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85" w:rsidRPr="007E1E53" w:rsidRDefault="00E52585" w:rsidP="007E1E53">
      <w:pPr>
        <w:spacing w:after="0" w:line="240" w:lineRule="auto"/>
        <w:contextualSpacing/>
      </w:pPr>
    </w:p>
    <w:p w:rsidR="00984563" w:rsidRPr="00EA36D0" w:rsidRDefault="004A40EA" w:rsidP="00984563">
      <w:pPr>
        <w:spacing w:after="0" w:line="240" w:lineRule="auto"/>
        <w:contextualSpacing/>
        <w:jc w:val="center"/>
        <w:rPr>
          <w:smallCaps/>
          <w:sz w:val="24"/>
          <w:szCs w:val="24"/>
        </w:rPr>
      </w:pPr>
      <w:r w:rsidRPr="00EA36D0">
        <w:rPr>
          <w:smallCaps/>
          <w:sz w:val="24"/>
          <w:szCs w:val="24"/>
        </w:rPr>
        <w:t>Programma d</w:t>
      </w:r>
      <w:r w:rsidR="00984563" w:rsidRPr="00EA36D0">
        <w:rPr>
          <w:smallCaps/>
          <w:sz w:val="24"/>
          <w:szCs w:val="24"/>
        </w:rPr>
        <w:t>i Paleoantropologia</w:t>
      </w:r>
      <w:r w:rsidR="007E1E53" w:rsidRPr="00EA36D0">
        <w:rPr>
          <w:smallCaps/>
          <w:sz w:val="24"/>
          <w:szCs w:val="24"/>
        </w:rPr>
        <w:t xml:space="preserve"> </w:t>
      </w:r>
      <w:r w:rsidR="00E52585" w:rsidRPr="00EA36D0">
        <w:rPr>
          <w:smallCaps/>
          <w:sz w:val="24"/>
          <w:szCs w:val="24"/>
        </w:rPr>
        <w:t xml:space="preserve">(BIO/08) </w:t>
      </w:r>
      <w:r w:rsidRPr="00EA36D0">
        <w:rPr>
          <w:smallCaps/>
          <w:sz w:val="24"/>
          <w:szCs w:val="24"/>
        </w:rPr>
        <w:t xml:space="preserve"> - </w:t>
      </w:r>
      <w:r w:rsidR="00984563" w:rsidRPr="00EA36D0">
        <w:rPr>
          <w:smallCaps/>
          <w:sz w:val="24"/>
          <w:szCs w:val="24"/>
        </w:rPr>
        <w:t>Scuola di Specializzazione in Beni Archeologici- DISUM</w:t>
      </w:r>
    </w:p>
    <w:p w:rsidR="00984563" w:rsidRPr="00EA36D0" w:rsidRDefault="00984563" w:rsidP="00984563">
      <w:pPr>
        <w:spacing w:after="0" w:line="240" w:lineRule="auto"/>
        <w:contextualSpacing/>
        <w:jc w:val="center"/>
        <w:rPr>
          <w:smallCaps/>
          <w:sz w:val="24"/>
          <w:szCs w:val="24"/>
        </w:rPr>
      </w:pPr>
      <w:r w:rsidRPr="00EA36D0">
        <w:rPr>
          <w:smallCaps/>
          <w:sz w:val="24"/>
          <w:szCs w:val="24"/>
        </w:rPr>
        <w:t>Università degli Studi di Bari</w:t>
      </w:r>
      <w:bookmarkStart w:id="0" w:name="_GoBack"/>
      <w:bookmarkEnd w:id="0"/>
    </w:p>
    <w:p w:rsidR="00024AA0" w:rsidRPr="00EA36D0" w:rsidRDefault="00984563" w:rsidP="00984563">
      <w:pPr>
        <w:spacing w:after="0" w:line="240" w:lineRule="auto"/>
        <w:contextualSpacing/>
        <w:jc w:val="center"/>
        <w:rPr>
          <w:smallCaps/>
          <w:sz w:val="24"/>
          <w:szCs w:val="24"/>
        </w:rPr>
      </w:pPr>
      <w:r w:rsidRPr="00EA36D0">
        <w:rPr>
          <w:smallCaps/>
          <w:sz w:val="24"/>
          <w:szCs w:val="24"/>
        </w:rPr>
        <w:t xml:space="preserve">AA 2019/20,   </w:t>
      </w:r>
      <w:r w:rsidR="00E52585" w:rsidRPr="00EA36D0">
        <w:rPr>
          <w:smallCaps/>
          <w:sz w:val="24"/>
          <w:szCs w:val="24"/>
        </w:rPr>
        <w:t>5 CFU</w:t>
      </w:r>
      <w:r w:rsidR="0031662D" w:rsidRPr="00EA36D0">
        <w:rPr>
          <w:smallCaps/>
          <w:sz w:val="24"/>
          <w:szCs w:val="24"/>
        </w:rPr>
        <w:t xml:space="preserve"> di lezioni frontali, 1 CFU di laboratorio.</w:t>
      </w:r>
    </w:p>
    <w:p w:rsidR="00E52585" w:rsidRPr="00EA36D0" w:rsidRDefault="00E52585" w:rsidP="00984563">
      <w:pPr>
        <w:spacing w:after="0" w:line="240" w:lineRule="auto"/>
        <w:contextualSpacing/>
        <w:jc w:val="center"/>
        <w:rPr>
          <w:smallCaps/>
          <w:sz w:val="24"/>
          <w:szCs w:val="24"/>
        </w:rPr>
      </w:pPr>
      <w:r w:rsidRPr="00EA36D0">
        <w:rPr>
          <w:smallCaps/>
          <w:sz w:val="24"/>
          <w:szCs w:val="24"/>
        </w:rPr>
        <w:t xml:space="preserve">Prof. Sandro Sublimi </w:t>
      </w:r>
      <w:proofErr w:type="spellStart"/>
      <w:r w:rsidRPr="00EA36D0">
        <w:rPr>
          <w:smallCaps/>
          <w:sz w:val="24"/>
          <w:szCs w:val="24"/>
        </w:rPr>
        <w:t>Saponetti</w:t>
      </w:r>
      <w:proofErr w:type="spellEnd"/>
    </w:p>
    <w:p w:rsidR="00E52585" w:rsidRPr="00EA36D0" w:rsidRDefault="00E52585" w:rsidP="00984563">
      <w:pPr>
        <w:spacing w:after="0" w:line="240" w:lineRule="auto"/>
        <w:contextualSpacing/>
        <w:jc w:val="center"/>
        <w:rPr>
          <w:smallCaps/>
          <w:sz w:val="24"/>
          <w:szCs w:val="24"/>
        </w:rPr>
      </w:pPr>
      <w:r w:rsidRPr="00EA36D0">
        <w:rPr>
          <w:smallCaps/>
          <w:sz w:val="24"/>
          <w:szCs w:val="24"/>
        </w:rPr>
        <w:t>Sede : laboratorio di Antropologia del Dipartimento di Biologia, Campus Universitario.</w:t>
      </w:r>
    </w:p>
    <w:p w:rsidR="00984563" w:rsidRPr="00EA36D0" w:rsidRDefault="00984563" w:rsidP="00984563">
      <w:pPr>
        <w:spacing w:after="0" w:line="240" w:lineRule="auto"/>
        <w:contextualSpacing/>
        <w:jc w:val="center"/>
        <w:rPr>
          <w:smallCaps/>
          <w:sz w:val="24"/>
          <w:szCs w:val="24"/>
        </w:rPr>
      </w:pPr>
    </w:p>
    <w:p w:rsidR="00984563" w:rsidRPr="00984563" w:rsidRDefault="00984563" w:rsidP="00984563">
      <w:pPr>
        <w:spacing w:after="0" w:line="240" w:lineRule="auto"/>
        <w:contextualSpacing/>
        <w:jc w:val="center"/>
        <w:rPr>
          <w:smallCaps/>
          <w:sz w:val="24"/>
          <w:szCs w:val="24"/>
        </w:rPr>
      </w:pPr>
    </w:p>
    <w:p w:rsidR="00E52585" w:rsidRPr="007E1E53" w:rsidRDefault="00E52585" w:rsidP="007E1E53">
      <w:pPr>
        <w:spacing w:after="0" w:line="240" w:lineRule="auto"/>
        <w:contextualSpacing/>
      </w:pPr>
    </w:p>
    <w:p w:rsidR="00EA36D0" w:rsidRDefault="00E52585" w:rsidP="007E1E53">
      <w:pPr>
        <w:spacing w:after="0" w:line="240" w:lineRule="auto"/>
        <w:contextualSpacing/>
        <w:jc w:val="both"/>
        <w:rPr>
          <w:smallCaps/>
          <w:sz w:val="24"/>
          <w:szCs w:val="24"/>
        </w:rPr>
      </w:pPr>
      <w:r w:rsidRPr="00984563">
        <w:rPr>
          <w:b/>
          <w:bCs/>
          <w:smallCaps/>
          <w:sz w:val="24"/>
          <w:szCs w:val="24"/>
        </w:rPr>
        <w:t>Caratteri dello scheletro umano</w:t>
      </w:r>
    </w:p>
    <w:p w:rsidR="00E52585" w:rsidRPr="00984563" w:rsidRDefault="00E52585" w:rsidP="007E1E53">
      <w:pPr>
        <w:spacing w:after="0" w:line="240" w:lineRule="auto"/>
        <w:contextualSpacing/>
        <w:jc w:val="both"/>
        <w:rPr>
          <w:smallCaps/>
          <w:sz w:val="24"/>
          <w:szCs w:val="24"/>
        </w:rPr>
      </w:pPr>
      <w:r w:rsidRPr="00984563">
        <w:rPr>
          <w:smallCaps/>
          <w:sz w:val="24"/>
          <w:szCs w:val="24"/>
        </w:rPr>
        <w:t xml:space="preserve">morfologia, funzione, biomeccanica, adattamento. Proprietà chimico-fisiche del tessuto osseo. Lo studio antropologico dei resti scheletrici recuperati nello scavo archeologico. </w:t>
      </w:r>
    </w:p>
    <w:p w:rsidR="00EA36D0" w:rsidRDefault="00E52585" w:rsidP="007E1E53">
      <w:pPr>
        <w:spacing w:after="0" w:line="240" w:lineRule="auto"/>
        <w:contextualSpacing/>
        <w:jc w:val="both"/>
        <w:rPr>
          <w:smallCaps/>
          <w:sz w:val="24"/>
          <w:szCs w:val="24"/>
        </w:rPr>
      </w:pPr>
      <w:r w:rsidRPr="00984563">
        <w:rPr>
          <w:b/>
          <w:bCs/>
          <w:smallCaps/>
          <w:sz w:val="24"/>
          <w:szCs w:val="24"/>
        </w:rPr>
        <w:t>L’Antropologia sul campo</w:t>
      </w:r>
    </w:p>
    <w:p w:rsidR="00E52585" w:rsidRPr="00984563" w:rsidRDefault="00E52585" w:rsidP="007E1E53">
      <w:pPr>
        <w:spacing w:after="0" w:line="240" w:lineRule="auto"/>
        <w:contextualSpacing/>
        <w:jc w:val="both"/>
        <w:rPr>
          <w:smallCaps/>
          <w:sz w:val="24"/>
          <w:szCs w:val="24"/>
        </w:rPr>
      </w:pPr>
      <w:r w:rsidRPr="00984563">
        <w:rPr>
          <w:smallCaps/>
          <w:sz w:val="24"/>
          <w:szCs w:val="24"/>
        </w:rPr>
        <w:t>riconoscimento ed interpretazione dei gesti attorno ad una sepoltura. Le sepolture primarie individuali; articolazioni labili e articolazioni persistenti. La decomposizione del corpo in uno spazio vuoto. La decomposizione in uno spazio pieno. Il riempimento del volume interno al cadavere. Le sepolture secondarie. Le sepolture multiple e collettive. La cronologia delle deposizioni nelle sepolture primarie multiple.</w:t>
      </w:r>
    </w:p>
    <w:p w:rsidR="00EA36D0" w:rsidRDefault="00E52585" w:rsidP="007E1E53">
      <w:pPr>
        <w:spacing w:after="0" w:line="240" w:lineRule="auto"/>
        <w:contextualSpacing/>
        <w:jc w:val="both"/>
        <w:rPr>
          <w:smallCaps/>
          <w:sz w:val="24"/>
          <w:szCs w:val="24"/>
        </w:rPr>
      </w:pPr>
      <w:r w:rsidRPr="00984563">
        <w:rPr>
          <w:b/>
          <w:bCs/>
          <w:smallCaps/>
          <w:sz w:val="24"/>
          <w:szCs w:val="24"/>
        </w:rPr>
        <w:t>L’indagine in laboratorio</w:t>
      </w:r>
      <w:r w:rsidRPr="00984563">
        <w:rPr>
          <w:smallCaps/>
          <w:sz w:val="24"/>
          <w:szCs w:val="24"/>
        </w:rPr>
        <w:t xml:space="preserve"> </w:t>
      </w:r>
    </w:p>
    <w:p w:rsidR="00E52585" w:rsidRPr="00984563" w:rsidRDefault="00E52585" w:rsidP="007E1E53">
      <w:pPr>
        <w:spacing w:after="0" w:line="240" w:lineRule="auto"/>
        <w:contextualSpacing/>
        <w:jc w:val="both"/>
        <w:rPr>
          <w:smallCaps/>
          <w:sz w:val="24"/>
          <w:szCs w:val="24"/>
        </w:rPr>
      </w:pPr>
      <w:r w:rsidRPr="00984563">
        <w:rPr>
          <w:smallCaps/>
          <w:sz w:val="24"/>
          <w:szCs w:val="24"/>
        </w:rPr>
        <w:t xml:space="preserve">metodiche di pulitura e restauro dei resti ossei; manipolazione di reperti destinati ad indagini chimiche e molecolari; </w:t>
      </w:r>
      <w:proofErr w:type="spellStart"/>
      <w:r w:rsidRPr="00984563">
        <w:rPr>
          <w:smallCaps/>
          <w:sz w:val="24"/>
          <w:szCs w:val="24"/>
        </w:rPr>
        <w:t>paleonutrizione</w:t>
      </w:r>
      <w:proofErr w:type="spellEnd"/>
      <w:r w:rsidRPr="00984563">
        <w:rPr>
          <w:smallCaps/>
          <w:sz w:val="24"/>
          <w:szCs w:val="24"/>
        </w:rPr>
        <w:t>, ricerca degli elementi in traccia nell’osso; analisi isotopica dell’ossigeno nello smalto dei denti; estrazione e caratterizzazione del DNA; catalogazione e schedatura dei reperti e correlazione con i dati di scavo; attribuzione del numero minimo di individui.</w:t>
      </w:r>
    </w:p>
    <w:p w:rsidR="00EA36D0" w:rsidRDefault="00E52585" w:rsidP="007E1E53">
      <w:pPr>
        <w:spacing w:after="0" w:line="240" w:lineRule="auto"/>
        <w:contextualSpacing/>
        <w:jc w:val="both"/>
        <w:rPr>
          <w:smallCaps/>
          <w:sz w:val="24"/>
          <w:szCs w:val="24"/>
        </w:rPr>
      </w:pPr>
      <w:r w:rsidRPr="00984563">
        <w:rPr>
          <w:b/>
          <w:bCs/>
          <w:smallCaps/>
          <w:sz w:val="24"/>
          <w:szCs w:val="24"/>
        </w:rPr>
        <w:t>La determinazione del sesso e dell’età di morte</w:t>
      </w:r>
      <w:r w:rsidRPr="00984563">
        <w:rPr>
          <w:smallCaps/>
          <w:sz w:val="24"/>
          <w:szCs w:val="24"/>
        </w:rPr>
        <w:t xml:space="preserve"> </w:t>
      </w:r>
    </w:p>
    <w:p w:rsidR="00E52585" w:rsidRPr="00984563" w:rsidRDefault="00E52585" w:rsidP="007E1E53">
      <w:pPr>
        <w:spacing w:after="0" w:line="240" w:lineRule="auto"/>
        <w:contextualSpacing/>
        <w:jc w:val="both"/>
        <w:rPr>
          <w:smallCaps/>
          <w:sz w:val="24"/>
          <w:szCs w:val="24"/>
        </w:rPr>
      </w:pPr>
      <w:r w:rsidRPr="00984563">
        <w:rPr>
          <w:smallCaps/>
          <w:sz w:val="24"/>
          <w:szCs w:val="24"/>
        </w:rPr>
        <w:t>Metodi per la diagnosi di sesso sui resti scheletrici di adulti e subadulti. Metodiche per la determinazione dell’età di morte negli adulti e nei subadulti.</w:t>
      </w:r>
    </w:p>
    <w:p w:rsidR="00EA36D0" w:rsidRDefault="00E52585" w:rsidP="007E1E53">
      <w:pPr>
        <w:spacing w:after="0" w:line="240" w:lineRule="auto"/>
        <w:contextualSpacing/>
        <w:jc w:val="both"/>
        <w:rPr>
          <w:b/>
          <w:bCs/>
          <w:smallCaps/>
          <w:sz w:val="24"/>
          <w:szCs w:val="24"/>
        </w:rPr>
      </w:pPr>
      <w:proofErr w:type="spellStart"/>
      <w:r w:rsidRPr="00984563">
        <w:rPr>
          <w:b/>
          <w:bCs/>
          <w:smallCaps/>
          <w:sz w:val="24"/>
          <w:szCs w:val="24"/>
        </w:rPr>
        <w:t>Morfo</w:t>
      </w:r>
      <w:r w:rsidR="00EA36D0">
        <w:rPr>
          <w:b/>
          <w:bCs/>
          <w:smallCaps/>
          <w:sz w:val="24"/>
          <w:szCs w:val="24"/>
        </w:rPr>
        <w:t>metria</w:t>
      </w:r>
      <w:proofErr w:type="spellEnd"/>
      <w:r w:rsidR="00EA36D0">
        <w:rPr>
          <w:b/>
          <w:bCs/>
          <w:smallCaps/>
          <w:sz w:val="24"/>
          <w:szCs w:val="24"/>
        </w:rPr>
        <w:t xml:space="preserve"> e </w:t>
      </w:r>
      <w:proofErr w:type="spellStart"/>
      <w:r w:rsidR="00EA36D0">
        <w:rPr>
          <w:b/>
          <w:bCs/>
          <w:smallCaps/>
          <w:sz w:val="24"/>
          <w:szCs w:val="24"/>
        </w:rPr>
        <w:t>morfoscopia</w:t>
      </w:r>
      <w:proofErr w:type="spellEnd"/>
      <w:r w:rsidR="00EA36D0">
        <w:rPr>
          <w:b/>
          <w:bCs/>
          <w:smallCaps/>
          <w:sz w:val="24"/>
          <w:szCs w:val="24"/>
        </w:rPr>
        <w:t xml:space="preserve"> scheletrica</w:t>
      </w:r>
    </w:p>
    <w:p w:rsidR="00E52585" w:rsidRPr="00984563" w:rsidRDefault="00E52585" w:rsidP="007E1E53">
      <w:pPr>
        <w:spacing w:after="0" w:line="240" w:lineRule="auto"/>
        <w:contextualSpacing/>
        <w:jc w:val="both"/>
        <w:rPr>
          <w:b/>
          <w:bCs/>
          <w:smallCaps/>
          <w:sz w:val="24"/>
          <w:szCs w:val="24"/>
        </w:rPr>
      </w:pPr>
      <w:r w:rsidRPr="00984563">
        <w:rPr>
          <w:smallCaps/>
          <w:sz w:val="24"/>
          <w:szCs w:val="24"/>
        </w:rPr>
        <w:t>Misure ed indici per la ricostruzione delle proporzioni corporee. Stima del valore staturale e della biomassa corporea.</w:t>
      </w:r>
    </w:p>
    <w:p w:rsidR="00EA36D0" w:rsidRDefault="00E52585" w:rsidP="007E1E53">
      <w:pPr>
        <w:spacing w:after="0" w:line="240" w:lineRule="auto"/>
        <w:contextualSpacing/>
        <w:jc w:val="both"/>
        <w:rPr>
          <w:smallCaps/>
          <w:sz w:val="24"/>
          <w:szCs w:val="24"/>
        </w:rPr>
      </w:pPr>
      <w:r w:rsidRPr="00984563">
        <w:rPr>
          <w:b/>
          <w:bCs/>
          <w:smallCaps/>
          <w:sz w:val="24"/>
          <w:szCs w:val="24"/>
        </w:rPr>
        <w:t>La ricostruzione della vita quotidiana delle popolazioni antiche</w:t>
      </w:r>
      <w:r w:rsidRPr="00984563">
        <w:rPr>
          <w:smallCaps/>
          <w:sz w:val="24"/>
          <w:szCs w:val="24"/>
        </w:rPr>
        <w:t xml:space="preserve"> </w:t>
      </w:r>
    </w:p>
    <w:p w:rsidR="00E52585" w:rsidRPr="00984563" w:rsidRDefault="00E52585" w:rsidP="007E1E53">
      <w:pPr>
        <w:spacing w:after="0" w:line="240" w:lineRule="auto"/>
        <w:contextualSpacing/>
        <w:jc w:val="both"/>
        <w:rPr>
          <w:smallCaps/>
          <w:sz w:val="24"/>
          <w:szCs w:val="24"/>
        </w:rPr>
      </w:pPr>
      <w:r w:rsidRPr="00984563">
        <w:rPr>
          <w:smallCaps/>
          <w:sz w:val="24"/>
          <w:szCs w:val="24"/>
        </w:rPr>
        <w:t>gli indicatori dentari e scheletrici di stress. Indicatori di stress nutrizionali e/o da malattia; marcatori dentari e scheletrici di stress occupazionali. Cenni di geometria delle sezioni diafisarie traverse delle ossa lunghe (</w:t>
      </w:r>
      <w:r w:rsidRPr="00984563">
        <w:rPr>
          <w:i/>
          <w:iCs/>
          <w:smallCaps/>
          <w:sz w:val="24"/>
          <w:szCs w:val="24"/>
        </w:rPr>
        <w:t xml:space="preserve">cross </w:t>
      </w:r>
      <w:proofErr w:type="spellStart"/>
      <w:r w:rsidRPr="00984563">
        <w:rPr>
          <w:i/>
          <w:iCs/>
          <w:smallCaps/>
          <w:sz w:val="24"/>
          <w:szCs w:val="24"/>
        </w:rPr>
        <w:t>sectional</w:t>
      </w:r>
      <w:proofErr w:type="spellEnd"/>
      <w:r w:rsidRPr="00984563">
        <w:rPr>
          <w:i/>
          <w:iCs/>
          <w:smallCaps/>
          <w:sz w:val="24"/>
          <w:szCs w:val="24"/>
        </w:rPr>
        <w:t xml:space="preserve"> </w:t>
      </w:r>
      <w:proofErr w:type="spellStart"/>
      <w:r w:rsidRPr="00984563">
        <w:rPr>
          <w:i/>
          <w:iCs/>
          <w:smallCaps/>
          <w:sz w:val="24"/>
          <w:szCs w:val="24"/>
        </w:rPr>
        <w:t>geometry</w:t>
      </w:r>
      <w:proofErr w:type="spellEnd"/>
      <w:r w:rsidRPr="00984563">
        <w:rPr>
          <w:smallCaps/>
          <w:sz w:val="24"/>
          <w:szCs w:val="24"/>
        </w:rPr>
        <w:t>).</w:t>
      </w:r>
    </w:p>
    <w:p w:rsidR="00EA36D0" w:rsidRDefault="00E52585" w:rsidP="007E1E53">
      <w:pPr>
        <w:spacing w:after="0" w:line="240" w:lineRule="auto"/>
        <w:contextualSpacing/>
        <w:jc w:val="both"/>
        <w:rPr>
          <w:smallCaps/>
          <w:sz w:val="24"/>
          <w:szCs w:val="24"/>
        </w:rPr>
      </w:pPr>
      <w:r w:rsidRPr="00984563">
        <w:rPr>
          <w:b/>
          <w:bCs/>
          <w:smallCaps/>
          <w:sz w:val="24"/>
          <w:szCs w:val="24"/>
        </w:rPr>
        <w:t>La paleopatologia</w:t>
      </w:r>
    </w:p>
    <w:p w:rsidR="00E52585" w:rsidRPr="00984563" w:rsidRDefault="00E52585" w:rsidP="007E1E53">
      <w:pPr>
        <w:spacing w:after="0" w:line="240" w:lineRule="auto"/>
        <w:contextualSpacing/>
        <w:jc w:val="both"/>
        <w:rPr>
          <w:smallCaps/>
          <w:sz w:val="24"/>
          <w:szCs w:val="24"/>
        </w:rPr>
      </w:pPr>
      <w:r w:rsidRPr="00984563">
        <w:rPr>
          <w:smallCaps/>
          <w:sz w:val="24"/>
          <w:szCs w:val="24"/>
        </w:rPr>
        <w:t xml:space="preserve">il concetto di </w:t>
      </w:r>
      <w:proofErr w:type="spellStart"/>
      <w:r w:rsidRPr="00984563">
        <w:rPr>
          <w:smallCaps/>
          <w:sz w:val="24"/>
          <w:szCs w:val="24"/>
        </w:rPr>
        <w:t>patocenosi</w:t>
      </w:r>
      <w:proofErr w:type="spellEnd"/>
      <w:r w:rsidRPr="00984563">
        <w:rPr>
          <w:smallCaps/>
          <w:sz w:val="24"/>
          <w:szCs w:val="24"/>
        </w:rPr>
        <w:t xml:space="preserve"> secondo </w:t>
      </w:r>
      <w:proofErr w:type="spellStart"/>
      <w:r w:rsidRPr="00984563">
        <w:rPr>
          <w:smallCaps/>
          <w:sz w:val="24"/>
          <w:szCs w:val="24"/>
        </w:rPr>
        <w:t>Grmek</w:t>
      </w:r>
      <w:proofErr w:type="spellEnd"/>
      <w:r w:rsidRPr="00984563">
        <w:rPr>
          <w:smallCaps/>
          <w:sz w:val="24"/>
          <w:szCs w:val="24"/>
        </w:rPr>
        <w:t>, infezione ed infiammazione dell’osso, patologie infiammatorie aspecifiche e specifiche, patologie di origine carenziale, traumatologia bellica, craniectomie eseguite sul vivente.</w:t>
      </w:r>
    </w:p>
    <w:p w:rsidR="00EA36D0" w:rsidRDefault="00E52585" w:rsidP="007E1E53">
      <w:pPr>
        <w:spacing w:after="0" w:line="240" w:lineRule="auto"/>
        <w:contextualSpacing/>
        <w:rPr>
          <w:smallCaps/>
          <w:sz w:val="24"/>
          <w:szCs w:val="24"/>
        </w:rPr>
      </w:pPr>
      <w:r w:rsidRPr="00984563">
        <w:rPr>
          <w:b/>
          <w:bCs/>
          <w:smallCaps/>
          <w:sz w:val="24"/>
          <w:szCs w:val="24"/>
        </w:rPr>
        <w:t>La ricostruzione manuale del volto</w:t>
      </w:r>
      <w:r w:rsidRPr="00984563">
        <w:rPr>
          <w:smallCaps/>
          <w:sz w:val="24"/>
          <w:szCs w:val="24"/>
        </w:rPr>
        <w:t xml:space="preserve"> </w:t>
      </w:r>
      <w:r w:rsidRPr="00EA36D0">
        <w:rPr>
          <w:b/>
          <w:smallCaps/>
          <w:sz w:val="24"/>
          <w:szCs w:val="24"/>
        </w:rPr>
        <w:t>a partire dal cranio</w:t>
      </w:r>
    </w:p>
    <w:p w:rsidR="00E52585" w:rsidRPr="00984563" w:rsidRDefault="00E52585" w:rsidP="007E1E53">
      <w:pPr>
        <w:spacing w:after="0" w:line="240" w:lineRule="auto"/>
        <w:contextualSpacing/>
        <w:rPr>
          <w:smallCaps/>
          <w:sz w:val="24"/>
          <w:szCs w:val="24"/>
        </w:rPr>
      </w:pPr>
      <w:r w:rsidRPr="00984563">
        <w:rPr>
          <w:smallCaps/>
          <w:sz w:val="24"/>
          <w:szCs w:val="24"/>
        </w:rPr>
        <w:t xml:space="preserve"> Acquisizione scanner laser 3D e prototipazione rapida di un calco dell’originale. Protocollo di Manchester e tecniche di </w:t>
      </w:r>
      <w:proofErr w:type="spellStart"/>
      <w:r w:rsidRPr="00984563">
        <w:rPr>
          <w:i/>
          <w:iCs/>
          <w:smallCaps/>
          <w:sz w:val="24"/>
          <w:szCs w:val="24"/>
        </w:rPr>
        <w:t>facial</w:t>
      </w:r>
      <w:proofErr w:type="spellEnd"/>
      <w:r w:rsidRPr="00984563">
        <w:rPr>
          <w:i/>
          <w:iCs/>
          <w:smallCaps/>
          <w:sz w:val="24"/>
          <w:szCs w:val="24"/>
        </w:rPr>
        <w:t xml:space="preserve"> </w:t>
      </w:r>
      <w:proofErr w:type="spellStart"/>
      <w:r w:rsidRPr="00984563">
        <w:rPr>
          <w:i/>
          <w:iCs/>
          <w:smallCaps/>
          <w:sz w:val="24"/>
          <w:szCs w:val="24"/>
        </w:rPr>
        <w:t>reconstruction</w:t>
      </w:r>
      <w:proofErr w:type="spellEnd"/>
      <w:r w:rsidRPr="00984563">
        <w:rPr>
          <w:smallCaps/>
          <w:sz w:val="24"/>
          <w:szCs w:val="24"/>
        </w:rPr>
        <w:t xml:space="preserve"> dell’Antropologia Forense.</w:t>
      </w:r>
    </w:p>
    <w:p w:rsidR="00E52585" w:rsidRPr="00984563" w:rsidRDefault="00E52585" w:rsidP="007E1E53">
      <w:pPr>
        <w:spacing w:after="0" w:line="240" w:lineRule="auto"/>
        <w:contextualSpacing/>
        <w:rPr>
          <w:smallCaps/>
          <w:sz w:val="24"/>
          <w:szCs w:val="24"/>
        </w:rPr>
      </w:pPr>
    </w:p>
    <w:p w:rsidR="0031662D" w:rsidRPr="00984563" w:rsidRDefault="0031662D" w:rsidP="007E1E53">
      <w:pPr>
        <w:spacing w:after="0" w:line="240" w:lineRule="auto"/>
        <w:contextualSpacing/>
        <w:rPr>
          <w:smallCaps/>
          <w:sz w:val="24"/>
          <w:szCs w:val="24"/>
        </w:rPr>
      </w:pPr>
    </w:p>
    <w:p w:rsidR="007E1E53" w:rsidRPr="00984563" w:rsidRDefault="00EA110F" w:rsidP="004C6DC3">
      <w:pPr>
        <w:spacing w:after="0" w:line="240" w:lineRule="auto"/>
        <w:contextualSpacing/>
        <w:jc w:val="both"/>
        <w:rPr>
          <w:smallCaps/>
          <w:sz w:val="24"/>
          <w:szCs w:val="24"/>
        </w:rPr>
      </w:pPr>
      <w:r w:rsidRPr="00984563">
        <w:rPr>
          <w:b/>
          <w:bCs/>
          <w:smallCaps/>
          <w:sz w:val="24"/>
          <w:szCs w:val="24"/>
        </w:rPr>
        <w:t>Bibliografia consigliata</w:t>
      </w:r>
    </w:p>
    <w:p w:rsidR="007E1E53" w:rsidRPr="00984563" w:rsidRDefault="00EA110F" w:rsidP="007E1E53">
      <w:pPr>
        <w:spacing w:after="0" w:line="240" w:lineRule="auto"/>
        <w:contextualSpacing/>
        <w:jc w:val="both"/>
        <w:rPr>
          <w:smallCaps/>
          <w:sz w:val="24"/>
          <w:szCs w:val="24"/>
        </w:rPr>
      </w:pPr>
      <w:proofErr w:type="spellStart"/>
      <w:r w:rsidRPr="00984563">
        <w:rPr>
          <w:smallCaps/>
          <w:sz w:val="24"/>
          <w:szCs w:val="24"/>
        </w:rPr>
        <w:t>Mallegni</w:t>
      </w:r>
      <w:proofErr w:type="spellEnd"/>
      <w:r w:rsidRPr="00984563">
        <w:rPr>
          <w:smallCaps/>
          <w:sz w:val="24"/>
          <w:szCs w:val="24"/>
        </w:rPr>
        <w:t xml:space="preserve"> F. (a cura di) </w:t>
      </w:r>
      <w:r w:rsidRPr="00984563">
        <w:rPr>
          <w:i/>
          <w:smallCaps/>
          <w:sz w:val="24"/>
          <w:szCs w:val="24"/>
        </w:rPr>
        <w:t>Memorie dal sottosuolo e dintorni</w:t>
      </w:r>
      <w:r w:rsidRPr="00984563">
        <w:rPr>
          <w:smallCaps/>
          <w:sz w:val="24"/>
          <w:szCs w:val="24"/>
        </w:rPr>
        <w:t>. Plus ed., Pisa, 2008.</w:t>
      </w:r>
    </w:p>
    <w:p w:rsidR="007E1E53" w:rsidRPr="00984563" w:rsidRDefault="007E1E53" w:rsidP="007E1E53">
      <w:pPr>
        <w:spacing w:after="0" w:line="240" w:lineRule="auto"/>
        <w:contextualSpacing/>
        <w:jc w:val="both"/>
        <w:rPr>
          <w:smallCaps/>
          <w:sz w:val="24"/>
          <w:szCs w:val="24"/>
        </w:rPr>
      </w:pPr>
      <w:proofErr w:type="spellStart"/>
      <w:r w:rsidRPr="00984563">
        <w:rPr>
          <w:smallCaps/>
          <w:sz w:val="24"/>
          <w:szCs w:val="24"/>
        </w:rPr>
        <w:t>Mallegni</w:t>
      </w:r>
      <w:proofErr w:type="spellEnd"/>
      <w:r w:rsidRPr="00984563">
        <w:rPr>
          <w:smallCaps/>
          <w:sz w:val="24"/>
          <w:szCs w:val="24"/>
        </w:rPr>
        <w:t xml:space="preserve"> F., Lippi B. (a cura di</w:t>
      </w:r>
      <w:r w:rsidR="001568A3" w:rsidRPr="00984563">
        <w:rPr>
          <w:smallCaps/>
          <w:sz w:val="24"/>
          <w:szCs w:val="24"/>
        </w:rPr>
        <w:t>,</w:t>
      </w:r>
      <w:r w:rsidRPr="00984563">
        <w:rPr>
          <w:smallCaps/>
          <w:sz w:val="24"/>
          <w:szCs w:val="24"/>
        </w:rPr>
        <w:t xml:space="preserve">) </w:t>
      </w:r>
      <w:r w:rsidRPr="00984563">
        <w:rPr>
          <w:i/>
          <w:smallCaps/>
          <w:sz w:val="24"/>
          <w:szCs w:val="24"/>
        </w:rPr>
        <w:t xml:space="preserve">Non </w:t>
      </w:r>
      <w:proofErr w:type="spellStart"/>
      <w:r w:rsidRPr="00984563">
        <w:rPr>
          <w:i/>
          <w:smallCaps/>
          <w:sz w:val="24"/>
          <w:szCs w:val="24"/>
        </w:rPr>
        <w:t>omnis</w:t>
      </w:r>
      <w:proofErr w:type="spellEnd"/>
      <w:r w:rsidRPr="00984563">
        <w:rPr>
          <w:i/>
          <w:smallCaps/>
          <w:sz w:val="24"/>
          <w:szCs w:val="24"/>
        </w:rPr>
        <w:t xml:space="preserve"> </w:t>
      </w:r>
      <w:proofErr w:type="spellStart"/>
      <w:r w:rsidRPr="00984563">
        <w:rPr>
          <w:i/>
          <w:smallCaps/>
          <w:sz w:val="24"/>
          <w:szCs w:val="24"/>
        </w:rPr>
        <w:t>moriar</w:t>
      </w:r>
      <w:proofErr w:type="spellEnd"/>
      <w:r w:rsidRPr="00984563">
        <w:rPr>
          <w:smallCaps/>
          <w:sz w:val="24"/>
          <w:szCs w:val="24"/>
        </w:rPr>
        <w:t>. CISU, Roma, 2009.</w:t>
      </w:r>
    </w:p>
    <w:p w:rsidR="001568A3" w:rsidRPr="00EA36D0" w:rsidRDefault="001568A3" w:rsidP="001568A3">
      <w:pPr>
        <w:spacing w:after="0" w:line="240" w:lineRule="auto"/>
        <w:contextualSpacing/>
        <w:jc w:val="both"/>
        <w:rPr>
          <w:rFonts w:cstheme="minorHAnsi"/>
          <w:smallCaps/>
          <w:sz w:val="24"/>
          <w:szCs w:val="24"/>
        </w:rPr>
      </w:pPr>
      <w:proofErr w:type="spellStart"/>
      <w:r w:rsidRPr="00EA36D0">
        <w:rPr>
          <w:rFonts w:cstheme="minorHAnsi"/>
          <w:smallCaps/>
          <w:sz w:val="24"/>
          <w:szCs w:val="24"/>
        </w:rPr>
        <w:t>Perrino</w:t>
      </w:r>
      <w:proofErr w:type="spellEnd"/>
      <w:r w:rsidRPr="00EA36D0">
        <w:rPr>
          <w:rFonts w:cstheme="minorHAnsi"/>
          <w:smallCaps/>
          <w:sz w:val="24"/>
          <w:szCs w:val="24"/>
        </w:rPr>
        <w:t xml:space="preserve"> G. e Sublimi </w:t>
      </w:r>
      <w:proofErr w:type="spellStart"/>
      <w:r w:rsidRPr="00EA36D0">
        <w:rPr>
          <w:rFonts w:cstheme="minorHAnsi"/>
          <w:smallCaps/>
          <w:sz w:val="24"/>
          <w:szCs w:val="24"/>
        </w:rPr>
        <w:t>Saponetti</w:t>
      </w:r>
      <w:proofErr w:type="spellEnd"/>
      <w:r w:rsidRPr="00EA36D0">
        <w:rPr>
          <w:rFonts w:cstheme="minorHAnsi"/>
          <w:smallCaps/>
          <w:sz w:val="24"/>
          <w:szCs w:val="24"/>
        </w:rPr>
        <w:t xml:space="preserve"> S.  (a cura di) di </w:t>
      </w:r>
      <w:r w:rsidRPr="00EA36D0">
        <w:rPr>
          <w:rFonts w:cstheme="minorHAnsi"/>
          <w:i/>
          <w:smallCaps/>
          <w:sz w:val="24"/>
          <w:szCs w:val="24"/>
        </w:rPr>
        <w:t xml:space="preserve">Una finestra sulla Storia. Un cavaliere a </w:t>
      </w:r>
      <w:proofErr w:type="spellStart"/>
      <w:r w:rsidRPr="00EA36D0">
        <w:rPr>
          <w:rFonts w:cstheme="minorHAnsi"/>
          <w:i/>
          <w:smallCaps/>
          <w:sz w:val="24"/>
          <w:szCs w:val="24"/>
        </w:rPr>
        <w:t>Castiglione</w:t>
      </w:r>
      <w:proofErr w:type="spellEnd"/>
      <w:r w:rsidRPr="00EA36D0">
        <w:rPr>
          <w:rFonts w:cstheme="minorHAnsi"/>
          <w:i/>
          <w:smallCaps/>
          <w:sz w:val="24"/>
          <w:szCs w:val="24"/>
        </w:rPr>
        <w:t xml:space="preserve"> tra angioini e aragonesi, </w:t>
      </w:r>
      <w:r w:rsidRPr="00EA36D0">
        <w:rPr>
          <w:rFonts w:cstheme="minorHAnsi"/>
          <w:smallCaps/>
          <w:sz w:val="24"/>
          <w:szCs w:val="24"/>
        </w:rPr>
        <w:t>Società di Storia Patria per la Puglia “Sezione sudest barese”, G., Quaderni della sezione sudest barese, Studi in memoria di Claudio Andrea L’</w:t>
      </w:r>
      <w:proofErr w:type="spellStart"/>
      <w:r w:rsidRPr="00EA36D0">
        <w:rPr>
          <w:rFonts w:cstheme="minorHAnsi"/>
          <w:smallCaps/>
          <w:sz w:val="24"/>
          <w:szCs w:val="24"/>
        </w:rPr>
        <w:t>Abbate</w:t>
      </w:r>
      <w:proofErr w:type="spellEnd"/>
      <w:r w:rsidRPr="00EA36D0">
        <w:rPr>
          <w:rFonts w:cstheme="minorHAnsi"/>
          <w:smallCaps/>
          <w:sz w:val="24"/>
          <w:szCs w:val="24"/>
        </w:rPr>
        <w:t xml:space="preserve">, 2, </w:t>
      </w:r>
      <w:r w:rsidR="00A2269A" w:rsidRPr="00EA36D0">
        <w:rPr>
          <w:rFonts w:cstheme="minorHAnsi"/>
          <w:smallCaps/>
          <w:sz w:val="24"/>
          <w:szCs w:val="24"/>
        </w:rPr>
        <w:t xml:space="preserve">Conversano, </w:t>
      </w:r>
      <w:r w:rsidRPr="00EA36D0">
        <w:rPr>
          <w:rFonts w:cstheme="minorHAnsi"/>
          <w:smallCaps/>
          <w:sz w:val="24"/>
          <w:szCs w:val="24"/>
        </w:rPr>
        <w:t>2017.</w:t>
      </w:r>
    </w:p>
    <w:p w:rsidR="001568A3" w:rsidRPr="00EA36D0" w:rsidRDefault="001568A3" w:rsidP="00746B20">
      <w:pPr>
        <w:jc w:val="both"/>
        <w:rPr>
          <w:rFonts w:ascii="Calibri" w:hAnsi="Calibri"/>
          <w:sz w:val="24"/>
          <w:szCs w:val="24"/>
        </w:rPr>
      </w:pPr>
    </w:p>
    <w:p w:rsidR="00746B20" w:rsidRPr="007E1E53" w:rsidRDefault="00746B20" w:rsidP="007E1E53">
      <w:pPr>
        <w:spacing w:after="0" w:line="240" w:lineRule="auto"/>
        <w:contextualSpacing/>
        <w:jc w:val="both"/>
        <w:rPr>
          <w:rFonts w:ascii="Calibri" w:hAnsi="Calibri"/>
        </w:rPr>
      </w:pPr>
    </w:p>
    <w:p w:rsidR="007E1E53" w:rsidRPr="007E1E53" w:rsidRDefault="007E1E53" w:rsidP="007E1E53">
      <w:pPr>
        <w:spacing w:after="0" w:line="240" w:lineRule="auto"/>
        <w:contextualSpacing/>
        <w:jc w:val="both"/>
        <w:rPr>
          <w:rFonts w:ascii="Calibri" w:hAnsi="Calibri"/>
        </w:rPr>
      </w:pPr>
    </w:p>
    <w:p w:rsidR="00E52585" w:rsidRPr="007E1E53" w:rsidRDefault="00E52585" w:rsidP="007E1E53">
      <w:pPr>
        <w:spacing w:after="0" w:line="240" w:lineRule="auto"/>
        <w:contextualSpacing/>
      </w:pPr>
    </w:p>
    <w:p w:rsidR="00E52585" w:rsidRPr="007E1E53" w:rsidRDefault="00E52585" w:rsidP="007E1E53">
      <w:pPr>
        <w:spacing w:after="0" w:line="240" w:lineRule="auto"/>
        <w:contextualSpacing/>
      </w:pPr>
    </w:p>
    <w:sectPr w:rsidR="00E52585" w:rsidRPr="007E1E53" w:rsidSect="00024A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77AB8"/>
    <w:multiLevelType w:val="singleLevel"/>
    <w:tmpl w:val="DCDC7D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52585"/>
    <w:rsid w:val="00020CF1"/>
    <w:rsid w:val="00024AA0"/>
    <w:rsid w:val="001568A3"/>
    <w:rsid w:val="0031662D"/>
    <w:rsid w:val="00444EF6"/>
    <w:rsid w:val="004A40EA"/>
    <w:rsid w:val="004C6DC3"/>
    <w:rsid w:val="004F1ECB"/>
    <w:rsid w:val="0066011E"/>
    <w:rsid w:val="00744916"/>
    <w:rsid w:val="00746B20"/>
    <w:rsid w:val="007E1E53"/>
    <w:rsid w:val="008071A9"/>
    <w:rsid w:val="00984563"/>
    <w:rsid w:val="00A2269A"/>
    <w:rsid w:val="00CC28E7"/>
    <w:rsid w:val="00DB5879"/>
    <w:rsid w:val="00DE7FA1"/>
    <w:rsid w:val="00E52585"/>
    <w:rsid w:val="00EA110F"/>
    <w:rsid w:val="00EA36D0"/>
    <w:rsid w:val="00F0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A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2577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</dc:creator>
  <cp:lastModifiedBy>Vito</cp:lastModifiedBy>
  <cp:revision>3</cp:revision>
  <cp:lastPrinted>2014-11-13T11:38:00Z</cp:lastPrinted>
  <dcterms:created xsi:type="dcterms:W3CDTF">2020-01-16T07:46:00Z</dcterms:created>
  <dcterms:modified xsi:type="dcterms:W3CDTF">2020-01-16T07:49:00Z</dcterms:modified>
</cp:coreProperties>
</file>