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0E4F0" w14:textId="77777777" w:rsidR="0046348A" w:rsidRDefault="0046348A" w:rsidP="0046348A">
      <w:pPr>
        <w:jc w:val="center"/>
        <w:rPr>
          <w:b/>
          <w:szCs w:val="18"/>
        </w:rPr>
      </w:pPr>
      <w:r>
        <w:rPr>
          <w:b/>
          <w:szCs w:val="18"/>
        </w:rPr>
        <w:t>Programma corso di epigrafia greca</w:t>
      </w:r>
    </w:p>
    <w:p w14:paraId="35EBA7F3" w14:textId="77777777" w:rsidR="0046348A" w:rsidRDefault="0046348A" w:rsidP="0046348A">
      <w:pPr>
        <w:jc w:val="center"/>
        <w:rPr>
          <w:b/>
          <w:szCs w:val="18"/>
        </w:rPr>
      </w:pPr>
      <w:r>
        <w:rPr>
          <w:b/>
          <w:szCs w:val="18"/>
        </w:rPr>
        <w:t>Scuola di specializzazione in beni archeologici</w:t>
      </w:r>
    </w:p>
    <w:p w14:paraId="2C96EA2C" w14:textId="77777777" w:rsidR="0046348A" w:rsidRDefault="0046348A" w:rsidP="0046348A">
      <w:pPr>
        <w:jc w:val="center"/>
        <w:rPr>
          <w:b/>
          <w:szCs w:val="18"/>
        </w:rPr>
      </w:pPr>
      <w:r>
        <w:rPr>
          <w:b/>
          <w:szCs w:val="18"/>
        </w:rPr>
        <w:t>A.A. 2019/2020</w:t>
      </w:r>
    </w:p>
    <w:p w14:paraId="34A26C1B" w14:textId="77777777" w:rsidR="0046348A" w:rsidRDefault="0046348A" w:rsidP="0046348A">
      <w:pPr>
        <w:jc w:val="center"/>
        <w:rPr>
          <w:b/>
          <w:szCs w:val="18"/>
        </w:rPr>
      </w:pPr>
      <w:r>
        <w:rPr>
          <w:b/>
          <w:szCs w:val="18"/>
        </w:rPr>
        <w:t>Prof.ssa Manuela Mari</w:t>
      </w:r>
    </w:p>
    <w:p w14:paraId="561A24A5" w14:textId="77777777" w:rsidR="0046348A" w:rsidRDefault="0046348A" w:rsidP="0046348A">
      <w:pPr>
        <w:jc w:val="both"/>
        <w:rPr>
          <w:b/>
          <w:szCs w:val="18"/>
        </w:rPr>
      </w:pPr>
    </w:p>
    <w:p w14:paraId="43FCA9CE" w14:textId="77777777" w:rsidR="0046348A" w:rsidRPr="00AA7D4B" w:rsidRDefault="0046348A" w:rsidP="0046348A">
      <w:pPr>
        <w:jc w:val="both"/>
        <w:rPr>
          <w:szCs w:val="18"/>
        </w:rPr>
      </w:pPr>
      <w:r w:rsidRPr="008457BE">
        <w:rPr>
          <w:b/>
          <w:szCs w:val="18"/>
        </w:rPr>
        <w:t xml:space="preserve">Contenuti </w:t>
      </w:r>
      <w:r>
        <w:rPr>
          <w:b/>
          <w:szCs w:val="18"/>
        </w:rPr>
        <w:t>del corso</w:t>
      </w:r>
      <w:r w:rsidRPr="008457BE">
        <w:rPr>
          <w:b/>
          <w:szCs w:val="18"/>
        </w:rPr>
        <w:t xml:space="preserve">: </w:t>
      </w:r>
      <w:r>
        <w:rPr>
          <w:szCs w:val="18"/>
        </w:rPr>
        <w:t>Il corso (</w:t>
      </w:r>
      <w:r>
        <w:rPr>
          <w:i/>
          <w:szCs w:val="18"/>
        </w:rPr>
        <w:t xml:space="preserve">La </w:t>
      </w:r>
      <w:r>
        <w:rPr>
          <w:szCs w:val="18"/>
        </w:rPr>
        <w:t xml:space="preserve">polis </w:t>
      </w:r>
      <w:r>
        <w:rPr>
          <w:i/>
          <w:szCs w:val="18"/>
        </w:rPr>
        <w:t>greca di età ellenistica: istituzioni, economia, società nella testimonianza dei testi epigrafici</w:t>
      </w:r>
      <w:r>
        <w:rPr>
          <w:szCs w:val="18"/>
        </w:rPr>
        <w:t xml:space="preserve">) prevede due lezioni a carattere introduttivo, rispettivamente, sull'epigrafia greca, i metodi del suo studio, le diverse categorie di documenti e sull'età ellenistica e le sue partizioni cronologiche interne; le altre lezioni si incentreranno su una categoria specifica di documenti epigrafici (i decreti onorari), che ci informano sulle trasformazioni economiche, sociali e istituzionali della </w:t>
      </w:r>
      <w:r>
        <w:rPr>
          <w:i/>
          <w:szCs w:val="18"/>
        </w:rPr>
        <w:t>polis</w:t>
      </w:r>
      <w:r>
        <w:rPr>
          <w:szCs w:val="18"/>
        </w:rPr>
        <w:t xml:space="preserve"> in età ellenistica, sui rapporti tra regni e città, sulla carriera di alcune figure pubbliche tra corte e vita civica. La didattica, in particolare nella parte relativa all'analisi di documenti specifici, sarà anche a carattere seminariale.</w:t>
      </w:r>
    </w:p>
    <w:p w14:paraId="4F0B11D6" w14:textId="77777777" w:rsidR="0046348A" w:rsidRPr="008457BE" w:rsidRDefault="0046348A" w:rsidP="0046348A">
      <w:pPr>
        <w:jc w:val="both"/>
        <w:rPr>
          <w:rFonts w:cs="Arial"/>
          <w:iCs/>
          <w:szCs w:val="18"/>
        </w:rPr>
      </w:pPr>
      <w:r>
        <w:rPr>
          <w:rFonts w:cs="Arial"/>
          <w:szCs w:val="26"/>
        </w:rPr>
        <w:t xml:space="preserve"> </w:t>
      </w:r>
    </w:p>
    <w:p w14:paraId="76B81BF3" w14:textId="77777777" w:rsidR="0046348A" w:rsidRPr="006042AC" w:rsidRDefault="0046348A" w:rsidP="0046348A">
      <w:pPr>
        <w:jc w:val="both"/>
      </w:pPr>
      <w:r>
        <w:rPr>
          <w:rFonts w:cs="Arial"/>
          <w:b/>
          <w:szCs w:val="18"/>
          <w:lang w:val="en-GB"/>
        </w:rPr>
        <w:t xml:space="preserve">Testi adottati (italiano): </w:t>
      </w:r>
      <w:r>
        <w:rPr>
          <w:rFonts w:cs="Arial"/>
          <w:szCs w:val="18"/>
          <w:lang w:val="en-GB"/>
        </w:rPr>
        <w:t xml:space="preserve">testi di autori antichi e di iscrizioni letti e commentati a lezione (le iscrizioni saranno tratte da L. Moretti, </w:t>
      </w:r>
      <w:r>
        <w:rPr>
          <w:rFonts w:cs="Arial"/>
          <w:i/>
          <w:szCs w:val="18"/>
          <w:lang w:val="en-GB"/>
        </w:rPr>
        <w:t>Iscrizioni storiche ellenistiche</w:t>
      </w:r>
      <w:r>
        <w:rPr>
          <w:rFonts w:cs="Arial"/>
          <w:szCs w:val="18"/>
          <w:lang w:val="en-GB"/>
        </w:rPr>
        <w:t xml:space="preserve">, Firenze, La Nuova Italia, 1967-76 e da </w:t>
      </w:r>
      <w:r w:rsidRPr="001E070D">
        <w:rPr>
          <w:rFonts w:cs="Garamond-Italic"/>
          <w:iCs/>
        </w:rPr>
        <w:t xml:space="preserve">C. Antonetti – S. De Vido, </w:t>
      </w:r>
      <w:r w:rsidRPr="006D0226">
        <w:rPr>
          <w:rFonts w:cs="Garamond-Italic"/>
          <w:i/>
          <w:iCs/>
        </w:rPr>
        <w:t>Iscrizioni greche. Un'antologia</w:t>
      </w:r>
      <w:r w:rsidRPr="001E070D">
        <w:rPr>
          <w:rFonts w:cs="Garamond-Italic"/>
          <w:iCs/>
        </w:rPr>
        <w:t>, Roma, Carocci, 2017</w:t>
      </w:r>
      <w:r>
        <w:rPr>
          <w:rFonts w:cs="Garamond-Italic"/>
          <w:iCs/>
        </w:rPr>
        <w:t>)</w:t>
      </w:r>
      <w:r w:rsidRPr="00656AA2">
        <w:rPr>
          <w:rFonts w:cs="Arial"/>
          <w:szCs w:val="18"/>
          <w:lang w:val="en-GB"/>
        </w:rPr>
        <w:t>.</w:t>
      </w:r>
      <w:r>
        <w:rPr>
          <w:rFonts w:cs="Arial"/>
          <w:szCs w:val="18"/>
          <w:lang w:val="en-GB"/>
        </w:rPr>
        <w:t xml:space="preserve"> Letture ulteriori: J.K. Davies, </w:t>
      </w:r>
      <w:r>
        <w:rPr>
          <w:i/>
          <w:lang w:val="de-DE"/>
        </w:rPr>
        <w:t>Cultural, social and economic features of the Hellenistic world</w:t>
      </w:r>
      <w:r>
        <w:rPr>
          <w:lang w:val="de-DE"/>
        </w:rPr>
        <w:t xml:space="preserve">, in </w:t>
      </w:r>
      <w:r w:rsidRPr="006D0226">
        <w:rPr>
          <w:lang w:val="de-DE"/>
        </w:rPr>
        <w:t>F.W. Walbank – A.E. Astin – M.W. Frederiksen – R.M. Ogilvie</w:t>
      </w:r>
      <w:r>
        <w:rPr>
          <w:lang w:val="de-DE"/>
        </w:rPr>
        <w:t xml:space="preserve"> (a cura di), </w:t>
      </w:r>
      <w:r>
        <w:rPr>
          <w:i/>
          <w:lang w:val="de-DE"/>
        </w:rPr>
        <w:t>The</w:t>
      </w:r>
      <w:r>
        <w:rPr>
          <w:lang w:val="de-DE"/>
        </w:rPr>
        <w:t xml:space="preserve"> </w:t>
      </w:r>
      <w:r>
        <w:rPr>
          <w:i/>
          <w:lang w:val="de-DE"/>
        </w:rPr>
        <w:t>Cambridge Ancient History</w:t>
      </w:r>
      <w:r>
        <w:rPr>
          <w:lang w:val="de-DE"/>
        </w:rPr>
        <w:t xml:space="preserve">, Second edition, VII, 1, </w:t>
      </w:r>
      <w:r>
        <w:rPr>
          <w:i/>
          <w:lang w:val="de-DE"/>
        </w:rPr>
        <w:t>The Hellenistic World</w:t>
      </w:r>
      <w:r>
        <w:rPr>
          <w:lang w:val="de-DE"/>
        </w:rPr>
        <w:t xml:space="preserve">, Cambridge 1984, 257-320; D. Musti, </w:t>
      </w:r>
      <w:r>
        <w:rPr>
          <w:i/>
          <w:lang w:val="de-DE"/>
        </w:rPr>
        <w:t>Storia greca. Linee di sviluppo dall'età micenea all'età romana</w:t>
      </w:r>
      <w:r>
        <w:rPr>
          <w:lang w:val="de-DE"/>
        </w:rPr>
        <w:t>, Roma-Bari, Laterza, 1990</w:t>
      </w:r>
      <w:r>
        <w:rPr>
          <w:vertAlign w:val="superscript"/>
          <w:lang w:val="de-DE"/>
        </w:rPr>
        <w:t>2</w:t>
      </w:r>
      <w:r>
        <w:rPr>
          <w:lang w:val="de-DE"/>
        </w:rPr>
        <w:t>, cap. XI (</w:t>
      </w:r>
      <w:r>
        <w:rPr>
          <w:i/>
          <w:lang w:val="de-DE"/>
        </w:rPr>
        <w:t>L'Alto Ellenismo</w:t>
      </w:r>
      <w:r>
        <w:rPr>
          <w:lang w:val="de-DE"/>
        </w:rPr>
        <w:t xml:space="preserve">), paragrafi 14-15; P. Lombardi, </w:t>
      </w:r>
      <w:r>
        <w:rPr>
          <w:i/>
          <w:lang w:val="de-DE"/>
        </w:rPr>
        <w:t>Parole nuove per nuovi equilibri. Su alcuni termini del lessico epigrafico politico di età ellenistica</w:t>
      </w:r>
      <w:r>
        <w:rPr>
          <w:lang w:val="de-DE"/>
        </w:rPr>
        <w:t xml:space="preserve">, in M. Mari – J. Thornton (a cura di), </w:t>
      </w:r>
      <w:r>
        <w:rPr>
          <w:i/>
          <w:lang w:val="de-DE"/>
        </w:rPr>
        <w:t>Parole in movimento. Linguaggio politico e lessico storiografico nel mondo ellenistico</w:t>
      </w:r>
      <w:r>
        <w:rPr>
          <w:lang w:val="de-DE"/>
        </w:rPr>
        <w:t xml:space="preserve">, «Studi ellenistici» 27, Pisa-Roma 2013, 263-281; A. Chaniotis, </w:t>
      </w:r>
      <w:r>
        <w:rPr>
          <w:i/>
          <w:lang w:val="de-DE"/>
        </w:rPr>
        <w:t>Emotional Language in Hellenistic Decrees and Hellenistic Histories</w:t>
      </w:r>
      <w:r>
        <w:rPr>
          <w:lang w:val="de-DE"/>
        </w:rPr>
        <w:t xml:space="preserve">, in M. Mari – J. Thornton (a cura di), </w:t>
      </w:r>
      <w:r>
        <w:rPr>
          <w:i/>
          <w:lang w:val="de-DE"/>
        </w:rPr>
        <w:t>Parole in movimento. Linguaggio politico e lessico storiografico nel mondo ellenistico</w:t>
      </w:r>
      <w:r>
        <w:rPr>
          <w:lang w:val="de-DE"/>
        </w:rPr>
        <w:t xml:space="preserve">, «Studi ellenistici» 27, Pisa-Roma 2013, 339-352; M. Mari (a cura di), </w:t>
      </w:r>
      <w:r>
        <w:rPr>
          <w:i/>
          <w:lang w:val="de-DE"/>
        </w:rPr>
        <w:t>L'età ellenistica. Società, politica, cultura</w:t>
      </w:r>
      <w:r>
        <w:rPr>
          <w:lang w:val="de-DE"/>
        </w:rPr>
        <w:t>, Roma, Carocci, 2019</w:t>
      </w:r>
      <w:bookmarkStart w:id="0" w:name="_GoBack"/>
      <w:bookmarkEnd w:id="0"/>
      <w:r>
        <w:rPr>
          <w:lang w:val="de-DE"/>
        </w:rPr>
        <w:t>.</w:t>
      </w:r>
      <w:r>
        <w:rPr>
          <w:rFonts w:cs="Arial"/>
          <w:szCs w:val="18"/>
          <w:lang w:val="en-GB"/>
        </w:rPr>
        <w:t xml:space="preserve"> </w:t>
      </w:r>
    </w:p>
    <w:p w14:paraId="101537FC" w14:textId="77777777" w:rsidR="004E4073" w:rsidRDefault="004E4073"/>
    <w:sectPr w:rsidR="004E4073" w:rsidSect="006546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-Italic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8A"/>
    <w:rsid w:val="0011057F"/>
    <w:rsid w:val="0015024C"/>
    <w:rsid w:val="0046348A"/>
    <w:rsid w:val="004E4073"/>
    <w:rsid w:val="006546BB"/>
    <w:rsid w:val="00834E98"/>
    <w:rsid w:val="00B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4DE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348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Macintosh Word</Application>
  <DocSecurity>0</DocSecurity>
  <Lines>16</Lines>
  <Paragraphs>4</Paragraphs>
  <ScaleCrop>false</ScaleCrop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2020-01-22T18:34:00Z</dcterms:created>
  <dcterms:modified xsi:type="dcterms:W3CDTF">2020-01-22T18:39:00Z</dcterms:modified>
</cp:coreProperties>
</file>