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5B0F8" w14:textId="08E93865" w:rsidR="00B13385" w:rsidRPr="000F4180" w:rsidRDefault="000F4180" w:rsidP="000F4180">
      <w:pPr>
        <w:pStyle w:val="Titolo"/>
        <w:spacing w:line="240" w:lineRule="auto"/>
        <w:jc w:val="both"/>
        <w:rPr>
          <w:rFonts w:ascii="Times New Roman" w:hAnsi="Times New Roman" w:cs="Times New Roman"/>
          <w:szCs w:val="24"/>
        </w:rPr>
      </w:pPr>
      <w:r w:rsidRPr="000F4180">
        <w:rPr>
          <w:rFonts w:ascii="Times New Roman" w:eastAsia="Garamond" w:hAnsi="Times New Roman" w:cs="Times New Roman"/>
          <w:bCs/>
          <w:spacing w:val="0"/>
          <w:kern w:val="0"/>
          <w:szCs w:val="24"/>
        </w:rPr>
        <w:t>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INVESTIMENTO 1.3, FINANZIATO DALL’UNIONE EUROPEA – NEXTGENERATIONEU”, PROGETTO “ON Foods (Research and innovation network on food and nutrition Sustainability, Safety and Security – Working ON Foods)” codice PE00000003, CUP H93C22000630001.</w:t>
      </w:r>
    </w:p>
    <w:p w14:paraId="762522A0" w14:textId="77777777" w:rsidR="000F4180" w:rsidRDefault="000F4180" w:rsidP="000F4180">
      <w:pPr>
        <w:pStyle w:val="Titolo"/>
        <w:rPr>
          <w:rFonts w:ascii="Times New Roman" w:hAnsi="Times New Roman" w:cs="Times New Roman"/>
          <w:szCs w:val="24"/>
        </w:rPr>
      </w:pPr>
    </w:p>
    <w:p w14:paraId="2C61F079" w14:textId="77777777" w:rsidR="000F4180" w:rsidRPr="000F4180" w:rsidRDefault="000F4180" w:rsidP="000F4180"/>
    <w:p w14:paraId="37A95F41" w14:textId="09AE4D36" w:rsidR="00BC6AA9" w:rsidRDefault="005C19E4" w:rsidP="000F4180">
      <w:pPr>
        <w:pStyle w:val="Titolo"/>
        <w:rPr>
          <w:rFonts w:ascii="Times New Roman" w:hAnsi="Times New Roman" w:cs="Times New Roman"/>
          <w:szCs w:val="24"/>
        </w:rPr>
      </w:pPr>
      <w:r w:rsidRPr="00BE2848">
        <w:rPr>
          <w:rFonts w:ascii="Times New Roman" w:hAnsi="Times New Roman" w:cs="Times New Roman"/>
          <w:szCs w:val="24"/>
        </w:rPr>
        <w:t xml:space="preserve">ALLEGATO </w:t>
      </w:r>
      <w:r w:rsidR="00BE2848" w:rsidRPr="00BE2848">
        <w:rPr>
          <w:rFonts w:ascii="Times New Roman" w:hAnsi="Times New Roman" w:cs="Times New Roman"/>
          <w:szCs w:val="24"/>
        </w:rPr>
        <w:t>7</w:t>
      </w:r>
    </w:p>
    <w:p w14:paraId="674064A5" w14:textId="77777777" w:rsidR="000F4180" w:rsidRPr="000F4180" w:rsidRDefault="000F4180" w:rsidP="000F4180"/>
    <w:p w14:paraId="2E9C9DA7" w14:textId="77777777" w:rsidR="00BE2848" w:rsidRPr="00BE2848" w:rsidRDefault="00BE2848" w:rsidP="000F4180">
      <w:pPr>
        <w:spacing w:line="360" w:lineRule="auto"/>
        <w:jc w:val="center"/>
        <w:rPr>
          <w:rFonts w:ascii="Times New Roman" w:hAnsi="Times New Roman" w:cs="Times New Roman"/>
          <w:b/>
          <w:iCs/>
        </w:rPr>
      </w:pPr>
      <w:r w:rsidRPr="00BE2848">
        <w:rPr>
          <w:rFonts w:ascii="Times New Roman" w:hAnsi="Times New Roman" w:cs="Times New Roman"/>
          <w:b/>
          <w:iCs/>
        </w:rPr>
        <w:t>DICHIARAZIONE DI ASSENZA DI SITUAZIONI DI CONFLITTO DI INTERESSI AI SENSI DEGLI ARTT. 46 e 47 D.P.R. 445/2000</w:t>
      </w:r>
    </w:p>
    <w:p w14:paraId="4958D9FF" w14:textId="77777777" w:rsidR="00BE2848" w:rsidRPr="00BE2848" w:rsidRDefault="00BE2848" w:rsidP="000F4180">
      <w:pPr>
        <w:spacing w:line="360" w:lineRule="auto"/>
        <w:jc w:val="both"/>
        <w:rPr>
          <w:rFonts w:ascii="Times New Roman" w:hAnsi="Times New Roman" w:cs="Times New Roman"/>
        </w:rPr>
      </w:pPr>
    </w:p>
    <w:p w14:paraId="70AFECAB" w14:textId="77777777" w:rsidR="00BE2848" w:rsidRPr="00BE2848" w:rsidRDefault="00BE2848" w:rsidP="000F4180">
      <w:pPr>
        <w:spacing w:line="360" w:lineRule="auto"/>
        <w:jc w:val="both"/>
        <w:rPr>
          <w:rFonts w:ascii="Times New Roman" w:hAnsi="Times New Roman" w:cs="Times New Roman"/>
        </w:rPr>
      </w:pPr>
    </w:p>
    <w:p w14:paraId="28173E94" w14:textId="10246165" w:rsidR="00BE2848" w:rsidRPr="00BE2848" w:rsidRDefault="00BE2848" w:rsidP="000F4180">
      <w:pPr>
        <w:widowControl w:val="0"/>
        <w:shd w:val="clear" w:color="auto" w:fill="FFFFFF"/>
        <w:autoSpaceDE w:val="0"/>
        <w:autoSpaceDN w:val="0"/>
        <w:adjustRightInd w:val="0"/>
        <w:spacing w:after="120" w:line="360" w:lineRule="auto"/>
        <w:jc w:val="both"/>
        <w:rPr>
          <w:rFonts w:ascii="Times New Roman" w:hAnsi="Times New Roman" w:cs="Times New Roman"/>
          <w:iCs/>
        </w:rPr>
      </w:pPr>
      <w:r w:rsidRPr="00BE2848">
        <w:rPr>
          <w:rFonts w:ascii="Times New Roman" w:hAnsi="Times New Roman" w:cs="Times New Roman"/>
          <w:iCs/>
        </w:rPr>
        <w:t>Il/La sottoscritto/a_____________________, nato a _______________________________, il___________________________________, residente a _</w:t>
      </w:r>
      <w:r w:rsidR="000F4180">
        <w:rPr>
          <w:rFonts w:ascii="Times New Roman" w:hAnsi="Times New Roman" w:cs="Times New Roman"/>
          <w:iCs/>
        </w:rPr>
        <w:t>____________________ in __</w:t>
      </w:r>
      <w:r w:rsidRPr="00BE2848">
        <w:rPr>
          <w:rFonts w:ascii="Times New Roman" w:hAnsi="Times New Roman" w:cs="Times New Roman"/>
          <w:iCs/>
        </w:rPr>
        <w:t>__________ via _______________________________</w:t>
      </w:r>
      <w:r w:rsidR="000F4180">
        <w:rPr>
          <w:rFonts w:ascii="Times New Roman" w:hAnsi="Times New Roman" w:cs="Times New Roman"/>
          <w:iCs/>
        </w:rPr>
        <w:t xml:space="preserve">______________ n._______  cap. </w:t>
      </w:r>
      <w:r w:rsidRPr="00BE2848">
        <w:rPr>
          <w:rFonts w:ascii="Times New Roman" w:hAnsi="Times New Roman" w:cs="Times New Roman"/>
          <w:iCs/>
        </w:rPr>
        <w:t>______</w:t>
      </w:r>
    </w:p>
    <w:p w14:paraId="1EC88152" w14:textId="1131E84E" w:rsidR="00BE2848" w:rsidRPr="00BE2848" w:rsidRDefault="00BE2848" w:rsidP="000F4180">
      <w:pPr>
        <w:widowControl w:val="0"/>
        <w:shd w:val="clear" w:color="auto" w:fill="FFFFFF" w:themeFill="background1"/>
        <w:autoSpaceDE w:val="0"/>
        <w:autoSpaceDN w:val="0"/>
        <w:adjustRightInd w:val="0"/>
        <w:spacing w:after="120" w:line="360" w:lineRule="auto"/>
        <w:jc w:val="both"/>
        <w:rPr>
          <w:rFonts w:ascii="Times New Roman" w:hAnsi="Times New Roman" w:cs="Times New Roman"/>
        </w:rPr>
      </w:pPr>
      <w:r w:rsidRPr="2C555915">
        <w:rPr>
          <w:rFonts w:ascii="Times New Roman" w:hAnsi="Times New Roman" w:cs="Times New Roman"/>
        </w:rPr>
        <w:t xml:space="preserve">nella qualità di ___________________________________ del </w:t>
      </w:r>
      <w:r w:rsidR="552F4556" w:rsidRPr="2C555915">
        <w:rPr>
          <w:rFonts w:ascii="Times New Roman" w:hAnsi="Times New Roman" w:cs="Times New Roman"/>
        </w:rPr>
        <w:t>S</w:t>
      </w:r>
      <w:r w:rsidRPr="2C555915">
        <w:rPr>
          <w:rFonts w:ascii="Times New Roman" w:hAnsi="Times New Roman" w:cs="Times New Roman"/>
        </w:rPr>
        <w:t xml:space="preserve">oggetto </w:t>
      </w:r>
      <w:r w:rsidR="7B5B4275" w:rsidRPr="2C555915">
        <w:rPr>
          <w:rFonts w:ascii="Times New Roman" w:hAnsi="Times New Roman" w:cs="Times New Roman"/>
        </w:rPr>
        <w:t>proponente</w:t>
      </w:r>
      <w:r w:rsidRPr="2C555915">
        <w:rPr>
          <w:rFonts w:ascii="Times New Roman" w:hAnsi="Times New Roman" w:cs="Times New Roman"/>
        </w:rPr>
        <w:t xml:space="preserve"> _______________________________ (C.F./P.IVA _____________________________), </w:t>
      </w:r>
    </w:p>
    <w:p w14:paraId="0D15DA31" w14:textId="77777777" w:rsidR="00BE2848" w:rsidRPr="00BE2848" w:rsidRDefault="00BE2848" w:rsidP="000F4180">
      <w:pPr>
        <w:spacing w:line="360" w:lineRule="auto"/>
        <w:jc w:val="both"/>
        <w:rPr>
          <w:rFonts w:ascii="Times New Roman" w:hAnsi="Times New Roman" w:cs="Times New Roman"/>
          <w:iCs/>
        </w:rPr>
      </w:pPr>
    </w:p>
    <w:p w14:paraId="1A605482" w14:textId="77777777" w:rsidR="00BE2848" w:rsidRPr="00BE2848" w:rsidRDefault="00BE2848" w:rsidP="000F4180">
      <w:pPr>
        <w:spacing w:line="360" w:lineRule="auto"/>
        <w:jc w:val="both"/>
        <w:rPr>
          <w:rFonts w:ascii="Times New Roman" w:hAnsi="Times New Roman" w:cs="Times New Roman"/>
          <w:iCs/>
        </w:rPr>
      </w:pPr>
      <w:r w:rsidRPr="00BE2848">
        <w:rPr>
          <w:rFonts w:ascii="Times New Roman" w:hAnsi="Times New Roman" w:cs="Times New Roman"/>
          <w:iCs/>
        </w:rPr>
        <w:t>ai fini della richiesta di agevolazioni per la realizzazione delle attività previste nell’avviso a cui la presente si allega, consapevole delle responsabilità e delle sanzioni penali stabilite dalla legge per le false attestazioni e le dichiarazioni mendaci (artt. 75 e 76 D.P.R. n° 445/2000 e s.m.i.), sotto la propria responsabilità</w:t>
      </w:r>
    </w:p>
    <w:p w14:paraId="7C96B65F" w14:textId="77777777" w:rsidR="00BE2848" w:rsidRPr="00BE2848" w:rsidRDefault="00BE2848" w:rsidP="000F4180">
      <w:pPr>
        <w:spacing w:line="360" w:lineRule="auto"/>
        <w:ind w:right="-142"/>
        <w:jc w:val="both"/>
        <w:rPr>
          <w:rFonts w:ascii="Times New Roman" w:hAnsi="Times New Roman" w:cs="Times New Roman"/>
          <w:iCs/>
        </w:rPr>
      </w:pPr>
    </w:p>
    <w:p w14:paraId="3CDF4EBA" w14:textId="77777777" w:rsidR="00BE2848" w:rsidRPr="00BE2848" w:rsidRDefault="00BE2848" w:rsidP="000F4180">
      <w:pPr>
        <w:spacing w:line="360" w:lineRule="auto"/>
        <w:ind w:right="-142"/>
        <w:jc w:val="center"/>
        <w:rPr>
          <w:rFonts w:ascii="Times New Roman" w:hAnsi="Times New Roman" w:cs="Times New Roman"/>
          <w:b/>
          <w:iCs/>
        </w:rPr>
      </w:pPr>
      <w:r w:rsidRPr="00BE2848">
        <w:rPr>
          <w:rFonts w:ascii="Times New Roman" w:hAnsi="Times New Roman" w:cs="Times New Roman"/>
          <w:b/>
          <w:iCs/>
        </w:rPr>
        <w:t>DICHIARA</w:t>
      </w:r>
    </w:p>
    <w:p w14:paraId="5DDC04EB" w14:textId="77777777" w:rsidR="00BE2848" w:rsidRPr="00BE2848" w:rsidRDefault="00BE2848" w:rsidP="000F4180">
      <w:pPr>
        <w:spacing w:line="360" w:lineRule="auto"/>
        <w:ind w:right="-142"/>
        <w:jc w:val="center"/>
        <w:rPr>
          <w:rFonts w:ascii="Times New Roman" w:hAnsi="Times New Roman" w:cs="Times New Roman"/>
          <w:b/>
          <w:iCs/>
        </w:rPr>
      </w:pPr>
    </w:p>
    <w:p w14:paraId="5CB592EC" w14:textId="77777777" w:rsidR="00BE2848" w:rsidRPr="00BE2848" w:rsidRDefault="00BE2848" w:rsidP="000F4180">
      <w:pPr>
        <w:pStyle w:val="Paragrafoelenco"/>
        <w:widowControl w:val="0"/>
        <w:numPr>
          <w:ilvl w:val="0"/>
          <w:numId w:val="20"/>
        </w:numPr>
        <w:shd w:val="clear" w:color="auto" w:fill="FFFFFF"/>
        <w:autoSpaceDE w:val="0"/>
        <w:autoSpaceDN w:val="0"/>
        <w:adjustRightInd w:val="0"/>
        <w:spacing w:after="120" w:line="360" w:lineRule="auto"/>
        <w:ind w:left="0" w:firstLine="0"/>
        <w:jc w:val="both"/>
        <w:rPr>
          <w:rFonts w:ascii="Times New Roman" w:hAnsi="Times New Roman" w:cs="Times New Roman"/>
          <w:iCs/>
        </w:rPr>
      </w:pPr>
      <w:r w:rsidRPr="00BE2848">
        <w:rPr>
          <w:rFonts w:ascii="Times New Roman" w:hAnsi="Times New Roman" w:cs="Times New Roman"/>
          <w:iCs/>
        </w:rPr>
        <w:t>che, ai sensi della normativa vigente, il soggetto richiedente non si trova in alcuna situazione, anche potenziale, di conflitto di interesse rispetto alla presente procedura;</w:t>
      </w:r>
    </w:p>
    <w:p w14:paraId="3CD2429F" w14:textId="77777777" w:rsidR="00BE2848" w:rsidRPr="00BE2848" w:rsidRDefault="00BE2848" w:rsidP="000F4180">
      <w:pPr>
        <w:pStyle w:val="Paragrafoelenco"/>
        <w:widowControl w:val="0"/>
        <w:numPr>
          <w:ilvl w:val="0"/>
          <w:numId w:val="20"/>
        </w:numPr>
        <w:shd w:val="clear" w:color="auto" w:fill="FFFFFF"/>
        <w:autoSpaceDE w:val="0"/>
        <w:autoSpaceDN w:val="0"/>
        <w:adjustRightInd w:val="0"/>
        <w:spacing w:after="120" w:line="360" w:lineRule="auto"/>
        <w:ind w:left="0" w:firstLine="0"/>
        <w:jc w:val="both"/>
        <w:rPr>
          <w:rFonts w:ascii="Times New Roman" w:hAnsi="Times New Roman" w:cs="Times New Roman"/>
          <w:iCs/>
        </w:rPr>
      </w:pPr>
      <w:r w:rsidRPr="00BE2848">
        <w:rPr>
          <w:rFonts w:ascii="Times New Roman" w:hAnsi="Times New Roman" w:cs="Times New Roman"/>
          <w:iCs/>
        </w:rPr>
        <w:t>che i soggetti coinvolti nel progetto non si trovano in alcuna situazione di incompatibilità di cui all’art. 53, co. 16-ter, del d.lgs. 165/2001.</w:t>
      </w:r>
    </w:p>
    <w:p w14:paraId="6952B443" w14:textId="77777777" w:rsidR="00BE2848" w:rsidRPr="00BE2848" w:rsidRDefault="00BE2848" w:rsidP="000F4180">
      <w:pPr>
        <w:spacing w:line="360" w:lineRule="auto"/>
        <w:ind w:right="-142"/>
        <w:jc w:val="both"/>
        <w:rPr>
          <w:rFonts w:ascii="Times New Roman" w:hAnsi="Times New Roman" w:cs="Times New Roman"/>
          <w:b/>
          <w:bCs/>
        </w:rPr>
      </w:pPr>
    </w:p>
    <w:p w14:paraId="24DA5AC3" w14:textId="77777777" w:rsidR="00BE2848" w:rsidRPr="00BE2848" w:rsidRDefault="00BE2848" w:rsidP="000F4180">
      <w:pPr>
        <w:spacing w:line="360" w:lineRule="auto"/>
        <w:ind w:right="-142"/>
        <w:jc w:val="center"/>
        <w:rPr>
          <w:rFonts w:ascii="Times New Roman" w:hAnsi="Times New Roman" w:cs="Times New Roman"/>
          <w:b/>
          <w:bCs/>
        </w:rPr>
      </w:pPr>
      <w:r w:rsidRPr="00BE2848">
        <w:rPr>
          <w:rFonts w:ascii="Times New Roman" w:hAnsi="Times New Roman" w:cs="Times New Roman"/>
          <w:b/>
          <w:bCs/>
        </w:rPr>
        <w:lastRenderedPageBreak/>
        <w:t>DICHIARA ALTRESÌ</w:t>
      </w:r>
    </w:p>
    <w:p w14:paraId="67D8BE4F" w14:textId="77777777" w:rsidR="00BE2848" w:rsidRPr="00BE2848" w:rsidRDefault="00BE2848" w:rsidP="000F4180">
      <w:pPr>
        <w:spacing w:line="360" w:lineRule="auto"/>
        <w:ind w:right="-142"/>
        <w:jc w:val="center"/>
        <w:rPr>
          <w:rFonts w:ascii="Times New Roman" w:hAnsi="Times New Roman" w:cs="Times New Roman"/>
          <w:b/>
          <w:bCs/>
        </w:rPr>
      </w:pPr>
    </w:p>
    <w:p w14:paraId="0109C3E1" w14:textId="446835C6" w:rsidR="00BE2848" w:rsidRPr="00BE2848" w:rsidRDefault="000F4180" w:rsidP="000F4180">
      <w:pPr>
        <w:widowControl w:val="0"/>
        <w:numPr>
          <w:ilvl w:val="0"/>
          <w:numId w:val="19"/>
        </w:numPr>
        <w:shd w:val="clear" w:color="auto" w:fill="FFFFFF"/>
        <w:tabs>
          <w:tab w:val="left" w:pos="835"/>
        </w:tabs>
        <w:autoSpaceDE w:val="0"/>
        <w:autoSpaceDN w:val="0"/>
        <w:adjustRightInd w:val="0"/>
        <w:spacing w:after="120" w:line="360" w:lineRule="auto"/>
        <w:jc w:val="both"/>
        <w:rPr>
          <w:rFonts w:ascii="Times New Roman" w:hAnsi="Times New Roman" w:cs="Times New Roman"/>
          <w:iCs/>
        </w:rPr>
      </w:pPr>
      <w:r>
        <w:rPr>
          <w:rFonts w:ascii="Times New Roman" w:hAnsi="Times New Roman" w:cs="Times New Roman"/>
          <w:iCs/>
        </w:rPr>
        <w:tab/>
      </w:r>
      <w:r w:rsidR="00BE2848" w:rsidRPr="00BE2848">
        <w:rPr>
          <w:rFonts w:ascii="Times New Roman" w:hAnsi="Times New Roman" w:cs="Times New Roman"/>
          <w:iCs/>
        </w:rPr>
        <w:t>di essere informato/a, ai sensi e per gli effetti del Regolamento (UE) 679/2016, che i dati personali raccolti saranno trattati anche con strumenti informatici esclusivamente nell'ambito del procedimento per il quale la presente dichiarazione viene resa;</w:t>
      </w:r>
    </w:p>
    <w:p w14:paraId="6EAC46C8" w14:textId="6CE3CAD0" w:rsidR="00BE2848" w:rsidRPr="00BE2848" w:rsidRDefault="000F4180" w:rsidP="000F4180">
      <w:pPr>
        <w:widowControl w:val="0"/>
        <w:numPr>
          <w:ilvl w:val="0"/>
          <w:numId w:val="19"/>
        </w:numPr>
        <w:shd w:val="clear" w:color="auto" w:fill="FFFFFF"/>
        <w:tabs>
          <w:tab w:val="left" w:pos="835"/>
        </w:tabs>
        <w:autoSpaceDE w:val="0"/>
        <w:autoSpaceDN w:val="0"/>
        <w:adjustRightInd w:val="0"/>
        <w:spacing w:after="120" w:line="360" w:lineRule="auto"/>
        <w:jc w:val="both"/>
        <w:rPr>
          <w:rFonts w:ascii="Times New Roman" w:hAnsi="Times New Roman" w:cs="Times New Roman"/>
          <w:iCs/>
        </w:rPr>
      </w:pPr>
      <w:r>
        <w:rPr>
          <w:rFonts w:ascii="Times New Roman" w:hAnsi="Times New Roman" w:cs="Times New Roman"/>
          <w:iCs/>
        </w:rPr>
        <w:tab/>
      </w:r>
      <w:r w:rsidR="00BE2848" w:rsidRPr="00BE2848">
        <w:rPr>
          <w:rFonts w:ascii="Times New Roman" w:hAnsi="Times New Roman" w:cs="Times New Roman"/>
          <w:iCs/>
        </w:rPr>
        <w:t>di essere informato che i dati e/o informazioni relativi al presente procedimento, saranno sottoposti agli obblighi di trasparenza per l’Amministrazione di cui al D.Lgs. n. 33/2013;</w:t>
      </w:r>
    </w:p>
    <w:p w14:paraId="622461C3" w14:textId="79E87E40" w:rsidR="00BE2848" w:rsidRPr="00BE2848" w:rsidRDefault="000F4180" w:rsidP="000F4180">
      <w:pPr>
        <w:widowControl w:val="0"/>
        <w:numPr>
          <w:ilvl w:val="0"/>
          <w:numId w:val="19"/>
        </w:numPr>
        <w:autoSpaceDE w:val="0"/>
        <w:autoSpaceDN w:val="0"/>
        <w:adjustRightInd w:val="0"/>
        <w:spacing w:after="120" w:line="360" w:lineRule="auto"/>
        <w:jc w:val="both"/>
        <w:rPr>
          <w:rFonts w:ascii="Times New Roman" w:hAnsi="Times New Roman" w:cs="Times New Roman"/>
          <w:iCs/>
        </w:rPr>
      </w:pPr>
      <w:r>
        <w:rPr>
          <w:rFonts w:ascii="Times New Roman" w:hAnsi="Times New Roman" w:cs="Times New Roman"/>
          <w:iCs/>
        </w:rPr>
        <w:tab/>
      </w:r>
      <w:r w:rsidR="00BE2848" w:rsidRPr="00BE2848">
        <w:rPr>
          <w:rFonts w:ascii="Times New Roman" w:hAnsi="Times New Roman" w:cs="Times New Roman"/>
          <w:iCs/>
        </w:rPr>
        <w:t>di impegnarsi a comunicare tempestivamente al Ministero ogni variazione ed aggiornamento dei dati autocertificati nella presente dichiarazione intervenuti successivamente.</w:t>
      </w:r>
    </w:p>
    <w:p w14:paraId="3E05D49E" w14:textId="77777777" w:rsidR="00BE2848" w:rsidRDefault="00BE2848" w:rsidP="000F4180">
      <w:pPr>
        <w:spacing w:line="360" w:lineRule="auto"/>
        <w:jc w:val="both"/>
        <w:rPr>
          <w:rFonts w:ascii="Times New Roman" w:hAnsi="Times New Roman" w:cs="Times New Roman"/>
          <w:iCs/>
        </w:rPr>
      </w:pPr>
    </w:p>
    <w:p w14:paraId="44532654" w14:textId="77777777" w:rsidR="000F4180" w:rsidRPr="000F4180" w:rsidRDefault="000F4180" w:rsidP="000F4180">
      <w:pPr>
        <w:spacing w:line="360" w:lineRule="auto"/>
        <w:jc w:val="both"/>
        <w:rPr>
          <w:rFonts w:ascii="Times New Roman" w:hAnsi="Times New Roman" w:cs="Times New Roman"/>
          <w:iCs/>
        </w:rPr>
      </w:pPr>
    </w:p>
    <w:p w14:paraId="6D9BB43C" w14:textId="002840DF" w:rsidR="00BE2848" w:rsidRPr="000F4180" w:rsidRDefault="4B234283" w:rsidP="000F4180">
      <w:pPr>
        <w:spacing w:line="360" w:lineRule="auto"/>
        <w:jc w:val="center"/>
        <w:rPr>
          <w:rFonts w:ascii="Times New Roman" w:eastAsia="Times New Roman" w:hAnsi="Times New Roman" w:cs="Times New Roman"/>
          <w:color w:val="000000" w:themeColor="text1"/>
        </w:rPr>
      </w:pPr>
      <w:r w:rsidRPr="000F4180">
        <w:rPr>
          <w:rFonts w:ascii="Times New Roman" w:eastAsia="Times New Roman" w:hAnsi="Times New Roman" w:cs="Times New Roman"/>
          <w:color w:val="000000" w:themeColor="text1"/>
        </w:rPr>
        <w:t xml:space="preserve">Firma digitale del legale rappresentante/procuratore </w:t>
      </w:r>
    </w:p>
    <w:p w14:paraId="07C8892E" w14:textId="5E8ED033" w:rsidR="00BE2848" w:rsidRPr="000F4180" w:rsidRDefault="4B234283" w:rsidP="000F4180">
      <w:pPr>
        <w:spacing w:line="360" w:lineRule="auto"/>
        <w:jc w:val="center"/>
        <w:rPr>
          <w:rFonts w:ascii="Times New Roman" w:eastAsia="Times New Roman" w:hAnsi="Times New Roman" w:cs="Times New Roman"/>
          <w:color w:val="000000" w:themeColor="text1"/>
        </w:rPr>
      </w:pPr>
      <w:r w:rsidRPr="000F4180">
        <w:rPr>
          <w:rFonts w:ascii="Times New Roman" w:eastAsia="Times New Roman" w:hAnsi="Times New Roman" w:cs="Times New Roman"/>
          <w:color w:val="000000" w:themeColor="text1"/>
        </w:rPr>
        <w:t>(formato .pdf.p7m)</w:t>
      </w:r>
    </w:p>
    <w:p w14:paraId="00BA78BC" w14:textId="66CF8923" w:rsidR="00BE2848" w:rsidRPr="00BE2848" w:rsidRDefault="00BE2848" w:rsidP="000F4180">
      <w:pPr>
        <w:spacing w:line="360" w:lineRule="auto"/>
        <w:jc w:val="both"/>
        <w:rPr>
          <w:rFonts w:ascii="Times New Roman" w:hAnsi="Times New Roman" w:cs="Times New Roman"/>
          <w:i/>
          <w:iCs/>
        </w:rPr>
      </w:pPr>
      <w:bookmarkStart w:id="0" w:name="_GoBack"/>
      <w:bookmarkEnd w:id="0"/>
    </w:p>
    <w:p w14:paraId="0CB674C7" w14:textId="77777777" w:rsidR="00BE2848" w:rsidRPr="00BE2848" w:rsidRDefault="00BE2848" w:rsidP="000F4180">
      <w:pPr>
        <w:spacing w:line="360" w:lineRule="auto"/>
        <w:rPr>
          <w:rFonts w:ascii="Times New Roman" w:hAnsi="Times New Roman" w:cs="Times New Roman"/>
          <w:i/>
          <w:iCs/>
        </w:rPr>
      </w:pPr>
      <w:r w:rsidRPr="00BE2848">
        <w:rPr>
          <w:rFonts w:ascii="Times New Roman" w:hAnsi="Times New Roman" w:cs="Times New Roman"/>
          <w:i/>
          <w:iCs/>
        </w:rPr>
        <w:br w:type="page"/>
      </w:r>
    </w:p>
    <w:p w14:paraId="4EAABDC6" w14:textId="77777777" w:rsidR="00BE2848" w:rsidRPr="00BE2848" w:rsidRDefault="00BE2848" w:rsidP="000F4180">
      <w:pPr>
        <w:spacing w:line="360" w:lineRule="auto"/>
        <w:jc w:val="both"/>
        <w:rPr>
          <w:rFonts w:ascii="Times New Roman" w:hAnsi="Times New Roman" w:cs="Times New Roman"/>
          <w:i/>
          <w:iCs/>
        </w:rPr>
      </w:pPr>
    </w:p>
    <w:p w14:paraId="073F4537" w14:textId="77777777" w:rsidR="00BE2848" w:rsidRPr="00BE2848" w:rsidRDefault="00BE2848" w:rsidP="000F4180">
      <w:pPr>
        <w:spacing w:line="360" w:lineRule="auto"/>
        <w:jc w:val="center"/>
        <w:rPr>
          <w:rFonts w:ascii="Times New Roman" w:hAnsi="Times New Roman" w:cs="Times New Roman"/>
        </w:rPr>
      </w:pPr>
      <w:r w:rsidRPr="00BE2848">
        <w:rPr>
          <w:rFonts w:ascii="Times New Roman" w:hAnsi="Times New Roman" w:cs="Times New Roman"/>
          <w:b/>
        </w:rPr>
        <w:t>NORMATIVA DI RIFERIMENTO</w:t>
      </w:r>
    </w:p>
    <w:p w14:paraId="214EF68B" w14:textId="77777777" w:rsidR="00BE2848" w:rsidRPr="00BE2848" w:rsidRDefault="00BE2848" w:rsidP="000F4180">
      <w:pPr>
        <w:spacing w:line="360" w:lineRule="auto"/>
        <w:jc w:val="both"/>
        <w:rPr>
          <w:rFonts w:ascii="Times New Roman" w:hAnsi="Times New Roman" w:cs="Times New Roman"/>
        </w:rPr>
      </w:pPr>
    </w:p>
    <w:p w14:paraId="6D5508BC"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Legge 241/90</w:t>
      </w:r>
      <w:r w:rsidRPr="00BE2848">
        <w:rPr>
          <w:rFonts w:ascii="Times New Roman" w:hAnsi="Times New Roman" w:cs="Times New Roman"/>
        </w:rPr>
        <w:t xml:space="preserve"> - Art. 6-bis (Conflitto di interessi)</w:t>
      </w:r>
    </w:p>
    <w:p w14:paraId="723D171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14:paraId="2CACDFCC" w14:textId="77777777" w:rsidR="00BE2848" w:rsidRPr="00BE2848" w:rsidRDefault="00BE2848" w:rsidP="000F4180">
      <w:pPr>
        <w:spacing w:line="360" w:lineRule="auto"/>
        <w:jc w:val="both"/>
        <w:rPr>
          <w:rFonts w:ascii="Times New Roman" w:hAnsi="Times New Roman" w:cs="Times New Roman"/>
          <w:i/>
        </w:rPr>
      </w:pPr>
    </w:p>
    <w:p w14:paraId="7F125F5C"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6 (Comunicazione degli interessi finanziari e conflitti d'interesse)</w:t>
      </w:r>
    </w:p>
    <w:p w14:paraId="7EE14CD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244E0790" w14:textId="77777777" w:rsidR="00BE2848" w:rsidRPr="00BE2848" w:rsidRDefault="00BE2848" w:rsidP="000F4180">
      <w:pPr>
        <w:pStyle w:val="Paragrafoelenco"/>
        <w:numPr>
          <w:ilvl w:val="0"/>
          <w:numId w:val="17"/>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se in prima persona, o suoi parenti o affini entro il secondo grado, il coniuge o il convivente abbiano ancora rapporti finanziari con il soggetto con cui ha avuto i predetti rapporti di collaborazione; </w:t>
      </w:r>
    </w:p>
    <w:p w14:paraId="6084D3FC" w14:textId="77777777" w:rsidR="00BE2848" w:rsidRPr="00BE2848" w:rsidRDefault="00BE2848" w:rsidP="000F4180">
      <w:pPr>
        <w:pStyle w:val="Paragrafoelenco"/>
        <w:numPr>
          <w:ilvl w:val="0"/>
          <w:numId w:val="17"/>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se tali rapporti siano intercorsi o intercorrano con soggetti che abbiano interessi in attività o decisioni inerenti all'ufficio, limitatamente alle pratiche a lui affidate. </w:t>
      </w:r>
    </w:p>
    <w:p w14:paraId="62C55EFC"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48D9CDBA" w14:textId="77777777" w:rsidR="00BE2848" w:rsidRPr="00BE2848" w:rsidRDefault="00BE2848" w:rsidP="000F4180">
      <w:pPr>
        <w:spacing w:line="360" w:lineRule="auto"/>
        <w:jc w:val="both"/>
        <w:rPr>
          <w:rFonts w:ascii="Times New Roman" w:hAnsi="Times New Roman" w:cs="Times New Roman"/>
          <w:i/>
        </w:rPr>
      </w:pPr>
    </w:p>
    <w:p w14:paraId="66B62CCA"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D.P.R. 16 aprile 2013, n. 62</w:t>
      </w:r>
      <w:r w:rsidRPr="00BE2848">
        <w:rPr>
          <w:rFonts w:ascii="Times New Roman" w:hAnsi="Times New Roman" w:cs="Times New Roman"/>
        </w:rPr>
        <w:t xml:space="preserve"> – Art. 7 (Obbligo di astensione)</w:t>
      </w:r>
    </w:p>
    <w:p w14:paraId="75E12183"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w:t>
      </w:r>
      <w:r w:rsidRPr="00BE2848">
        <w:rPr>
          <w:rFonts w:ascii="Times New Roman" w:hAnsi="Times New Roman" w:cs="Times New Roman"/>
          <w:i/>
        </w:rPr>
        <w:lastRenderedPageBreak/>
        <w:t>società o stabilimenti di cui sia amministratore o gerente o dirigente. Il dipendente si astiene in ogni altro caso in cui esistano gravi ragioni di convenienza. Sull'astensione decide il responsabile dell'ufficio di appartenenza.</w:t>
      </w:r>
    </w:p>
    <w:p w14:paraId="58CFA084" w14:textId="77777777" w:rsidR="00BE2848" w:rsidRPr="00BE2848" w:rsidRDefault="00BE2848" w:rsidP="000F4180">
      <w:pPr>
        <w:spacing w:line="360" w:lineRule="auto"/>
        <w:jc w:val="both"/>
        <w:rPr>
          <w:rFonts w:ascii="Times New Roman" w:hAnsi="Times New Roman" w:cs="Times New Roman"/>
          <w:i/>
        </w:rPr>
      </w:pPr>
    </w:p>
    <w:p w14:paraId="304DC098" w14:textId="77777777" w:rsidR="00BE2848" w:rsidRPr="00BE2848" w:rsidRDefault="00BE2848" w:rsidP="000F4180">
      <w:pPr>
        <w:spacing w:line="360" w:lineRule="auto"/>
        <w:jc w:val="both"/>
        <w:rPr>
          <w:rFonts w:ascii="Times New Roman" w:hAnsi="Times New Roman" w:cs="Times New Roman"/>
          <w:iCs/>
        </w:rPr>
      </w:pPr>
      <w:r w:rsidRPr="00BE2848">
        <w:rPr>
          <w:rFonts w:ascii="Times New Roman" w:hAnsi="Times New Roman" w:cs="Times New Roman"/>
          <w:b/>
          <w:iCs/>
        </w:rPr>
        <w:t>D. Lgs. n° 165/2001</w:t>
      </w:r>
      <w:r w:rsidRPr="00BE2848">
        <w:rPr>
          <w:rFonts w:ascii="Times New Roman" w:hAnsi="Times New Roman" w:cs="Times New Roman"/>
          <w:iCs/>
        </w:rPr>
        <w:t xml:space="preserve"> - Art. 53 (</w:t>
      </w:r>
      <w:r w:rsidRPr="00BE2848">
        <w:rPr>
          <w:rFonts w:ascii="Times New Roman" w:hAnsi="Times New Roman" w:cs="Times New Roman"/>
          <w:i/>
          <w:iCs/>
        </w:rPr>
        <w:t>Incompatibilità, cumulo di impieghi e incarichi</w:t>
      </w:r>
      <w:r w:rsidRPr="00BE2848">
        <w:rPr>
          <w:rFonts w:ascii="Times New Roman" w:hAnsi="Times New Roman" w:cs="Times New Roman"/>
          <w:iCs/>
        </w:rPr>
        <w:t>)</w:t>
      </w:r>
    </w:p>
    <w:p w14:paraId="31E25C7D"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5402F60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10A49953"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 </w:t>
      </w:r>
    </w:p>
    <w:p w14:paraId="159ABC8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6C3F436F"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520AE299"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6A3E95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4. Nel caso in cui i regolamenti di cui al comma 3 non siano emanati, l'attribuzione degli incarichi e' consentita nei soli casi espressamente previsti dalla legge o da altre fonti normative. </w:t>
      </w:r>
    </w:p>
    <w:p w14:paraId="593C703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lastRenderedPageBreak/>
        <w:t xml:space="preserve">5. In ogni caso, il conferimento operato direttamente dall'amministrazione, nonche' l'autorizzazione all'esercizio di incarichi che provengano da amministrazione pubblica diversa da quella di appartenenza, ovvero da societa'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EA91F14"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391A3834"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dalla collaborazione a giornali, riviste, enciclopedie e simili; </w:t>
      </w:r>
    </w:p>
    <w:p w14:paraId="3DEAF922"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dalla utilizzazione economica da parte dell'autore o inventore di opere dell'ingegno e di invenzioni industriali; </w:t>
      </w:r>
    </w:p>
    <w:p w14:paraId="7A6469CF"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dalla partecipazione a convegni e seminari; </w:t>
      </w:r>
    </w:p>
    <w:p w14:paraId="793C2FF1"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 incarichi per i quali è corrisposto solo il rimborso delle spese documentate; </w:t>
      </w:r>
    </w:p>
    <w:p w14:paraId="15083999"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 incarichi per lo svolgimento dei quali il dipendente è posto in posizione di aspettativa, di comando o di fuori ruolo; </w:t>
      </w:r>
    </w:p>
    <w:p w14:paraId="77965E99" w14:textId="77777777" w:rsidR="00BE2848" w:rsidRPr="00BE2848" w:rsidRDefault="00BE2848" w:rsidP="000F4180">
      <w:pPr>
        <w:pStyle w:val="Paragrafoelenco"/>
        <w:numPr>
          <w:ilvl w:val="0"/>
          <w:numId w:val="18"/>
        </w:numPr>
        <w:suppressAutoHyphens/>
        <w:spacing w:line="360" w:lineRule="auto"/>
        <w:ind w:left="0" w:firstLine="0"/>
        <w:jc w:val="both"/>
        <w:rPr>
          <w:rFonts w:ascii="Times New Roman" w:hAnsi="Times New Roman" w:cs="Times New Roman"/>
          <w:i/>
        </w:rPr>
      </w:pPr>
      <w:r w:rsidRPr="00BE2848">
        <w:rPr>
          <w:rFonts w:ascii="Times New Roman" w:hAnsi="Times New Roman" w:cs="Times New Roman"/>
          <w:i/>
        </w:rPr>
        <w:t xml:space="preserve"> da incarichi conferiti dalle organizzazioni sindacali a dipendenti presso le stesse distaccati o in aspettativa non retribuita. </w:t>
      </w:r>
    </w:p>
    <w:p w14:paraId="5EB8006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f-bis) da attività di formazione diretta ai dipendenti della pubblica amministrazione nonché di docenza e di ricerca scientifica. </w:t>
      </w:r>
    </w:p>
    <w:p w14:paraId="53F3593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w:t>
      </w:r>
      <w:r w:rsidRPr="00BE2848">
        <w:rPr>
          <w:rFonts w:ascii="Times New Roman" w:hAnsi="Times New Roman" w:cs="Times New Roman"/>
          <w:i/>
        </w:rPr>
        <w:lastRenderedPageBreak/>
        <w:t>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39B1590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dell'erogante o, in difetto, del percettore, nel conto dell'entrata del bilancio dell'amministrazione di appartenenza del dipendente per essere destinato ad incremento del fondo di produttività o di fondi equivalenti. </w:t>
      </w:r>
    </w:p>
    <w:p w14:paraId="63B0820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7-bis. L'omissione del versamento del compenso da parte del dipendente pubblico indebito percettore costituisce ipotesi di responsabilità erariale soggetta alla giurisdizione della Corte dei conti. </w:t>
      </w:r>
    </w:p>
    <w:p w14:paraId="0578703B"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8. Le pubbliche amministrazioni non possono conferire incarichi retribuiti a dipendenti di altre amministrazioni pubbliche senza la previa autorizzazione dell'amministrazione di appartenenza dei dipendenti stessi. Salve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78763151"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decreto legge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694EDED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w:t>
      </w:r>
      <w:r w:rsidRPr="00BE2848">
        <w:rPr>
          <w:rFonts w:ascii="Times New Roman" w:hAnsi="Times New Roman" w:cs="Times New Roman"/>
          <w:i/>
        </w:rPr>
        <w:lastRenderedPageBreak/>
        <w:t>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11C8E0F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11. Entro quindici giorni dall'erogazione del compenso per gli incarichi di cui al comma 6, i soggetti pubblici o privati comunicano all'amministrazione di appartenenza l'ammontare dei compensi erogati ai dipendenti pubblici. </w:t>
      </w:r>
    </w:p>
    <w:p w14:paraId="626B0FF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404F4A7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3CE8C71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nonchè l'attestazione dell'avvenuta verifica dell'insussistenza di situazioni, anche potenziali, di conflitto di interessi. Le informazioni relative a consulenze e incarichi comunicate dalle amministrazioni al Dipartimento della funzione pubblica, nonchè le informazioni pubblicate dalle stesse nelle proprie banche dati accessibili al pubblico per via telematica ai sensi del presente articolo, sono trasmesse e pubblicate </w:t>
      </w:r>
      <w:r w:rsidRPr="00BE2848">
        <w:rPr>
          <w:rFonts w:ascii="Times New Roman" w:hAnsi="Times New Roman" w:cs="Times New Roman"/>
          <w:i/>
        </w:rPr>
        <w:lastRenderedPageBreak/>
        <w:t>in tabelle riassuntive rese liberamente scaricabili in un formato digitale standard aperto che consenta di</w:t>
      </w:r>
    </w:p>
    <w:p w14:paraId="492AB3F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0646F92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BD20325"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72CF8D7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16-bis. La Presidenza del Consiglio dei Ministri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1F71EA3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0330270" w14:textId="77777777" w:rsidR="00BE2848" w:rsidRPr="00BE2848" w:rsidRDefault="00BE2848" w:rsidP="000F4180">
      <w:pPr>
        <w:spacing w:line="360" w:lineRule="auto"/>
        <w:jc w:val="both"/>
        <w:rPr>
          <w:rFonts w:ascii="Times New Roman" w:hAnsi="Times New Roman" w:cs="Times New Roman"/>
          <w:i/>
        </w:rPr>
      </w:pPr>
    </w:p>
    <w:p w14:paraId="6FF1874F"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 Lgs. n° 33/2013</w:t>
      </w:r>
      <w:r w:rsidRPr="00BE2848">
        <w:rPr>
          <w:rFonts w:ascii="Times New Roman" w:hAnsi="Times New Roman" w:cs="Times New Roman"/>
        </w:rPr>
        <w:t xml:space="preserve"> – Art. 15 (Obblighi di pubblicazione concernenti i titolari di incarichi di collaborazione o consulenza), comma 1, lettera c)</w:t>
      </w:r>
    </w:p>
    <w:p w14:paraId="1FE0CF06"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lastRenderedPageBreak/>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0E72CD42"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…omissis…</w:t>
      </w:r>
    </w:p>
    <w:p w14:paraId="653919AB"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c) i dati relativi allo svolgimento di incarichi o la titolarità di cariche in enti di diritto privato regolati o finanziati dalla</w:t>
      </w:r>
    </w:p>
    <w:p w14:paraId="5A9A93E7"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pubblica amministrazione o lo svolgimento di attività professionali;</w:t>
      </w:r>
    </w:p>
    <w:p w14:paraId="7728FC8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…omissis…</w:t>
      </w:r>
    </w:p>
    <w:p w14:paraId="7A6BB6CE" w14:textId="77777777" w:rsidR="00BE2848" w:rsidRPr="00BE2848" w:rsidRDefault="00BE2848" w:rsidP="000F4180">
      <w:pPr>
        <w:spacing w:line="360" w:lineRule="auto"/>
        <w:jc w:val="both"/>
        <w:rPr>
          <w:rFonts w:ascii="Times New Roman" w:hAnsi="Times New Roman" w:cs="Times New Roman"/>
          <w:i/>
        </w:rPr>
      </w:pPr>
    </w:p>
    <w:p w14:paraId="1150E3DE"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 Lgs. n° 39/2013</w:t>
      </w:r>
      <w:r w:rsidRPr="00BE2848">
        <w:rPr>
          <w:rFonts w:ascii="Times New Roman" w:hAnsi="Times New Roman" w:cs="Times New Roman"/>
        </w:rPr>
        <w:t xml:space="preserve"> - Art. 20 (Dichiarazione sulla insussistenza di cause di inconferibilità o incompatibilità)</w:t>
      </w:r>
    </w:p>
    <w:p w14:paraId="674265D5"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All'atto del conferimento dell'incarico l'interessato presenta una dichiarazione sulla insussistenza di una delle cause di inconferibilità di cui al presente decreto. </w:t>
      </w:r>
    </w:p>
    <w:p w14:paraId="79498054"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2. Nel corso dell'incarico l'interessato presenta annualmente una dichiarazione sulla insussistenza di una delle cause di incompatibilità di cui al presente decreto. </w:t>
      </w:r>
    </w:p>
    <w:p w14:paraId="13CD228F"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3. Le dichiarazioni di cui ai commi 1 e 2 sono pubblicate nel sito della pubblica amministrazione, ente pubblico o ente di diritto privato in controllo pubblico che ha conferito l'incarico. </w:t>
      </w:r>
    </w:p>
    <w:p w14:paraId="3FB38E28"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4. La dichiarazione di cui al comma 1 è condizione per l'acquisizione dell'efficacia dell'incarico. </w:t>
      </w:r>
    </w:p>
    <w:p w14:paraId="666175F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 5. Ferma restando ogni altra responsabilità, la dichiarazione mendace, accertata dalla stessa amministrazione, nel rispetto del diritto di difesa e del contraddittorio dell'interessato, comporta la inconferibilità di qualsivoglia incarico di cui al presente decreto per un periodo di 5 anni.</w:t>
      </w:r>
    </w:p>
    <w:p w14:paraId="43F6571F" w14:textId="77777777" w:rsidR="00BE2848" w:rsidRPr="00BE2848" w:rsidRDefault="00BE2848" w:rsidP="000F4180">
      <w:pPr>
        <w:spacing w:line="360" w:lineRule="auto"/>
        <w:jc w:val="both"/>
        <w:rPr>
          <w:rFonts w:ascii="Times New Roman" w:hAnsi="Times New Roman" w:cs="Times New Roman"/>
          <w:i/>
        </w:rPr>
      </w:pPr>
    </w:p>
    <w:p w14:paraId="5C791F6B" w14:textId="77777777" w:rsidR="00BE2848" w:rsidRPr="00BE2848" w:rsidRDefault="00BE2848" w:rsidP="000F4180">
      <w:pPr>
        <w:spacing w:line="360" w:lineRule="auto"/>
        <w:jc w:val="both"/>
        <w:rPr>
          <w:rFonts w:ascii="Times New Roman" w:hAnsi="Times New Roman" w:cs="Times New Roman"/>
        </w:rPr>
      </w:pPr>
      <w:r w:rsidRPr="00BE2848">
        <w:rPr>
          <w:rFonts w:ascii="Times New Roman" w:hAnsi="Times New Roman" w:cs="Times New Roman"/>
          <w:b/>
        </w:rPr>
        <w:t>D. Lgs. n° 50/2016</w:t>
      </w:r>
      <w:r w:rsidRPr="00BE2848">
        <w:rPr>
          <w:rFonts w:ascii="Times New Roman" w:hAnsi="Times New Roman" w:cs="Times New Roman"/>
        </w:rPr>
        <w:t xml:space="preserve"> – Art. 42 (Conflitto di interesse)</w:t>
      </w:r>
    </w:p>
    <w:p w14:paraId="2DB73FF0"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1. Le stazioni appaltanti prevedono misure adeguate per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6A1C9B86"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w:t>
      </w:r>
      <w:r w:rsidRPr="00BE2848">
        <w:rPr>
          <w:rFonts w:ascii="Times New Roman" w:hAnsi="Times New Roman" w:cs="Times New Roman"/>
          <w:i/>
        </w:rPr>
        <w:lastRenderedPageBreak/>
        <w:t xml:space="preserve">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 </w:t>
      </w:r>
    </w:p>
    <w:p w14:paraId="66874C81"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6F8ECF1F"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 xml:space="preserve">4. Le disposizioni dei commi 1, 2 e 3 valgono anche per la fase di esecuzione dei contratti pubblici. </w:t>
      </w:r>
    </w:p>
    <w:p w14:paraId="54ACC56E" w14:textId="77777777" w:rsidR="00BE2848" w:rsidRPr="00BE2848" w:rsidRDefault="00BE2848" w:rsidP="000F4180">
      <w:pPr>
        <w:spacing w:line="360" w:lineRule="auto"/>
        <w:jc w:val="both"/>
        <w:rPr>
          <w:rFonts w:ascii="Times New Roman" w:hAnsi="Times New Roman" w:cs="Times New Roman"/>
          <w:i/>
        </w:rPr>
      </w:pPr>
      <w:r w:rsidRPr="00BE2848">
        <w:rPr>
          <w:rFonts w:ascii="Times New Roman" w:hAnsi="Times New Roman" w:cs="Times New Roman"/>
          <w:i/>
        </w:rPr>
        <w:t>5. La stazione appaltante vigila affinché gli adempimenti di cui ai commi 3 e 4 siano rispettati.</w:t>
      </w:r>
    </w:p>
    <w:p w14:paraId="031EFFD4" w14:textId="77777777" w:rsidR="00BE2848" w:rsidRPr="00BE2848" w:rsidRDefault="00BE2848" w:rsidP="000F4180">
      <w:pPr>
        <w:spacing w:line="360" w:lineRule="auto"/>
        <w:jc w:val="both"/>
        <w:rPr>
          <w:rFonts w:ascii="Times New Roman" w:hAnsi="Times New Roman" w:cs="Times New Roman"/>
        </w:rPr>
      </w:pPr>
    </w:p>
    <w:p w14:paraId="57492CF3" w14:textId="77777777" w:rsidR="00BE2848" w:rsidRPr="00BE2848" w:rsidRDefault="00BE2848" w:rsidP="000F4180">
      <w:pPr>
        <w:spacing w:line="360" w:lineRule="auto"/>
        <w:jc w:val="both"/>
        <w:rPr>
          <w:rFonts w:ascii="Times New Roman" w:hAnsi="Times New Roman" w:cs="Times New Roman"/>
          <w:b/>
          <w:color w:val="001F5F"/>
        </w:rPr>
      </w:pPr>
    </w:p>
    <w:p w14:paraId="2D4E4451" w14:textId="77777777" w:rsidR="00BE2848" w:rsidRPr="00BE2848" w:rsidRDefault="00BE2848" w:rsidP="000F4180">
      <w:pPr>
        <w:spacing w:line="360" w:lineRule="auto"/>
        <w:rPr>
          <w:rFonts w:ascii="Times New Roman" w:hAnsi="Times New Roman" w:cs="Times New Roman"/>
        </w:rPr>
      </w:pPr>
    </w:p>
    <w:p w14:paraId="2E9FA055" w14:textId="77777777" w:rsidR="00BE2848" w:rsidRPr="00BE2848" w:rsidRDefault="00BE2848" w:rsidP="000F4180">
      <w:pPr>
        <w:spacing w:line="360" w:lineRule="auto"/>
        <w:rPr>
          <w:rFonts w:ascii="Times New Roman" w:hAnsi="Times New Roman" w:cs="Times New Roman"/>
        </w:rPr>
      </w:pPr>
    </w:p>
    <w:p w14:paraId="3CD6AC9A" w14:textId="77777777" w:rsidR="00BE2848" w:rsidRPr="00BE2848" w:rsidRDefault="00BE2848" w:rsidP="000F4180">
      <w:pPr>
        <w:spacing w:line="360" w:lineRule="auto"/>
        <w:rPr>
          <w:rFonts w:ascii="Times New Roman" w:hAnsi="Times New Roman" w:cs="Times New Roman"/>
        </w:rPr>
      </w:pPr>
    </w:p>
    <w:p w14:paraId="12A873FA" w14:textId="77777777" w:rsidR="00BE2848" w:rsidRPr="00BE2848" w:rsidRDefault="00BE2848" w:rsidP="000F4180">
      <w:pPr>
        <w:spacing w:line="360" w:lineRule="auto"/>
        <w:rPr>
          <w:rFonts w:ascii="Times New Roman" w:hAnsi="Times New Roman" w:cs="Times New Roman"/>
        </w:rPr>
      </w:pPr>
    </w:p>
    <w:p w14:paraId="6376041A" w14:textId="77777777" w:rsidR="00BE2848" w:rsidRPr="00BE2848" w:rsidRDefault="00BE2848" w:rsidP="000F4180">
      <w:pPr>
        <w:spacing w:line="360" w:lineRule="auto"/>
        <w:rPr>
          <w:rFonts w:ascii="Times New Roman" w:hAnsi="Times New Roman" w:cs="Times New Roman"/>
        </w:rPr>
      </w:pPr>
    </w:p>
    <w:p w14:paraId="418841D2" w14:textId="77777777" w:rsidR="00BE2848" w:rsidRPr="00BE2848" w:rsidRDefault="00BE2848" w:rsidP="000F4180">
      <w:pPr>
        <w:spacing w:line="360" w:lineRule="auto"/>
        <w:rPr>
          <w:rFonts w:ascii="Times New Roman" w:hAnsi="Times New Roman" w:cs="Times New Roman"/>
        </w:rPr>
      </w:pPr>
    </w:p>
    <w:p w14:paraId="2351F01B" w14:textId="77777777" w:rsidR="00BE2848" w:rsidRPr="00BE2848" w:rsidRDefault="00BE2848" w:rsidP="000F4180">
      <w:pPr>
        <w:spacing w:line="360" w:lineRule="auto"/>
        <w:rPr>
          <w:rFonts w:ascii="Times New Roman" w:hAnsi="Times New Roman" w:cs="Times New Roman"/>
        </w:rPr>
      </w:pPr>
    </w:p>
    <w:p w14:paraId="1974F4FB" w14:textId="77777777" w:rsidR="00BE2848" w:rsidRPr="00BE2848" w:rsidRDefault="00BE2848" w:rsidP="000F4180">
      <w:pPr>
        <w:spacing w:line="360" w:lineRule="auto"/>
        <w:rPr>
          <w:rFonts w:ascii="Times New Roman" w:hAnsi="Times New Roman" w:cs="Times New Roman"/>
        </w:rPr>
      </w:pPr>
    </w:p>
    <w:p w14:paraId="36E70B5D" w14:textId="77777777" w:rsidR="00BE2848" w:rsidRPr="00BE2848" w:rsidRDefault="00BE2848" w:rsidP="000F4180">
      <w:pPr>
        <w:spacing w:line="360" w:lineRule="auto"/>
        <w:rPr>
          <w:rFonts w:ascii="Times New Roman" w:hAnsi="Times New Roman" w:cs="Times New Roman"/>
        </w:rPr>
      </w:pPr>
    </w:p>
    <w:p w14:paraId="58ABC1E1" w14:textId="77777777" w:rsidR="00BE2848" w:rsidRPr="00BE2848" w:rsidRDefault="00BE2848" w:rsidP="000F4180">
      <w:pPr>
        <w:spacing w:line="360" w:lineRule="auto"/>
        <w:rPr>
          <w:rFonts w:ascii="Times New Roman" w:hAnsi="Times New Roman" w:cs="Times New Roman"/>
        </w:rPr>
      </w:pPr>
    </w:p>
    <w:p w14:paraId="5039BF6F" w14:textId="77777777" w:rsidR="00BE2848" w:rsidRPr="00BE2848" w:rsidRDefault="00BE2848" w:rsidP="000F4180">
      <w:pPr>
        <w:spacing w:line="360" w:lineRule="auto"/>
        <w:rPr>
          <w:rFonts w:ascii="Times New Roman" w:hAnsi="Times New Roman" w:cs="Times New Roman"/>
        </w:rPr>
      </w:pPr>
    </w:p>
    <w:p w14:paraId="5271F857" w14:textId="77777777" w:rsidR="00BE2848" w:rsidRPr="00BE2848" w:rsidRDefault="00BE2848" w:rsidP="000F4180">
      <w:pPr>
        <w:spacing w:line="360" w:lineRule="auto"/>
        <w:rPr>
          <w:rFonts w:ascii="Times New Roman" w:hAnsi="Times New Roman" w:cs="Times New Roman"/>
        </w:rPr>
      </w:pPr>
    </w:p>
    <w:p w14:paraId="7950F479" w14:textId="77777777" w:rsidR="00BE2848" w:rsidRPr="00BE2848" w:rsidRDefault="00BE2848" w:rsidP="000F4180">
      <w:pPr>
        <w:tabs>
          <w:tab w:val="left" w:pos="2323"/>
        </w:tabs>
        <w:spacing w:line="360" w:lineRule="auto"/>
        <w:rPr>
          <w:rFonts w:ascii="Times New Roman" w:hAnsi="Times New Roman" w:cs="Times New Roman"/>
        </w:rPr>
      </w:pPr>
    </w:p>
    <w:p w14:paraId="678F3968" w14:textId="77777777" w:rsidR="00BC6AA9" w:rsidRPr="00BE2848" w:rsidRDefault="00BC6AA9" w:rsidP="000F4180">
      <w:pPr>
        <w:pStyle w:val="Titolo3"/>
        <w:spacing w:before="136" w:line="360" w:lineRule="auto"/>
        <w:ind w:right="992"/>
        <w:jc w:val="center"/>
        <w:rPr>
          <w:sz w:val="24"/>
          <w:szCs w:val="24"/>
        </w:rPr>
      </w:pPr>
    </w:p>
    <w:sectPr w:rsidR="00BC6AA9" w:rsidRPr="00BE2848" w:rsidSect="005715E8">
      <w:headerReference w:type="default" r:id="rId9"/>
      <w:footerReference w:type="default" r:id="rId10"/>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B6929" w14:textId="77777777" w:rsidR="005715E8" w:rsidRDefault="005715E8" w:rsidP="000151A3">
      <w:r>
        <w:separator/>
      </w:r>
    </w:p>
  </w:endnote>
  <w:endnote w:type="continuationSeparator" w:id="0">
    <w:p w14:paraId="69B456C3" w14:textId="77777777" w:rsidR="005715E8" w:rsidRDefault="005715E8"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Liberation Serif">
    <w:altName w:val="Times New Roman"/>
    <w:charset w:val="00"/>
    <w:family w:val="auto"/>
    <w:pitch w:val="default"/>
  </w:font>
  <w:font w:name="NSimSun">
    <w:charset w:val="86"/>
    <w:family w:val="modern"/>
    <w:pitch w:val="fixed"/>
    <w:sig w:usb0="000002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Titillium Web">
    <w:altName w:val="Courier New"/>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C052" w14:textId="4EFC88E3" w:rsidR="000151A3" w:rsidRDefault="003517C7" w:rsidP="003517C7">
    <w:pPr>
      <w:pStyle w:val="Pidipagina"/>
      <w:tabs>
        <w:tab w:val="clear" w:pos="9638"/>
      </w:tabs>
    </w:pPr>
    <w:r>
      <w:rPr>
        <w:noProof/>
        <w:lang w:eastAsia="it-IT"/>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0F4180">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0F4180">
                      <w:rPr>
                        <w:rFonts w:ascii="Titillium Web" w:hAnsi="Titillium Web"/>
                        <w:b/>
                        <w:bCs/>
                        <w:noProof/>
                        <w:sz w:val="20"/>
                        <w:szCs w:val="20"/>
                        <w:lang w:val="en-US"/>
                      </w:rPr>
                      <w:t>2</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EB733" w14:textId="77777777" w:rsidR="005715E8" w:rsidRDefault="005715E8" w:rsidP="000151A3">
      <w:r>
        <w:separator/>
      </w:r>
    </w:p>
  </w:footnote>
  <w:footnote w:type="continuationSeparator" w:id="0">
    <w:p w14:paraId="14CEDC40" w14:textId="77777777" w:rsidR="005715E8" w:rsidRDefault="005715E8" w:rsidP="000151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28990" w14:textId="4DC851EF" w:rsidR="00F1718F" w:rsidRDefault="000F4180" w:rsidP="005652B6">
    <w:pPr>
      <w:pStyle w:val="Intestazione"/>
      <w:tabs>
        <w:tab w:val="clear" w:pos="9638"/>
      </w:tabs>
      <w:ind w:left="-1134" w:right="-1134"/>
      <w:rPr>
        <w:noProof/>
      </w:rPr>
    </w:pPr>
    <w:r>
      <w:rPr>
        <w:noProof/>
        <w:sz w:val="28"/>
        <w:szCs w:val="28"/>
        <w:lang w:eastAsia="it-IT"/>
      </w:rPr>
      <mc:AlternateContent>
        <mc:Choice Requires="wps">
          <w:drawing>
            <wp:anchor distT="0" distB="0" distL="114300" distR="114300" simplePos="0" relativeHeight="251665408" behindDoc="0" locked="0" layoutInCell="1" allowOverlap="1" wp14:anchorId="18FC0D40" wp14:editId="18951869">
              <wp:simplePos x="0" y="0"/>
              <wp:positionH relativeFrom="column">
                <wp:posOffset>5216525</wp:posOffset>
              </wp:positionH>
              <wp:positionV relativeFrom="paragraph">
                <wp:posOffset>88900</wp:posOffset>
              </wp:positionV>
              <wp:extent cx="1433830" cy="650875"/>
              <wp:effectExtent l="0" t="0" r="13970" b="34925"/>
              <wp:wrapNone/>
              <wp:docPr id="1753408925" name="Casella di testo 2"/>
              <wp:cNvGraphicFramePr/>
              <a:graphic xmlns:a="http://schemas.openxmlformats.org/drawingml/2006/main">
                <a:graphicData uri="http://schemas.microsoft.com/office/word/2010/wordprocessingShape">
                  <wps:wsp>
                    <wps:cNvSpPr txBox="1"/>
                    <wps:spPr>
                      <a:xfrm>
                        <a:off x="0" y="0"/>
                        <a:ext cx="1433830" cy="650875"/>
                      </a:xfrm>
                      <a:prstGeom prst="rect">
                        <a:avLst/>
                      </a:prstGeom>
                      <a:solidFill>
                        <a:schemeClr val="lt1"/>
                      </a:solidFill>
                      <a:ln w="6350">
                        <a:solidFill>
                          <a:prstClr val="black"/>
                        </a:solidFill>
                      </a:ln>
                    </wps:spPr>
                    <wps:txbx>
                      <w:txbxContent>
                        <w:p w14:paraId="3E0FB3F0" w14:textId="77777777" w:rsidR="000F4180" w:rsidRDefault="000F4180" w:rsidP="000F4180">
                          <w:r>
                            <w:rPr>
                              <w:noProof/>
                            </w:rPr>
                            <w:drawing>
                              <wp:inline distT="0" distB="0" distL="0" distR="0" wp14:anchorId="7B76DE8B" wp14:editId="1A446AF7">
                                <wp:extent cx="1244600" cy="407035"/>
                                <wp:effectExtent l="0" t="0" r="0" b="0"/>
                                <wp:docPr id="2" name="Immagine 2"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92600" name="Immagine 1" descr="Immagine che contiene Carattere, Elementi grafici, logo, simbolo&#10;&#10;Descrizione generata automaticamente"/>
                                        <pic:cNvPicPr/>
                                      </pic:nvPicPr>
                                      <pic:blipFill>
                                        <a:blip r:embed="rId1"/>
                                        <a:stretch>
                                          <a:fillRect/>
                                        </a:stretch>
                                      </pic:blipFill>
                                      <pic:spPr>
                                        <a:xfrm>
                                          <a:off x="0" y="0"/>
                                          <a:ext cx="1244600" cy="407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Casella di testo 2" o:spid="_x0000_s1026" type="#_x0000_t202" style="position:absolute;left:0;text-align:left;margin-left:410.75pt;margin-top:7pt;width:112.9pt;height:5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" fillcolor="white [3201]" strokeweight=".5pt">
              <v:textbox>
                <w:txbxContent>
                  <w:p w14:paraId="3E0FB3F0" w14:textId="77777777" w:rsidR="000F4180" w:rsidRDefault="000F4180" w:rsidP="000F4180">
                    <w:r>
                      <w:rPr>
                        <w:noProof/>
                      </w:rPr>
                      <w:drawing>
                        <wp:inline distT="0" distB="0" distL="0" distR="0" wp14:anchorId="7B76DE8B" wp14:editId="1A446AF7">
                          <wp:extent cx="1244600" cy="407035"/>
                          <wp:effectExtent l="0" t="0" r="0" b="0"/>
                          <wp:docPr id="2" name="Immagine 2" descr="Immagine che contiene Carattere, Elementi grafici,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092600" name="Immagine 1" descr="Immagine che contiene Carattere, Elementi grafici, logo, simbolo&#10;&#10;Descrizione generata automaticamente"/>
                                  <pic:cNvPicPr/>
                                </pic:nvPicPr>
                                <pic:blipFill>
                                  <a:blip r:embed="rId1"/>
                                  <a:stretch>
                                    <a:fillRect/>
                                  </a:stretch>
                                </pic:blipFill>
                                <pic:spPr>
                                  <a:xfrm>
                                    <a:off x="0" y="0"/>
                                    <a:ext cx="1244600" cy="407035"/>
                                  </a:xfrm>
                                  <a:prstGeom prst="rect">
                                    <a:avLst/>
                                  </a:prstGeom>
                                </pic:spPr>
                              </pic:pic>
                            </a:graphicData>
                          </a:graphic>
                        </wp:inline>
                      </w:drawing>
                    </w:r>
                  </w:p>
                </w:txbxContent>
              </v:textbox>
            </v:shape>
          </w:pict>
        </mc:Fallback>
      </mc:AlternateContent>
    </w:r>
    <w:r w:rsidR="005652B6">
      <w:rPr>
        <w:noProof/>
        <w:lang w:eastAsia="it-IT"/>
      </w:rPr>
      <w:drawing>
        <wp:inline distT="0" distB="0" distL="0" distR="0" wp14:anchorId="27D7BF8B" wp14:editId="2F17C5E5">
          <wp:extent cx="7657465" cy="1183005"/>
          <wp:effectExtent l="0" t="0" r="635" b="0"/>
          <wp:docPr id="147086949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B0354E"/>
    <w:lvl w:ilvl="0">
      <w:numFmt w:val="bullet"/>
      <w:lvlText w:val="*"/>
      <w:lvlJc w:val="left"/>
      <w:pPr>
        <w:ind w:left="0" w:firstLine="0"/>
      </w:pPr>
    </w:lvl>
  </w:abstractNum>
  <w:abstractNum w:abstractNumId="1">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17"/>
  </w:num>
  <w:num w:numId="5">
    <w:abstractNumId w:val="7"/>
  </w:num>
  <w:num w:numId="6">
    <w:abstractNumId w:val="5"/>
  </w:num>
  <w:num w:numId="7">
    <w:abstractNumId w:val="4"/>
  </w:num>
  <w:num w:numId="8">
    <w:abstractNumId w:val="14"/>
  </w:num>
  <w:num w:numId="9">
    <w:abstractNumId w:val="1"/>
  </w:num>
  <w:num w:numId="10">
    <w:abstractNumId w:val="10"/>
  </w:num>
  <w:num w:numId="11">
    <w:abstractNumId w:val="19"/>
  </w:num>
  <w:num w:numId="12">
    <w:abstractNumId w:val="13"/>
  </w:num>
  <w:num w:numId="13">
    <w:abstractNumId w:val="16"/>
  </w:num>
  <w:num w:numId="14">
    <w:abstractNumId w:val="9"/>
  </w:num>
  <w:num w:numId="15">
    <w:abstractNumId w:val="8"/>
  </w:num>
  <w:num w:numId="16">
    <w:abstractNumId w:val="11"/>
  </w:num>
  <w:num w:numId="17">
    <w:abstractNumId w:val="3"/>
  </w:num>
  <w:num w:numId="18">
    <w:abstractNumId w:val="12"/>
  </w:num>
  <w:num w:numId="1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4180"/>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2C555915"/>
    <w:rsid w:val="33120A78"/>
    <w:rsid w:val="4B234283"/>
    <w:rsid w:val="5241D940"/>
    <w:rsid w:val="552F4556"/>
    <w:rsid w:val="7211882F"/>
    <w:rsid w:val="7B5B427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98D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attere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atterepredefinitoparagrafo"/>
    <w:link w:val="Pidipagina"/>
    <w:uiPriority w:val="99"/>
    <w:rsid w:val="000151A3"/>
  </w:style>
  <w:style w:type="paragraph" w:styleId="Paragrafoelenco">
    <w:name w:val="List Paragraph"/>
    <w:aliases w:val="Lista viñetas"/>
    <w:basedOn w:val="Normale"/>
    <w:uiPriority w:val="34"/>
    <w:qFormat/>
    <w:rsid w:val="000151A3"/>
    <w:pPr>
      <w:ind w:left="720"/>
      <w:contextualSpacing/>
    </w:pPr>
  </w:style>
  <w:style w:type="table" w:styleId="Grigliatabella">
    <w:name w:val="Table Grid"/>
    <w:basedOn w:val="Tabellanormale"/>
    <w:uiPriority w:val="39"/>
    <w:rsid w:val="00B301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atterepredefinitoparagrafo"/>
    <w:rsid w:val="003A5898"/>
  </w:style>
  <w:style w:type="character" w:customStyle="1" w:styleId="markedcontent">
    <w:name w:val="markedcontent"/>
    <w:basedOn w:val="Caratterepredefinitoparagrafo"/>
    <w:rsid w:val="00FB6F20"/>
  </w:style>
  <w:style w:type="character" w:customStyle="1" w:styleId="highlight">
    <w:name w:val="highlight"/>
    <w:basedOn w:val="Carattere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attere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attere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atterepredefinitoparagrafo"/>
    <w:uiPriority w:val="99"/>
    <w:unhideWhenUsed/>
    <w:rsid w:val="00A00B16"/>
    <w:rPr>
      <w:color w:val="0563C1" w:themeColor="hyperlink"/>
      <w:u w:val="single"/>
    </w:rPr>
  </w:style>
  <w:style w:type="character" w:customStyle="1" w:styleId="Menzionenonrisolta1">
    <w:name w:val="Menzione non risolta1"/>
    <w:basedOn w:val="Carattere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atterepredefinitoparagrafo"/>
    <w:link w:val="Titolo1"/>
    <w:rsid w:val="001845CA"/>
    <w:rPr>
      <w:rFonts w:eastAsiaTheme="majorEastAsia" w:cstheme="majorBidi"/>
      <w:b/>
      <w:sz w:val="22"/>
      <w:szCs w:val="32"/>
    </w:rPr>
  </w:style>
  <w:style w:type="character" w:customStyle="1" w:styleId="Titolo2Carattere">
    <w:name w:val="Titolo 2 Carattere"/>
    <w:basedOn w:val="Carattere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attere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attere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attere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atterepredefinitoparagrafo"/>
    <w:link w:val="Titolo"/>
    <w:uiPriority w:val="10"/>
    <w:rsid w:val="001845CA"/>
    <w:rPr>
      <w:rFonts w:eastAsiaTheme="majorEastAsia" w:cstheme="majorBidi"/>
      <w:b/>
      <w:spacing w:val="-10"/>
      <w:kern w:val="28"/>
      <w:szCs w:val="56"/>
    </w:rPr>
  </w:style>
  <w:style w:type="paragraph" w:styleId="Corpodeltesto">
    <w:name w:val="Body Text"/>
    <w:basedOn w:val="Normale"/>
    <w:link w:val="CorpodeltestoCarattere"/>
    <w:uiPriority w:val="1"/>
    <w:qFormat/>
    <w:rsid w:val="001845CA"/>
    <w:pPr>
      <w:widowControl w:val="0"/>
      <w:spacing w:before="5"/>
      <w:ind w:left="106"/>
    </w:pPr>
    <w:rPr>
      <w:rFonts w:ascii="Arial" w:eastAsia="Arial" w:hAnsi="Arial"/>
      <w:lang w:val="en-US"/>
    </w:rPr>
  </w:style>
  <w:style w:type="character" w:customStyle="1" w:styleId="CorpodeltestoCarattere">
    <w:name w:val="Corpo del testo Carattere"/>
    <w:basedOn w:val="Caratterepredefinitoparagrafo"/>
    <w:link w:val="Corpodeltesto"/>
    <w:uiPriority w:val="1"/>
    <w:rsid w:val="001845CA"/>
    <w:rPr>
      <w:rFonts w:ascii="Arial" w:eastAsia="Arial" w:hAnsi="Arial"/>
      <w:lang w:val="en-US"/>
    </w:rPr>
  </w:style>
  <w:style w:type="character" w:customStyle="1" w:styleId="Menzionenonrisolta10">
    <w:name w:val="Menzione non risolta10"/>
    <w:basedOn w:val="Carattere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atterepredefinitoparagrafo"/>
    <w:link w:val="Testonotaapidipagina"/>
    <w:uiPriority w:val="99"/>
    <w:rsid w:val="001845CA"/>
    <w:rPr>
      <w:sz w:val="20"/>
      <w:szCs w:val="20"/>
    </w:rPr>
  </w:style>
  <w:style w:type="character" w:styleId="Rimandonotaapidipagina">
    <w:name w:val="footnote reference"/>
    <w:basedOn w:val="Carattere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attere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atterepredefinitoparagrafo"/>
    <w:uiPriority w:val="99"/>
    <w:semiHidden/>
    <w:unhideWhenUsed/>
    <w:rsid w:val="00F1718F"/>
    <w:rPr>
      <w:color w:val="954F72" w:themeColor="followedHyperlink"/>
      <w:u w:val="single"/>
    </w:rPr>
  </w:style>
  <w:style w:type="table" w:customStyle="1" w:styleId="GridTable4Accent1">
    <w:name w:val="Grid Table 4 Accent 1"/>
    <w:basedOn w:val="Tabellanormale"/>
    <w:uiPriority w:val="49"/>
    <w:rsid w:val="009C570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
    <w:name w:val="Grid Table 4 Accent 5"/>
    <w:basedOn w:val="Tabellanormale"/>
    <w:uiPriority w:val="49"/>
    <w:rsid w:val="009C570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attere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atterepredefinitoparagrafo"/>
    <w:link w:val="Corpodeltesto2"/>
    <w:uiPriority w:val="99"/>
    <w:semiHidden/>
    <w:rsid w:val="00A739F2"/>
  </w:style>
  <w:style w:type="character" w:customStyle="1" w:styleId="Nessuno">
    <w:name w:val="Nessuno"/>
    <w:rsid w:val="00BC6AA9"/>
  </w:style>
  <w:style w:type="character" w:customStyle="1" w:styleId="apple-converted-space">
    <w:name w:val="apple-converted-space"/>
    <w:basedOn w:val="Caratterepredefinitoparagrafo"/>
    <w:rsid w:val="00BC6AA9"/>
  </w:style>
  <w:style w:type="character" w:styleId="Enfasigrassetto">
    <w:name w:val="Strong"/>
    <w:basedOn w:val="Caratterepredefinitoparagrafo"/>
    <w:uiPriority w:val="22"/>
    <w:qFormat/>
    <w:rsid w:val="00BC6AA9"/>
    <w:rPr>
      <w:b/>
      <w:bCs/>
    </w:rPr>
  </w:style>
  <w:style w:type="paragraph" w:customStyle="1" w:styleId="usoboll1">
    <w:name w:val="usoboll1"/>
    <w:basedOn w:val="Normale"/>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2E55-4569-BF46-83A6-271AF293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3305</Words>
  <Characters>18843</Characters>
  <Application>Microsoft Macintosh Word</Application>
  <DocSecurity>0</DocSecurity>
  <Lines>157</Lines>
  <Paragraphs>44</Paragraphs>
  <ScaleCrop>false</ScaleCrop>
  <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Simona A</cp:lastModifiedBy>
  <cp:revision>10</cp:revision>
  <cp:lastPrinted>2023-09-07T09:45:00Z</cp:lastPrinted>
  <dcterms:created xsi:type="dcterms:W3CDTF">2024-02-27T12:09:00Z</dcterms:created>
  <dcterms:modified xsi:type="dcterms:W3CDTF">2024-03-26T15:07:00Z</dcterms:modified>
</cp:coreProperties>
</file>