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11"/>
      </w:tblGrid>
      <w:tr w:rsidR="00AF1218" w14:paraId="2E40E961" w14:textId="77777777">
        <w:tc>
          <w:tcPr>
            <w:tcW w:w="9854" w:type="dxa"/>
            <w:gridSpan w:val="2"/>
            <w:shd w:val="clear" w:color="auto" w:fill="B2A1C7"/>
            <w:vAlign w:val="center"/>
          </w:tcPr>
          <w:p w14:paraId="77FC89D7" w14:textId="77777777" w:rsidR="00AF1218" w:rsidRDefault="00204F7B">
            <w:pPr>
              <w:spacing w:after="0"/>
              <w:rPr>
                <w:rFonts w:ascii="Gill Sans MT" w:hAnsi="Gill Sans MT"/>
                <w:b/>
              </w:rPr>
            </w:pPr>
            <w:bookmarkStart w:id="0" w:name="_GoBack"/>
            <w:bookmarkEnd w:id="0"/>
            <w:r>
              <w:rPr>
                <w:rFonts w:ascii="Gill Sans MT" w:hAnsi="Gill Sans MT"/>
                <w:b/>
              </w:rPr>
              <w:t>Principali informazioni sull’insegnamento a scelta</w:t>
            </w:r>
          </w:p>
        </w:tc>
      </w:tr>
      <w:tr w:rsidR="00AF1218" w14:paraId="006FFA1A" w14:textId="77777777">
        <w:tc>
          <w:tcPr>
            <w:tcW w:w="2943" w:type="dxa"/>
            <w:vAlign w:val="center"/>
          </w:tcPr>
          <w:p w14:paraId="0B45F3DA" w14:textId="77777777" w:rsidR="00AF1218" w:rsidRDefault="00204F7B">
            <w:pPr>
              <w:spacing w:after="0"/>
              <w:rPr>
                <w:rFonts w:ascii="Gill Sans MT" w:hAnsi="Gill Sans MT"/>
              </w:rPr>
            </w:pPr>
            <w:r>
              <w:rPr>
                <w:rFonts w:ascii="Gill Sans MT" w:hAnsi="Gill Sans MT"/>
              </w:rPr>
              <w:t>Denominazione insegnamento</w:t>
            </w:r>
          </w:p>
        </w:tc>
        <w:tc>
          <w:tcPr>
            <w:tcW w:w="6911" w:type="dxa"/>
            <w:vAlign w:val="center"/>
          </w:tcPr>
          <w:p w14:paraId="15A89BDC" w14:textId="77777777" w:rsidR="00AF1218" w:rsidRDefault="00204F7B">
            <w:pPr>
              <w:spacing w:after="0"/>
              <w:rPr>
                <w:rFonts w:ascii="Gill Sans MT" w:hAnsi="Gill Sans MT"/>
              </w:rPr>
            </w:pPr>
            <w:r>
              <w:rPr>
                <w:rFonts w:ascii="Gill Sans MT" w:hAnsi="Gill Sans MT"/>
              </w:rPr>
              <w:t>Impatto dell'inquinamento sull'ambiente e sulla salute</w:t>
            </w:r>
          </w:p>
        </w:tc>
      </w:tr>
      <w:tr w:rsidR="00AF1218" w14:paraId="70DD9A3E" w14:textId="77777777">
        <w:tc>
          <w:tcPr>
            <w:tcW w:w="2943" w:type="dxa"/>
            <w:vAlign w:val="center"/>
          </w:tcPr>
          <w:p w14:paraId="62DA6D3E" w14:textId="77777777" w:rsidR="00AF1218" w:rsidRDefault="00204F7B">
            <w:pPr>
              <w:spacing w:after="0"/>
              <w:rPr>
                <w:rFonts w:ascii="Gill Sans MT" w:hAnsi="Gill Sans MT"/>
              </w:rPr>
            </w:pPr>
            <w:r>
              <w:rPr>
                <w:rFonts w:ascii="Gill Sans MT" w:hAnsi="Gill Sans MT"/>
              </w:rPr>
              <w:t>Corso di studio</w:t>
            </w:r>
          </w:p>
        </w:tc>
        <w:tc>
          <w:tcPr>
            <w:tcW w:w="6911" w:type="dxa"/>
            <w:vAlign w:val="center"/>
          </w:tcPr>
          <w:p w14:paraId="709DCD65" w14:textId="77777777" w:rsidR="00AF1218" w:rsidRDefault="00204F7B">
            <w:pPr>
              <w:spacing w:after="0"/>
              <w:rPr>
                <w:rFonts w:ascii="Gill Sans MT" w:hAnsi="Gill Sans MT"/>
              </w:rPr>
            </w:pPr>
            <w:r>
              <w:rPr>
                <w:rFonts w:ascii="Gill Sans MT" w:hAnsi="Gill Sans MT"/>
              </w:rPr>
              <w:t xml:space="preserve">LAUREE MAGISTRALI </w:t>
            </w:r>
            <w:r>
              <w:rPr>
                <w:rFonts w:hAnsi="Gill Sans MT"/>
                <w:lang w:val="en-US"/>
              </w:rPr>
              <w:t>E TRIENNALI</w:t>
            </w:r>
          </w:p>
        </w:tc>
      </w:tr>
      <w:tr w:rsidR="00AF1218" w14:paraId="0BC59461" w14:textId="77777777">
        <w:tc>
          <w:tcPr>
            <w:tcW w:w="2943" w:type="dxa"/>
            <w:vAlign w:val="center"/>
          </w:tcPr>
          <w:p w14:paraId="007334CA" w14:textId="77777777" w:rsidR="00AF1218" w:rsidRDefault="00204F7B">
            <w:pPr>
              <w:spacing w:after="0"/>
              <w:rPr>
                <w:rFonts w:ascii="Gill Sans MT" w:hAnsi="Gill Sans MT"/>
              </w:rPr>
            </w:pPr>
            <w:r>
              <w:rPr>
                <w:rFonts w:ascii="Gill Sans MT" w:hAnsi="Gill Sans MT"/>
              </w:rPr>
              <w:t>Classe di laurea</w:t>
            </w:r>
          </w:p>
        </w:tc>
        <w:tc>
          <w:tcPr>
            <w:tcW w:w="6911" w:type="dxa"/>
            <w:vAlign w:val="center"/>
          </w:tcPr>
          <w:p w14:paraId="5EBCCB06" w14:textId="77777777" w:rsidR="00AF1218" w:rsidRDefault="00AF1218">
            <w:pPr>
              <w:spacing w:after="0"/>
              <w:rPr>
                <w:rFonts w:ascii="Gill Sans MT" w:hAnsi="Gill Sans MT"/>
              </w:rPr>
            </w:pPr>
          </w:p>
        </w:tc>
      </w:tr>
      <w:tr w:rsidR="00AF1218" w14:paraId="5D6E31C2" w14:textId="77777777">
        <w:tc>
          <w:tcPr>
            <w:tcW w:w="2943" w:type="dxa"/>
            <w:vAlign w:val="center"/>
          </w:tcPr>
          <w:p w14:paraId="35D9FB18" w14:textId="77777777" w:rsidR="00AF1218" w:rsidRDefault="00204F7B">
            <w:pPr>
              <w:spacing w:after="0"/>
              <w:rPr>
                <w:rFonts w:ascii="Gill Sans MT" w:hAnsi="Gill Sans MT"/>
              </w:rPr>
            </w:pPr>
            <w:r>
              <w:rPr>
                <w:rFonts w:ascii="Gill Sans MT" w:hAnsi="Gill Sans MT"/>
              </w:rPr>
              <w:t>Crediti formativi (CFU)</w:t>
            </w:r>
          </w:p>
        </w:tc>
        <w:tc>
          <w:tcPr>
            <w:tcW w:w="6911" w:type="dxa"/>
            <w:vAlign w:val="center"/>
          </w:tcPr>
          <w:p w14:paraId="0682A7DB" w14:textId="77777777" w:rsidR="00AF1218" w:rsidRDefault="00204F7B">
            <w:pPr>
              <w:spacing w:after="0"/>
              <w:rPr>
                <w:rFonts w:ascii="Gill Sans MT" w:hAnsi="Gill Sans MT"/>
              </w:rPr>
            </w:pPr>
            <w:r>
              <w:rPr>
                <w:rFonts w:ascii="Gill Sans MT" w:hAnsi="Gill Sans MT"/>
              </w:rPr>
              <w:t>4</w:t>
            </w:r>
          </w:p>
        </w:tc>
      </w:tr>
      <w:tr w:rsidR="00AF1218" w14:paraId="0E216871" w14:textId="77777777">
        <w:tc>
          <w:tcPr>
            <w:tcW w:w="2943" w:type="dxa"/>
            <w:vAlign w:val="center"/>
          </w:tcPr>
          <w:p w14:paraId="6777B7F7" w14:textId="77777777" w:rsidR="00AF1218" w:rsidRDefault="00204F7B">
            <w:pPr>
              <w:spacing w:after="0"/>
              <w:rPr>
                <w:rFonts w:ascii="Gill Sans MT" w:hAnsi="Gill Sans MT"/>
              </w:rPr>
            </w:pPr>
            <w:r>
              <w:rPr>
                <w:rFonts w:ascii="Gill Sans MT" w:hAnsi="Gill Sans MT"/>
              </w:rPr>
              <w:t xml:space="preserve">Obbligo di </w:t>
            </w:r>
            <w:r>
              <w:rPr>
                <w:rFonts w:ascii="Gill Sans MT" w:hAnsi="Gill Sans MT"/>
              </w:rPr>
              <w:t>frequenza</w:t>
            </w:r>
          </w:p>
        </w:tc>
        <w:tc>
          <w:tcPr>
            <w:tcW w:w="6911" w:type="dxa"/>
            <w:vAlign w:val="center"/>
          </w:tcPr>
          <w:p w14:paraId="76D96C6C" w14:textId="77777777" w:rsidR="00AF1218" w:rsidRDefault="00204F7B">
            <w:pPr>
              <w:spacing w:after="0"/>
              <w:rPr>
                <w:rFonts w:ascii="Gill Sans MT" w:hAnsi="Gill Sans MT"/>
              </w:rPr>
            </w:pPr>
            <w:r>
              <w:rPr>
                <w:rFonts w:ascii="Gill Sans MT" w:hAnsi="Gill Sans MT"/>
              </w:rPr>
              <w:t>NO</w:t>
            </w:r>
          </w:p>
        </w:tc>
      </w:tr>
      <w:tr w:rsidR="00AF1218" w14:paraId="706DB691" w14:textId="77777777">
        <w:tc>
          <w:tcPr>
            <w:tcW w:w="2943" w:type="dxa"/>
            <w:vAlign w:val="center"/>
          </w:tcPr>
          <w:p w14:paraId="32B07E9C" w14:textId="77777777" w:rsidR="00AF1218" w:rsidRDefault="00204F7B">
            <w:pPr>
              <w:spacing w:after="0"/>
              <w:rPr>
                <w:rFonts w:ascii="Gill Sans MT" w:hAnsi="Gill Sans MT"/>
              </w:rPr>
            </w:pPr>
            <w:r>
              <w:rPr>
                <w:rFonts w:ascii="Gill Sans MT" w:hAnsi="Gill Sans MT"/>
              </w:rPr>
              <w:t>Lingua di erogazione</w:t>
            </w:r>
          </w:p>
        </w:tc>
        <w:tc>
          <w:tcPr>
            <w:tcW w:w="6911" w:type="dxa"/>
            <w:vAlign w:val="center"/>
          </w:tcPr>
          <w:p w14:paraId="37F5EC0E" w14:textId="77777777" w:rsidR="00AF1218" w:rsidRDefault="00204F7B">
            <w:pPr>
              <w:spacing w:after="0"/>
              <w:rPr>
                <w:rFonts w:ascii="Gill Sans MT" w:hAnsi="Gill Sans MT"/>
              </w:rPr>
            </w:pPr>
            <w:r>
              <w:rPr>
                <w:rFonts w:ascii="Gill Sans MT" w:hAnsi="Gill Sans MT"/>
              </w:rPr>
              <w:t>italiano</w:t>
            </w:r>
          </w:p>
        </w:tc>
      </w:tr>
      <w:tr w:rsidR="00AF1218" w14:paraId="52B9C2E9" w14:textId="77777777">
        <w:tc>
          <w:tcPr>
            <w:tcW w:w="2943" w:type="dxa"/>
            <w:vAlign w:val="center"/>
          </w:tcPr>
          <w:p w14:paraId="3C01BE94" w14:textId="77777777" w:rsidR="00AF1218" w:rsidRDefault="00204F7B">
            <w:pPr>
              <w:spacing w:after="0"/>
              <w:rPr>
                <w:rFonts w:ascii="Gill Sans MT" w:hAnsi="Gill Sans MT"/>
              </w:rPr>
            </w:pPr>
            <w:r>
              <w:rPr>
                <w:rFonts w:ascii="Gill Sans MT" w:hAnsi="Gill Sans MT"/>
              </w:rPr>
              <w:t>Anno Accademico</w:t>
            </w:r>
          </w:p>
        </w:tc>
        <w:tc>
          <w:tcPr>
            <w:tcW w:w="6911" w:type="dxa"/>
            <w:vAlign w:val="center"/>
          </w:tcPr>
          <w:p w14:paraId="29F90ECE" w14:textId="77777777" w:rsidR="00AF1218" w:rsidRDefault="00204F7B">
            <w:pPr>
              <w:spacing w:after="0"/>
              <w:rPr>
                <w:rFonts w:ascii="Gill Sans MT" w:hAnsi="Gill Sans MT"/>
              </w:rPr>
            </w:pPr>
            <w:r>
              <w:rPr>
                <w:rFonts w:ascii="Gill Sans MT" w:hAnsi="Gill Sans MT"/>
              </w:rPr>
              <w:t>2018/2019</w:t>
            </w:r>
          </w:p>
        </w:tc>
      </w:tr>
    </w:tbl>
    <w:p w14:paraId="3B7748D3" w14:textId="77777777" w:rsidR="00AF1218" w:rsidRDefault="00AF1218">
      <w:pPr>
        <w:pStyle w:val="Nessunaspaziatura"/>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6"/>
        <w:gridCol w:w="7668"/>
      </w:tblGrid>
      <w:tr w:rsidR="00AF1218" w14:paraId="0C0F3D26" w14:textId="77777777">
        <w:tc>
          <w:tcPr>
            <w:tcW w:w="9854" w:type="dxa"/>
            <w:gridSpan w:val="2"/>
            <w:tcBorders>
              <w:top w:val="single" w:sz="4" w:space="0" w:color="auto"/>
              <w:bottom w:val="single" w:sz="4" w:space="0" w:color="000000"/>
            </w:tcBorders>
            <w:shd w:val="clear" w:color="auto" w:fill="B2A1C7"/>
            <w:vAlign w:val="center"/>
          </w:tcPr>
          <w:p w14:paraId="6A319ADF" w14:textId="77777777" w:rsidR="00AF1218" w:rsidRDefault="00204F7B">
            <w:pPr>
              <w:spacing w:after="0"/>
              <w:rPr>
                <w:rFonts w:ascii="Gill Sans MT" w:hAnsi="Gill Sans MT"/>
              </w:rPr>
            </w:pPr>
            <w:r>
              <w:rPr>
                <w:rFonts w:ascii="Gill Sans MT" w:hAnsi="Gill Sans MT"/>
                <w:b/>
              </w:rPr>
              <w:t>Docente responsabile</w:t>
            </w:r>
          </w:p>
        </w:tc>
      </w:tr>
      <w:tr w:rsidR="00AF1218" w14:paraId="780BEEE3" w14:textId="77777777">
        <w:tc>
          <w:tcPr>
            <w:tcW w:w="2186" w:type="dxa"/>
            <w:tcBorders>
              <w:bottom w:val="single" w:sz="4" w:space="0" w:color="auto"/>
            </w:tcBorders>
            <w:vAlign w:val="center"/>
          </w:tcPr>
          <w:p w14:paraId="3FA99001" w14:textId="77777777" w:rsidR="00AF1218" w:rsidRDefault="00204F7B">
            <w:pPr>
              <w:spacing w:after="0"/>
              <w:rPr>
                <w:rFonts w:ascii="Gill Sans MT" w:hAnsi="Gill Sans MT"/>
              </w:rPr>
            </w:pPr>
            <w:r>
              <w:rPr>
                <w:rFonts w:ascii="Gill Sans MT" w:hAnsi="Gill Sans MT"/>
              </w:rPr>
              <w:t>Nome e Cognome</w:t>
            </w:r>
          </w:p>
        </w:tc>
        <w:tc>
          <w:tcPr>
            <w:tcW w:w="7668" w:type="dxa"/>
            <w:tcBorders>
              <w:bottom w:val="single" w:sz="4" w:space="0" w:color="auto"/>
            </w:tcBorders>
            <w:vAlign w:val="center"/>
          </w:tcPr>
          <w:p w14:paraId="67064EDA" w14:textId="77777777" w:rsidR="00AF1218" w:rsidRDefault="00204F7B">
            <w:pPr>
              <w:spacing w:after="0"/>
              <w:rPr>
                <w:rFonts w:ascii="Gill Sans MT" w:hAnsi="Gill Sans MT"/>
              </w:rPr>
            </w:pPr>
            <w:r>
              <w:rPr>
                <w:rFonts w:ascii="Gill Sans MT" w:hAnsi="Gill Sans MT"/>
              </w:rPr>
              <w:t>Alessia Di Gilio</w:t>
            </w:r>
          </w:p>
        </w:tc>
      </w:tr>
      <w:tr w:rsidR="00AF1218" w14:paraId="4FF47074" w14:textId="77777777">
        <w:tc>
          <w:tcPr>
            <w:tcW w:w="2186" w:type="dxa"/>
            <w:tcBorders>
              <w:bottom w:val="single" w:sz="4" w:space="0" w:color="auto"/>
            </w:tcBorders>
            <w:vAlign w:val="center"/>
          </w:tcPr>
          <w:p w14:paraId="7CD877AB" w14:textId="77777777" w:rsidR="00AF1218" w:rsidRDefault="00204F7B">
            <w:pPr>
              <w:spacing w:after="0"/>
              <w:rPr>
                <w:rFonts w:ascii="Gill Sans MT" w:hAnsi="Gill Sans MT"/>
              </w:rPr>
            </w:pPr>
            <w:r>
              <w:rPr>
                <w:rFonts w:ascii="Gill Sans MT" w:hAnsi="Gill Sans MT"/>
              </w:rPr>
              <w:t>indirizzo mail</w:t>
            </w:r>
          </w:p>
        </w:tc>
        <w:tc>
          <w:tcPr>
            <w:tcW w:w="7668" w:type="dxa"/>
            <w:tcBorders>
              <w:bottom w:val="single" w:sz="4" w:space="0" w:color="auto"/>
            </w:tcBorders>
            <w:vAlign w:val="center"/>
          </w:tcPr>
          <w:p w14:paraId="1773C90B" w14:textId="77777777" w:rsidR="00AF1218" w:rsidRDefault="00204F7B">
            <w:pPr>
              <w:spacing w:after="0"/>
              <w:rPr>
                <w:rFonts w:ascii="Gill Sans MT" w:hAnsi="Gill Sans MT"/>
              </w:rPr>
            </w:pPr>
            <w:r>
              <w:rPr>
                <w:rFonts w:ascii="Gill Sans MT" w:hAnsi="Gill Sans MT"/>
              </w:rPr>
              <w:t>alessia.digilio@uniba.it</w:t>
            </w:r>
          </w:p>
        </w:tc>
      </w:tr>
      <w:tr w:rsidR="00AF1218" w14:paraId="7107CCB3" w14:textId="77777777">
        <w:tc>
          <w:tcPr>
            <w:tcW w:w="2186" w:type="dxa"/>
            <w:tcBorders>
              <w:bottom w:val="single" w:sz="4" w:space="0" w:color="auto"/>
            </w:tcBorders>
            <w:vAlign w:val="center"/>
          </w:tcPr>
          <w:p w14:paraId="6F8AFA97" w14:textId="77777777" w:rsidR="00AF1218" w:rsidRDefault="00204F7B">
            <w:pPr>
              <w:spacing w:after="0"/>
              <w:rPr>
                <w:rFonts w:ascii="Gill Sans MT" w:hAnsi="Gill Sans MT"/>
              </w:rPr>
            </w:pPr>
            <w:r>
              <w:rPr>
                <w:rFonts w:ascii="Gill Sans MT" w:hAnsi="Gill Sans MT"/>
              </w:rPr>
              <w:t>telefono</w:t>
            </w:r>
          </w:p>
        </w:tc>
        <w:tc>
          <w:tcPr>
            <w:tcW w:w="7668" w:type="dxa"/>
            <w:tcBorders>
              <w:bottom w:val="single" w:sz="4" w:space="0" w:color="auto"/>
            </w:tcBorders>
            <w:vAlign w:val="center"/>
          </w:tcPr>
          <w:p w14:paraId="41BC54A3" w14:textId="77777777" w:rsidR="00AF1218" w:rsidRDefault="00204F7B">
            <w:pPr>
              <w:spacing w:after="0"/>
              <w:rPr>
                <w:rFonts w:ascii="Gill Sans MT" w:hAnsi="Gill Sans MT"/>
              </w:rPr>
            </w:pPr>
            <w:r>
              <w:rPr>
                <w:rFonts w:ascii="Gill Sans MT" w:hAnsi="Gill Sans MT"/>
              </w:rPr>
              <w:t>0805443343</w:t>
            </w:r>
          </w:p>
        </w:tc>
      </w:tr>
    </w:tbl>
    <w:p w14:paraId="5344E6E9" w14:textId="77777777" w:rsidR="00AF1218" w:rsidRDefault="00AF1218">
      <w:pPr>
        <w:pStyle w:val="Nessunaspaziatura"/>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6"/>
        <w:gridCol w:w="2061"/>
        <w:gridCol w:w="759"/>
        <w:gridCol w:w="1906"/>
      </w:tblGrid>
      <w:tr w:rsidR="00AF1218" w14:paraId="44A29FE2" w14:textId="77777777">
        <w:trPr>
          <w:cantSplit/>
        </w:trPr>
        <w:tc>
          <w:tcPr>
            <w:tcW w:w="2186" w:type="dxa"/>
            <w:vMerge w:val="restart"/>
            <w:tcBorders>
              <w:top w:val="single" w:sz="4" w:space="0" w:color="auto"/>
            </w:tcBorders>
            <w:shd w:val="clear" w:color="auto" w:fill="B2A1C7"/>
            <w:vAlign w:val="center"/>
          </w:tcPr>
          <w:p w14:paraId="155B6A77" w14:textId="77777777" w:rsidR="00AF1218" w:rsidRDefault="00204F7B">
            <w:pPr>
              <w:spacing w:after="0"/>
              <w:rPr>
                <w:rFonts w:ascii="Gill Sans MT" w:hAnsi="Gill Sans MT"/>
                <w:b/>
              </w:rPr>
            </w:pPr>
            <w:r>
              <w:rPr>
                <w:rFonts w:ascii="Gill Sans MT" w:hAnsi="Gill Sans MT"/>
                <w:b/>
              </w:rPr>
              <w:t>Dettaglio insegnamento</w:t>
            </w:r>
          </w:p>
        </w:tc>
        <w:tc>
          <w:tcPr>
            <w:tcW w:w="2061" w:type="dxa"/>
            <w:tcBorders>
              <w:top w:val="single" w:sz="4" w:space="0" w:color="auto"/>
            </w:tcBorders>
            <w:vAlign w:val="center"/>
          </w:tcPr>
          <w:p w14:paraId="6F100755" w14:textId="77777777" w:rsidR="00AF1218" w:rsidRDefault="00204F7B">
            <w:pPr>
              <w:spacing w:after="0"/>
              <w:rPr>
                <w:rFonts w:ascii="Gill Sans MT" w:hAnsi="Gill Sans MT"/>
              </w:rPr>
            </w:pPr>
            <w:r>
              <w:rPr>
                <w:rFonts w:ascii="Gill Sans MT" w:hAnsi="Gill Sans MT"/>
              </w:rPr>
              <w:t>idoneità/esame con voto</w:t>
            </w:r>
          </w:p>
        </w:tc>
        <w:tc>
          <w:tcPr>
            <w:tcW w:w="759" w:type="dxa"/>
            <w:tcBorders>
              <w:top w:val="single" w:sz="4" w:space="0" w:color="auto"/>
            </w:tcBorders>
            <w:vAlign w:val="center"/>
          </w:tcPr>
          <w:p w14:paraId="54F6393F" w14:textId="77777777" w:rsidR="00AF1218" w:rsidRDefault="00204F7B">
            <w:pPr>
              <w:spacing w:after="0"/>
              <w:rPr>
                <w:rFonts w:ascii="Gill Sans MT" w:hAnsi="Gill Sans MT"/>
              </w:rPr>
            </w:pPr>
            <w:r>
              <w:rPr>
                <w:rFonts w:ascii="Gill Sans MT" w:hAnsi="Gill Sans MT"/>
              </w:rPr>
              <w:t>SSD</w:t>
            </w:r>
          </w:p>
        </w:tc>
        <w:tc>
          <w:tcPr>
            <w:tcW w:w="1906" w:type="dxa"/>
            <w:tcBorders>
              <w:top w:val="single" w:sz="4" w:space="0" w:color="auto"/>
            </w:tcBorders>
            <w:vAlign w:val="center"/>
          </w:tcPr>
          <w:p w14:paraId="04FEF8FC" w14:textId="77777777" w:rsidR="00AF1218" w:rsidRDefault="00204F7B">
            <w:pPr>
              <w:spacing w:after="0"/>
              <w:rPr>
                <w:rFonts w:ascii="Gill Sans MT" w:hAnsi="Gill Sans MT"/>
              </w:rPr>
            </w:pPr>
            <w:r>
              <w:rPr>
                <w:rFonts w:ascii="Gill Sans MT" w:hAnsi="Gill Sans MT"/>
              </w:rPr>
              <w:t>tipologia attività</w:t>
            </w:r>
          </w:p>
        </w:tc>
      </w:tr>
      <w:tr w:rsidR="00AF1218" w14:paraId="1A7C0ECD" w14:textId="77777777">
        <w:trPr>
          <w:cantSplit/>
        </w:trPr>
        <w:tc>
          <w:tcPr>
            <w:tcW w:w="2186" w:type="dxa"/>
            <w:vMerge/>
            <w:tcBorders>
              <w:bottom w:val="single" w:sz="4" w:space="0" w:color="auto"/>
            </w:tcBorders>
            <w:shd w:val="clear" w:color="auto" w:fill="FFFFFF"/>
            <w:vAlign w:val="center"/>
          </w:tcPr>
          <w:p w14:paraId="2DDC6DC1" w14:textId="77777777" w:rsidR="00AF1218" w:rsidRDefault="00AF1218">
            <w:pPr>
              <w:spacing w:after="0"/>
              <w:rPr>
                <w:rFonts w:ascii="Gill Sans MT" w:hAnsi="Gill Sans MT"/>
              </w:rPr>
            </w:pPr>
          </w:p>
        </w:tc>
        <w:tc>
          <w:tcPr>
            <w:tcW w:w="2061" w:type="dxa"/>
            <w:tcBorders>
              <w:bottom w:val="single" w:sz="4" w:space="0" w:color="auto"/>
            </w:tcBorders>
            <w:shd w:val="clear" w:color="auto" w:fill="FFFFFF"/>
            <w:vAlign w:val="center"/>
          </w:tcPr>
          <w:p w14:paraId="7C6B57FB" w14:textId="77777777" w:rsidR="00AF1218" w:rsidRDefault="00204F7B">
            <w:pPr>
              <w:spacing w:after="0"/>
              <w:rPr>
                <w:rFonts w:ascii="Gill Sans MT" w:hAnsi="Gill Sans MT"/>
              </w:rPr>
            </w:pPr>
            <w:r>
              <w:rPr>
                <w:rFonts w:ascii="Gill Sans MT" w:hAnsi="Gill Sans MT"/>
              </w:rPr>
              <w:t>ESAME CON VOTO</w:t>
            </w:r>
          </w:p>
        </w:tc>
        <w:tc>
          <w:tcPr>
            <w:tcW w:w="759" w:type="dxa"/>
            <w:tcBorders>
              <w:bottom w:val="single" w:sz="4" w:space="0" w:color="auto"/>
            </w:tcBorders>
            <w:shd w:val="clear" w:color="auto" w:fill="FFFFFF"/>
            <w:vAlign w:val="center"/>
          </w:tcPr>
          <w:p w14:paraId="3D1B3457" w14:textId="77777777" w:rsidR="00AF1218" w:rsidRDefault="00204F7B">
            <w:pPr>
              <w:spacing w:after="0"/>
              <w:rPr>
                <w:rFonts w:ascii="Gill Sans MT" w:hAnsi="Gill Sans MT"/>
              </w:rPr>
            </w:pPr>
            <w:r>
              <w:rPr>
                <w:rFonts w:ascii="Gill Sans MT" w:hAnsi="Gill Sans MT"/>
              </w:rPr>
              <w:t>CHIM 12</w:t>
            </w:r>
          </w:p>
        </w:tc>
        <w:tc>
          <w:tcPr>
            <w:tcW w:w="1906" w:type="dxa"/>
            <w:tcBorders>
              <w:bottom w:val="single" w:sz="4" w:space="0" w:color="auto"/>
            </w:tcBorders>
            <w:shd w:val="clear" w:color="auto" w:fill="FFFFFF"/>
            <w:vAlign w:val="center"/>
          </w:tcPr>
          <w:p w14:paraId="57B3C6B2" w14:textId="77777777" w:rsidR="00AF1218" w:rsidRDefault="00204F7B">
            <w:pPr>
              <w:spacing w:after="0"/>
              <w:rPr>
                <w:rFonts w:ascii="Gill Sans MT" w:hAnsi="Gill Sans MT"/>
              </w:rPr>
            </w:pPr>
            <w:r>
              <w:rPr>
                <w:rFonts w:ascii="Gill Sans MT" w:hAnsi="Gill Sans MT"/>
              </w:rPr>
              <w:t xml:space="preserve">- Lezioni frontali </w:t>
            </w:r>
          </w:p>
          <w:p w14:paraId="26DA7362" w14:textId="77777777" w:rsidR="00AF1218" w:rsidRDefault="00204F7B">
            <w:pPr>
              <w:spacing w:after="0"/>
              <w:rPr>
                <w:rFonts w:ascii="Gill Sans MT" w:hAnsi="Gill Sans MT"/>
              </w:rPr>
            </w:pPr>
            <w:r>
              <w:rPr>
                <w:rFonts w:ascii="Gill Sans MT" w:hAnsi="Gill Sans MT"/>
              </w:rPr>
              <w:t xml:space="preserve">- Seminari </w:t>
            </w:r>
          </w:p>
          <w:p w14:paraId="25892C7A" w14:textId="77777777" w:rsidR="00AF1218" w:rsidRDefault="00204F7B">
            <w:pPr>
              <w:spacing w:after="0"/>
              <w:rPr>
                <w:rFonts w:ascii="Gill Sans MT" w:hAnsi="Gill Sans MT"/>
              </w:rPr>
            </w:pPr>
            <w:r>
              <w:rPr>
                <w:rFonts w:ascii="Gill Sans MT" w:hAnsi="Gill Sans MT"/>
              </w:rPr>
              <w:t>-Tutorato didattico</w:t>
            </w:r>
          </w:p>
        </w:tc>
      </w:tr>
    </w:tbl>
    <w:p w14:paraId="24509715" w14:textId="77777777" w:rsidR="00AF1218" w:rsidRDefault="00AF1218">
      <w:pPr>
        <w:pStyle w:val="Nessunaspaziatura"/>
      </w:pPr>
    </w:p>
    <w:tbl>
      <w:tblPr>
        <w:tblW w:w="46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4"/>
        <w:gridCol w:w="1298"/>
        <w:gridCol w:w="3470"/>
        <w:gridCol w:w="2361"/>
      </w:tblGrid>
      <w:tr w:rsidR="00AF1218" w14:paraId="62282A53" w14:textId="77777777">
        <w:trPr>
          <w:cantSplit/>
        </w:trPr>
        <w:tc>
          <w:tcPr>
            <w:tcW w:w="1422" w:type="pct"/>
            <w:vMerge w:val="restart"/>
            <w:tcBorders>
              <w:top w:val="single" w:sz="4" w:space="0" w:color="auto"/>
            </w:tcBorders>
            <w:shd w:val="clear" w:color="auto" w:fill="B2A1C7"/>
            <w:vAlign w:val="center"/>
          </w:tcPr>
          <w:p w14:paraId="42C0B47B" w14:textId="77777777" w:rsidR="00AF1218" w:rsidRDefault="00204F7B">
            <w:pPr>
              <w:spacing w:after="0"/>
              <w:rPr>
                <w:rFonts w:ascii="Gill Sans MT" w:hAnsi="Gill Sans MT"/>
                <w:b/>
              </w:rPr>
            </w:pPr>
            <w:r>
              <w:rPr>
                <w:rFonts w:ascii="Gill Sans MT" w:hAnsi="Gill Sans MT"/>
                <w:b/>
              </w:rPr>
              <w:t>Erogazione insegnamento</w:t>
            </w:r>
          </w:p>
        </w:tc>
        <w:tc>
          <w:tcPr>
            <w:tcW w:w="651" w:type="pct"/>
            <w:tcBorders>
              <w:top w:val="single" w:sz="4" w:space="0" w:color="auto"/>
            </w:tcBorders>
            <w:vAlign w:val="center"/>
          </w:tcPr>
          <w:p w14:paraId="75D8A0D5" w14:textId="77777777" w:rsidR="00AF1218" w:rsidRDefault="00204F7B">
            <w:pPr>
              <w:spacing w:after="0"/>
              <w:rPr>
                <w:rFonts w:ascii="Gill Sans MT" w:hAnsi="Gill Sans MT"/>
              </w:rPr>
            </w:pPr>
            <w:r>
              <w:rPr>
                <w:rFonts w:ascii="Gill Sans MT" w:hAnsi="Gill Sans MT"/>
              </w:rPr>
              <w:t>Semestre</w:t>
            </w:r>
          </w:p>
        </w:tc>
        <w:tc>
          <w:tcPr>
            <w:tcW w:w="1741" w:type="pct"/>
            <w:tcBorders>
              <w:top w:val="single" w:sz="4" w:space="0" w:color="auto"/>
            </w:tcBorders>
          </w:tcPr>
          <w:p w14:paraId="129EF688" w14:textId="77777777" w:rsidR="00AF1218" w:rsidRDefault="00204F7B">
            <w:pPr>
              <w:spacing w:after="0"/>
              <w:rPr>
                <w:rFonts w:ascii="Gill Sans MT" w:hAnsi="Gill Sans MT"/>
              </w:rPr>
            </w:pPr>
            <w:r>
              <w:rPr>
                <w:rFonts w:ascii="Gill Sans MT" w:hAnsi="Gill Sans MT"/>
              </w:rPr>
              <w:t xml:space="preserve">giorni e orario </w:t>
            </w:r>
            <w:r>
              <w:rPr>
                <w:rFonts w:ascii="Gill Sans MT" w:hAnsi="Gill Sans MT"/>
                <w:color w:val="FF0000"/>
              </w:rPr>
              <w:t>(pomeriggio)</w:t>
            </w:r>
          </w:p>
        </w:tc>
        <w:tc>
          <w:tcPr>
            <w:tcW w:w="1185" w:type="pct"/>
            <w:tcBorders>
              <w:top w:val="single" w:sz="4" w:space="0" w:color="auto"/>
            </w:tcBorders>
          </w:tcPr>
          <w:p w14:paraId="7764694A" w14:textId="77777777" w:rsidR="00AF1218" w:rsidRDefault="00204F7B">
            <w:pPr>
              <w:spacing w:after="0"/>
              <w:rPr>
                <w:rFonts w:ascii="Gill Sans MT" w:hAnsi="Gill Sans MT"/>
              </w:rPr>
            </w:pPr>
            <w:r>
              <w:rPr>
                <w:rFonts w:ascii="Gill Sans MT" w:hAnsi="Gill Sans MT"/>
              </w:rPr>
              <w:t>aula/studio del docente</w:t>
            </w:r>
          </w:p>
        </w:tc>
      </w:tr>
      <w:tr w:rsidR="00AF1218" w14:paraId="3C457B49" w14:textId="77777777">
        <w:trPr>
          <w:cantSplit/>
        </w:trPr>
        <w:tc>
          <w:tcPr>
            <w:tcW w:w="1422" w:type="pct"/>
            <w:vMerge/>
            <w:vAlign w:val="center"/>
          </w:tcPr>
          <w:p w14:paraId="39ECA877" w14:textId="77777777" w:rsidR="00AF1218" w:rsidRDefault="00AF1218">
            <w:pPr>
              <w:spacing w:after="0"/>
              <w:rPr>
                <w:rFonts w:ascii="Gill Sans MT" w:hAnsi="Gill Sans MT"/>
              </w:rPr>
            </w:pPr>
          </w:p>
        </w:tc>
        <w:tc>
          <w:tcPr>
            <w:tcW w:w="651" w:type="pct"/>
            <w:vAlign w:val="center"/>
          </w:tcPr>
          <w:p w14:paraId="4707AFCD" w14:textId="77777777" w:rsidR="00AF1218" w:rsidRDefault="00204F7B">
            <w:pPr>
              <w:spacing w:after="0"/>
              <w:rPr>
                <w:rFonts w:ascii="Gill Sans MT" w:hAnsi="Gill Sans MT"/>
              </w:rPr>
            </w:pPr>
            <w:r>
              <w:rPr>
                <w:rFonts w:ascii="Gill Sans MT" w:hAnsi="Gill Sans MT"/>
              </w:rPr>
              <w:t>II</w:t>
            </w:r>
          </w:p>
        </w:tc>
        <w:tc>
          <w:tcPr>
            <w:tcW w:w="1741" w:type="pct"/>
          </w:tcPr>
          <w:p w14:paraId="0CF02BC2" w14:textId="77777777" w:rsidR="00AF1218" w:rsidRDefault="00204F7B">
            <w:pPr>
              <w:spacing w:after="0"/>
              <w:rPr>
                <w:rFonts w:ascii="Gill Sans MT" w:hAnsi="Gill Sans MT"/>
              </w:rPr>
            </w:pPr>
            <w:r>
              <w:rPr>
                <w:rFonts w:ascii="Gill Sans MT" w:hAnsi="Gill Sans MT"/>
              </w:rPr>
              <w:t>MARTEDI’  14-17/ GIOVEDI’ 14-17</w:t>
            </w:r>
          </w:p>
        </w:tc>
        <w:tc>
          <w:tcPr>
            <w:tcW w:w="1185" w:type="pct"/>
          </w:tcPr>
          <w:p w14:paraId="74CB749C" w14:textId="77777777" w:rsidR="00AF1218" w:rsidRDefault="00204F7B">
            <w:pPr>
              <w:spacing w:after="0"/>
              <w:rPr>
                <w:rFonts w:ascii="Gill Sans MT" w:hAnsi="Gill Sans MT"/>
              </w:rPr>
            </w:pPr>
            <w:r>
              <w:rPr>
                <w:rFonts w:ascii="Gill Sans MT" w:hAnsi="Gill Sans MT"/>
              </w:rPr>
              <w:t>AULA</w:t>
            </w:r>
          </w:p>
        </w:tc>
      </w:tr>
    </w:tbl>
    <w:p w14:paraId="509767AD" w14:textId="77777777" w:rsidR="00AF1218" w:rsidRDefault="00AF1218">
      <w:pPr>
        <w:pStyle w:val="Nessunaspaziatura"/>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9"/>
        <w:gridCol w:w="1096"/>
        <w:gridCol w:w="969"/>
        <w:gridCol w:w="969"/>
        <w:gridCol w:w="1027"/>
        <w:gridCol w:w="695"/>
        <w:gridCol w:w="695"/>
        <w:gridCol w:w="1229"/>
        <w:gridCol w:w="1193"/>
      </w:tblGrid>
      <w:tr w:rsidR="00AF1218" w14:paraId="65B2D06B" w14:textId="77777777">
        <w:trPr>
          <w:cantSplit/>
        </w:trPr>
        <w:tc>
          <w:tcPr>
            <w:tcW w:w="1344" w:type="pct"/>
            <w:vMerge w:val="restart"/>
            <w:tcBorders>
              <w:top w:val="single" w:sz="4" w:space="0" w:color="auto"/>
            </w:tcBorders>
            <w:shd w:val="clear" w:color="auto" w:fill="B2A1C7"/>
            <w:vAlign w:val="center"/>
          </w:tcPr>
          <w:p w14:paraId="5B712E9D" w14:textId="77777777" w:rsidR="00AF1218" w:rsidRDefault="00204F7B">
            <w:pPr>
              <w:spacing w:after="0"/>
              <w:rPr>
                <w:rFonts w:ascii="Gill Sans MT" w:hAnsi="Gill Sans MT"/>
                <w:b/>
              </w:rPr>
            </w:pPr>
            <w:r>
              <w:rPr>
                <w:rFonts w:ascii="Gill Sans MT" w:hAnsi="Gill Sans MT"/>
                <w:b/>
              </w:rPr>
              <w:t xml:space="preserve">Modalità </w:t>
            </w:r>
            <w:r>
              <w:rPr>
                <w:rFonts w:ascii="Gill Sans MT" w:hAnsi="Gill Sans MT"/>
                <w:b/>
              </w:rPr>
              <w:t>erogazione</w:t>
            </w:r>
          </w:p>
        </w:tc>
        <w:tc>
          <w:tcPr>
            <w:tcW w:w="511" w:type="pct"/>
            <w:tcBorders>
              <w:bottom w:val="single" w:sz="4" w:space="0" w:color="auto"/>
            </w:tcBorders>
            <w:vAlign w:val="center"/>
          </w:tcPr>
          <w:p w14:paraId="201623EA" w14:textId="77777777" w:rsidR="00AF1218" w:rsidRDefault="00204F7B">
            <w:pPr>
              <w:spacing w:after="0"/>
              <w:rPr>
                <w:rFonts w:ascii="Gill Sans MT" w:hAnsi="Gill Sans MT"/>
              </w:rPr>
            </w:pPr>
            <w:r>
              <w:rPr>
                <w:rFonts w:ascii="Gill Sans MT" w:hAnsi="Gill Sans MT"/>
              </w:rPr>
              <w:t>CFU lez</w:t>
            </w:r>
          </w:p>
        </w:tc>
        <w:tc>
          <w:tcPr>
            <w:tcW w:w="452" w:type="pct"/>
            <w:tcBorders>
              <w:bottom w:val="single" w:sz="4" w:space="0" w:color="auto"/>
            </w:tcBorders>
            <w:vAlign w:val="center"/>
          </w:tcPr>
          <w:p w14:paraId="0C6C8A8C" w14:textId="77777777" w:rsidR="00AF1218" w:rsidRDefault="00204F7B">
            <w:pPr>
              <w:spacing w:after="0"/>
              <w:rPr>
                <w:rFonts w:ascii="Gill Sans MT" w:hAnsi="Gill Sans MT"/>
              </w:rPr>
            </w:pPr>
            <w:r>
              <w:rPr>
                <w:rFonts w:ascii="Gill Sans MT" w:hAnsi="Gill Sans MT"/>
              </w:rPr>
              <w:t>Ore lez</w:t>
            </w:r>
          </w:p>
        </w:tc>
        <w:tc>
          <w:tcPr>
            <w:tcW w:w="452" w:type="pct"/>
            <w:tcBorders>
              <w:bottom w:val="single" w:sz="4" w:space="0" w:color="auto"/>
            </w:tcBorders>
            <w:vAlign w:val="center"/>
          </w:tcPr>
          <w:p w14:paraId="3B0BDBBA" w14:textId="77777777" w:rsidR="00AF1218" w:rsidRDefault="00204F7B">
            <w:pPr>
              <w:spacing w:after="0"/>
              <w:rPr>
                <w:rFonts w:ascii="Gill Sans MT" w:hAnsi="Gill Sans MT"/>
              </w:rPr>
            </w:pPr>
            <w:r>
              <w:rPr>
                <w:rFonts w:ascii="Gill Sans MT" w:hAnsi="Gill Sans MT"/>
              </w:rPr>
              <w:t>CFU lab</w:t>
            </w:r>
          </w:p>
        </w:tc>
        <w:tc>
          <w:tcPr>
            <w:tcW w:w="479" w:type="pct"/>
            <w:tcBorders>
              <w:bottom w:val="single" w:sz="4" w:space="0" w:color="auto"/>
            </w:tcBorders>
            <w:vAlign w:val="center"/>
          </w:tcPr>
          <w:p w14:paraId="50F93141" w14:textId="77777777" w:rsidR="00AF1218" w:rsidRDefault="00204F7B">
            <w:pPr>
              <w:spacing w:after="0"/>
              <w:rPr>
                <w:rFonts w:ascii="Gill Sans MT" w:hAnsi="Gill Sans MT"/>
              </w:rPr>
            </w:pPr>
            <w:r>
              <w:rPr>
                <w:rFonts w:ascii="Gill Sans MT" w:hAnsi="Gill Sans MT"/>
              </w:rPr>
              <w:t>Ore lab</w:t>
            </w:r>
          </w:p>
        </w:tc>
        <w:tc>
          <w:tcPr>
            <w:tcW w:w="316" w:type="pct"/>
            <w:tcBorders>
              <w:bottom w:val="single" w:sz="4" w:space="0" w:color="auto"/>
            </w:tcBorders>
            <w:vAlign w:val="center"/>
          </w:tcPr>
          <w:p w14:paraId="02E37DC8" w14:textId="77777777" w:rsidR="00AF1218" w:rsidRDefault="00204F7B">
            <w:pPr>
              <w:spacing w:after="0"/>
              <w:rPr>
                <w:rFonts w:ascii="Gill Sans MT" w:hAnsi="Gill Sans MT"/>
              </w:rPr>
            </w:pPr>
            <w:r>
              <w:rPr>
                <w:rFonts w:ascii="Gill Sans MT" w:hAnsi="Gill Sans MT"/>
              </w:rPr>
              <w:t>CFU eserc</w:t>
            </w:r>
          </w:p>
        </w:tc>
        <w:tc>
          <w:tcPr>
            <w:tcW w:w="316" w:type="pct"/>
            <w:tcBorders>
              <w:bottom w:val="single" w:sz="4" w:space="0" w:color="auto"/>
            </w:tcBorders>
            <w:vAlign w:val="center"/>
          </w:tcPr>
          <w:p w14:paraId="6C5D1C19" w14:textId="77777777" w:rsidR="00AF1218" w:rsidRDefault="00204F7B">
            <w:pPr>
              <w:spacing w:after="0"/>
              <w:rPr>
                <w:rFonts w:ascii="Gill Sans MT" w:hAnsi="Gill Sans MT"/>
              </w:rPr>
            </w:pPr>
            <w:r>
              <w:rPr>
                <w:rFonts w:ascii="Gill Sans MT" w:hAnsi="Gill Sans MT"/>
              </w:rPr>
              <w:t>Ore eserc</w:t>
            </w:r>
          </w:p>
        </w:tc>
        <w:tc>
          <w:tcPr>
            <w:tcW w:w="573" w:type="pct"/>
            <w:tcBorders>
              <w:bottom w:val="single" w:sz="4" w:space="0" w:color="auto"/>
            </w:tcBorders>
            <w:vAlign w:val="center"/>
          </w:tcPr>
          <w:p w14:paraId="4B0BDF00" w14:textId="77777777" w:rsidR="00AF1218" w:rsidRDefault="00204F7B">
            <w:pPr>
              <w:spacing w:after="0"/>
              <w:rPr>
                <w:rFonts w:ascii="Gill Sans MT" w:hAnsi="Gill Sans MT"/>
              </w:rPr>
            </w:pPr>
            <w:r>
              <w:rPr>
                <w:rFonts w:ascii="Gill Sans MT" w:hAnsi="Gill Sans MT"/>
              </w:rPr>
              <w:t>CFU eserc campo</w:t>
            </w:r>
          </w:p>
        </w:tc>
        <w:tc>
          <w:tcPr>
            <w:tcW w:w="556" w:type="pct"/>
            <w:tcBorders>
              <w:bottom w:val="single" w:sz="4" w:space="0" w:color="auto"/>
            </w:tcBorders>
            <w:vAlign w:val="center"/>
          </w:tcPr>
          <w:p w14:paraId="2176CD68" w14:textId="77777777" w:rsidR="00AF1218" w:rsidRDefault="00204F7B">
            <w:pPr>
              <w:spacing w:after="0"/>
              <w:rPr>
                <w:rFonts w:ascii="Gill Sans MT" w:hAnsi="Gill Sans MT"/>
              </w:rPr>
            </w:pPr>
            <w:r>
              <w:rPr>
                <w:rFonts w:ascii="Gill Sans MT" w:hAnsi="Gill Sans MT"/>
              </w:rPr>
              <w:t>Ore eserc campo</w:t>
            </w:r>
          </w:p>
        </w:tc>
      </w:tr>
      <w:tr w:rsidR="00AF1218" w14:paraId="37725412" w14:textId="77777777">
        <w:trPr>
          <w:cantSplit/>
        </w:trPr>
        <w:tc>
          <w:tcPr>
            <w:tcW w:w="1344" w:type="pct"/>
            <w:vMerge/>
            <w:tcBorders>
              <w:bottom w:val="single" w:sz="4" w:space="0" w:color="auto"/>
            </w:tcBorders>
            <w:vAlign w:val="center"/>
          </w:tcPr>
          <w:p w14:paraId="17F27735" w14:textId="77777777" w:rsidR="00AF1218" w:rsidRDefault="00AF1218">
            <w:pPr>
              <w:spacing w:after="0"/>
              <w:rPr>
                <w:rFonts w:ascii="Gill Sans MT" w:hAnsi="Gill Sans MT"/>
                <w:b/>
              </w:rPr>
            </w:pPr>
          </w:p>
        </w:tc>
        <w:tc>
          <w:tcPr>
            <w:tcW w:w="511" w:type="pct"/>
            <w:tcBorders>
              <w:bottom w:val="single" w:sz="4" w:space="0" w:color="auto"/>
            </w:tcBorders>
            <w:vAlign w:val="center"/>
          </w:tcPr>
          <w:p w14:paraId="4BD3FA07" w14:textId="77777777" w:rsidR="00AF1218" w:rsidRDefault="00204F7B">
            <w:pPr>
              <w:spacing w:after="0"/>
              <w:rPr>
                <w:rFonts w:ascii="Gill Sans MT" w:hAnsi="Gill Sans MT"/>
              </w:rPr>
            </w:pPr>
            <w:r>
              <w:rPr>
                <w:rFonts w:ascii="Gill Sans MT" w:hAnsi="Gill Sans MT"/>
              </w:rPr>
              <w:t>4</w:t>
            </w:r>
          </w:p>
        </w:tc>
        <w:tc>
          <w:tcPr>
            <w:tcW w:w="452" w:type="pct"/>
            <w:tcBorders>
              <w:bottom w:val="single" w:sz="4" w:space="0" w:color="auto"/>
            </w:tcBorders>
            <w:vAlign w:val="center"/>
          </w:tcPr>
          <w:p w14:paraId="1E2BCD37" w14:textId="77777777" w:rsidR="00AF1218" w:rsidRDefault="00204F7B">
            <w:pPr>
              <w:spacing w:after="0"/>
              <w:rPr>
                <w:rFonts w:ascii="Gill Sans MT" w:hAnsi="Gill Sans MT"/>
              </w:rPr>
            </w:pPr>
            <w:r>
              <w:rPr>
                <w:rFonts w:ascii="Gill Sans MT" w:hAnsi="Gill Sans MT"/>
              </w:rPr>
              <w:t>32</w:t>
            </w:r>
          </w:p>
        </w:tc>
        <w:tc>
          <w:tcPr>
            <w:tcW w:w="452" w:type="pct"/>
            <w:tcBorders>
              <w:bottom w:val="single" w:sz="4" w:space="0" w:color="auto"/>
            </w:tcBorders>
            <w:vAlign w:val="center"/>
          </w:tcPr>
          <w:p w14:paraId="116C7553" w14:textId="77777777" w:rsidR="00AF1218" w:rsidRDefault="00204F7B">
            <w:pPr>
              <w:spacing w:after="0"/>
              <w:rPr>
                <w:rFonts w:ascii="Gill Sans MT" w:hAnsi="Gill Sans MT"/>
              </w:rPr>
            </w:pPr>
            <w:r>
              <w:rPr>
                <w:rFonts w:ascii="Gill Sans MT" w:hAnsi="Gill Sans MT"/>
              </w:rPr>
              <w:t>0</w:t>
            </w:r>
          </w:p>
        </w:tc>
        <w:tc>
          <w:tcPr>
            <w:tcW w:w="479" w:type="pct"/>
            <w:tcBorders>
              <w:bottom w:val="single" w:sz="4" w:space="0" w:color="auto"/>
            </w:tcBorders>
            <w:vAlign w:val="center"/>
          </w:tcPr>
          <w:p w14:paraId="08DDA96D" w14:textId="77777777" w:rsidR="00AF1218" w:rsidRDefault="00204F7B">
            <w:pPr>
              <w:spacing w:after="0"/>
              <w:rPr>
                <w:rFonts w:ascii="Gill Sans MT" w:hAnsi="Gill Sans MT"/>
              </w:rPr>
            </w:pPr>
            <w:r>
              <w:rPr>
                <w:rFonts w:ascii="Gill Sans MT" w:hAnsi="Gill Sans MT"/>
              </w:rPr>
              <w:t>0</w:t>
            </w:r>
          </w:p>
        </w:tc>
        <w:tc>
          <w:tcPr>
            <w:tcW w:w="316" w:type="pct"/>
            <w:tcBorders>
              <w:bottom w:val="single" w:sz="4" w:space="0" w:color="auto"/>
            </w:tcBorders>
            <w:vAlign w:val="center"/>
          </w:tcPr>
          <w:p w14:paraId="3AB97DE2" w14:textId="77777777" w:rsidR="00AF1218" w:rsidRDefault="00204F7B">
            <w:pPr>
              <w:spacing w:after="0"/>
              <w:rPr>
                <w:rFonts w:ascii="Gill Sans MT" w:hAnsi="Gill Sans MT"/>
              </w:rPr>
            </w:pPr>
            <w:r>
              <w:rPr>
                <w:rFonts w:ascii="Gill Sans MT" w:hAnsi="Gill Sans MT"/>
              </w:rPr>
              <w:t>0</w:t>
            </w:r>
          </w:p>
        </w:tc>
        <w:tc>
          <w:tcPr>
            <w:tcW w:w="316" w:type="pct"/>
            <w:tcBorders>
              <w:bottom w:val="single" w:sz="4" w:space="0" w:color="auto"/>
            </w:tcBorders>
            <w:vAlign w:val="center"/>
          </w:tcPr>
          <w:p w14:paraId="791F2549" w14:textId="77777777" w:rsidR="00AF1218" w:rsidRDefault="00204F7B">
            <w:pPr>
              <w:spacing w:after="0"/>
              <w:rPr>
                <w:rFonts w:ascii="Gill Sans MT" w:hAnsi="Gill Sans MT"/>
              </w:rPr>
            </w:pPr>
            <w:r>
              <w:rPr>
                <w:rFonts w:ascii="Gill Sans MT" w:hAnsi="Gill Sans MT"/>
              </w:rPr>
              <w:t>0</w:t>
            </w:r>
          </w:p>
        </w:tc>
        <w:tc>
          <w:tcPr>
            <w:tcW w:w="573" w:type="pct"/>
            <w:tcBorders>
              <w:bottom w:val="single" w:sz="4" w:space="0" w:color="auto"/>
            </w:tcBorders>
            <w:vAlign w:val="center"/>
          </w:tcPr>
          <w:p w14:paraId="3AE647B9" w14:textId="77777777" w:rsidR="00AF1218" w:rsidRDefault="00204F7B">
            <w:pPr>
              <w:spacing w:after="0"/>
              <w:rPr>
                <w:rFonts w:ascii="Gill Sans MT" w:hAnsi="Gill Sans MT"/>
              </w:rPr>
            </w:pPr>
            <w:r>
              <w:rPr>
                <w:rFonts w:ascii="Gill Sans MT" w:hAnsi="Gill Sans MT"/>
              </w:rPr>
              <w:t>0</w:t>
            </w:r>
          </w:p>
        </w:tc>
        <w:tc>
          <w:tcPr>
            <w:tcW w:w="556" w:type="pct"/>
            <w:tcBorders>
              <w:bottom w:val="single" w:sz="4" w:space="0" w:color="auto"/>
            </w:tcBorders>
            <w:vAlign w:val="center"/>
          </w:tcPr>
          <w:p w14:paraId="2F5A54C2" w14:textId="77777777" w:rsidR="00AF1218" w:rsidRDefault="00204F7B">
            <w:pPr>
              <w:spacing w:after="0"/>
              <w:rPr>
                <w:rFonts w:ascii="Gill Sans MT" w:hAnsi="Gill Sans MT"/>
              </w:rPr>
            </w:pPr>
            <w:r>
              <w:rPr>
                <w:rFonts w:ascii="Gill Sans MT" w:hAnsi="Gill Sans MT"/>
              </w:rPr>
              <w:t>0</w:t>
            </w:r>
          </w:p>
        </w:tc>
      </w:tr>
    </w:tbl>
    <w:p w14:paraId="380FF5DB" w14:textId="77777777" w:rsidR="00AF1218" w:rsidRDefault="00AF1218">
      <w:pPr>
        <w:pStyle w:val="Nessunaspaziatura"/>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6"/>
        <w:gridCol w:w="1171"/>
        <w:gridCol w:w="1939"/>
        <w:gridCol w:w="2257"/>
      </w:tblGrid>
      <w:tr w:rsidR="00AF1218" w14:paraId="35C7D600" w14:textId="77777777">
        <w:trPr>
          <w:cantSplit/>
        </w:trPr>
        <w:tc>
          <w:tcPr>
            <w:tcW w:w="2186" w:type="dxa"/>
            <w:vMerge w:val="restart"/>
            <w:tcBorders>
              <w:top w:val="single" w:sz="4" w:space="0" w:color="auto"/>
            </w:tcBorders>
            <w:shd w:val="clear" w:color="auto" w:fill="B2A1C7"/>
            <w:vAlign w:val="center"/>
          </w:tcPr>
          <w:p w14:paraId="575798B1" w14:textId="77777777" w:rsidR="00AF1218" w:rsidRDefault="00204F7B">
            <w:pPr>
              <w:spacing w:after="0"/>
              <w:rPr>
                <w:rFonts w:ascii="Gill Sans MT" w:hAnsi="Gill Sans MT"/>
                <w:b/>
              </w:rPr>
            </w:pPr>
            <w:r>
              <w:rPr>
                <w:rFonts w:ascii="Gill Sans MT" w:hAnsi="Gill Sans MT"/>
                <w:b/>
              </w:rPr>
              <w:t xml:space="preserve">Organizzazione della didattica </w:t>
            </w:r>
          </w:p>
        </w:tc>
        <w:tc>
          <w:tcPr>
            <w:tcW w:w="1171" w:type="dxa"/>
            <w:tcBorders>
              <w:top w:val="single" w:sz="4" w:space="0" w:color="auto"/>
            </w:tcBorders>
            <w:vAlign w:val="center"/>
          </w:tcPr>
          <w:p w14:paraId="568998BD" w14:textId="77777777" w:rsidR="00AF1218" w:rsidRDefault="00204F7B">
            <w:pPr>
              <w:spacing w:after="0"/>
              <w:rPr>
                <w:rFonts w:ascii="Gill Sans MT" w:hAnsi="Gill Sans MT"/>
              </w:rPr>
            </w:pPr>
            <w:r>
              <w:rPr>
                <w:rFonts w:ascii="Gill Sans MT" w:hAnsi="Gill Sans MT"/>
              </w:rPr>
              <w:t>ore totali</w:t>
            </w:r>
          </w:p>
        </w:tc>
        <w:tc>
          <w:tcPr>
            <w:tcW w:w="1939" w:type="dxa"/>
            <w:tcBorders>
              <w:top w:val="single" w:sz="4" w:space="0" w:color="auto"/>
            </w:tcBorders>
            <w:vAlign w:val="center"/>
          </w:tcPr>
          <w:p w14:paraId="77B56DB6" w14:textId="77777777" w:rsidR="00AF1218" w:rsidRDefault="00204F7B">
            <w:pPr>
              <w:spacing w:after="0"/>
              <w:rPr>
                <w:rFonts w:ascii="Gill Sans MT" w:hAnsi="Gill Sans MT"/>
              </w:rPr>
            </w:pPr>
            <w:r>
              <w:rPr>
                <w:rFonts w:ascii="Gill Sans MT" w:hAnsi="Gill Sans MT"/>
              </w:rPr>
              <w:t>ore insegnamento</w:t>
            </w:r>
          </w:p>
        </w:tc>
        <w:tc>
          <w:tcPr>
            <w:tcW w:w="2257" w:type="dxa"/>
            <w:tcBorders>
              <w:top w:val="single" w:sz="4" w:space="0" w:color="auto"/>
            </w:tcBorders>
            <w:vAlign w:val="center"/>
          </w:tcPr>
          <w:p w14:paraId="063EE445" w14:textId="77777777" w:rsidR="00AF1218" w:rsidRDefault="00204F7B">
            <w:pPr>
              <w:spacing w:after="0"/>
              <w:rPr>
                <w:rFonts w:ascii="Gill Sans MT" w:hAnsi="Gill Sans MT"/>
              </w:rPr>
            </w:pPr>
            <w:r>
              <w:rPr>
                <w:rFonts w:ascii="Gill Sans MT" w:hAnsi="Gill Sans MT"/>
              </w:rPr>
              <w:t>ore studio individuale</w:t>
            </w:r>
          </w:p>
        </w:tc>
      </w:tr>
      <w:tr w:rsidR="00AF1218" w14:paraId="3EC3445B" w14:textId="77777777">
        <w:trPr>
          <w:cantSplit/>
        </w:trPr>
        <w:tc>
          <w:tcPr>
            <w:tcW w:w="2186" w:type="dxa"/>
            <w:vMerge/>
            <w:vAlign w:val="center"/>
          </w:tcPr>
          <w:p w14:paraId="4E699AE9" w14:textId="77777777" w:rsidR="00AF1218" w:rsidRDefault="00AF1218">
            <w:pPr>
              <w:spacing w:after="0"/>
              <w:rPr>
                <w:rFonts w:ascii="Gill Sans MT" w:hAnsi="Gill Sans MT"/>
              </w:rPr>
            </w:pPr>
          </w:p>
        </w:tc>
        <w:tc>
          <w:tcPr>
            <w:tcW w:w="1171" w:type="dxa"/>
            <w:vAlign w:val="center"/>
          </w:tcPr>
          <w:p w14:paraId="4468BF7A" w14:textId="77777777" w:rsidR="00AF1218" w:rsidRDefault="00204F7B">
            <w:pPr>
              <w:spacing w:after="0"/>
              <w:rPr>
                <w:rFonts w:ascii="Gill Sans MT" w:hAnsi="Gill Sans MT"/>
              </w:rPr>
            </w:pPr>
            <w:r>
              <w:rPr>
                <w:rFonts w:ascii="Gill Sans MT" w:hAnsi="Gill Sans MT"/>
              </w:rPr>
              <w:t>82</w:t>
            </w:r>
          </w:p>
        </w:tc>
        <w:tc>
          <w:tcPr>
            <w:tcW w:w="1939" w:type="dxa"/>
            <w:vAlign w:val="center"/>
          </w:tcPr>
          <w:p w14:paraId="01867534" w14:textId="77777777" w:rsidR="00AF1218" w:rsidRDefault="00204F7B">
            <w:pPr>
              <w:spacing w:after="0"/>
              <w:rPr>
                <w:rFonts w:ascii="Gill Sans MT" w:hAnsi="Gill Sans MT"/>
              </w:rPr>
            </w:pPr>
            <w:r>
              <w:rPr>
                <w:rFonts w:ascii="Gill Sans MT" w:hAnsi="Gill Sans MT"/>
              </w:rPr>
              <w:t>32</w:t>
            </w:r>
          </w:p>
        </w:tc>
        <w:tc>
          <w:tcPr>
            <w:tcW w:w="2257" w:type="dxa"/>
            <w:vAlign w:val="center"/>
          </w:tcPr>
          <w:p w14:paraId="1E4B031D" w14:textId="77777777" w:rsidR="00AF1218" w:rsidRDefault="00204F7B">
            <w:pPr>
              <w:spacing w:after="0"/>
              <w:rPr>
                <w:rFonts w:ascii="Gill Sans MT" w:hAnsi="Gill Sans MT"/>
              </w:rPr>
            </w:pPr>
            <w:r>
              <w:rPr>
                <w:rFonts w:ascii="Gill Sans MT" w:hAnsi="Gill Sans MT"/>
              </w:rPr>
              <w:t>50</w:t>
            </w:r>
          </w:p>
        </w:tc>
      </w:tr>
    </w:tbl>
    <w:p w14:paraId="64222DB6" w14:textId="77777777" w:rsidR="00AF1218" w:rsidRDefault="00AF1218">
      <w:pPr>
        <w:pStyle w:val="Nessunaspaziatura"/>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6"/>
        <w:gridCol w:w="2408"/>
        <w:gridCol w:w="2300"/>
      </w:tblGrid>
      <w:tr w:rsidR="00AF1218" w14:paraId="699D2B63" w14:textId="77777777">
        <w:trPr>
          <w:cantSplit/>
        </w:trPr>
        <w:tc>
          <w:tcPr>
            <w:tcW w:w="2186" w:type="dxa"/>
            <w:vMerge w:val="restart"/>
            <w:tcBorders>
              <w:top w:val="single" w:sz="4" w:space="0" w:color="auto"/>
            </w:tcBorders>
            <w:shd w:val="clear" w:color="auto" w:fill="B2A1C7"/>
            <w:vAlign w:val="center"/>
          </w:tcPr>
          <w:p w14:paraId="0E408EC4" w14:textId="77777777" w:rsidR="00AF1218" w:rsidRDefault="00204F7B">
            <w:pPr>
              <w:spacing w:after="0"/>
              <w:rPr>
                <w:rFonts w:ascii="Gill Sans MT" w:hAnsi="Gill Sans MT"/>
                <w:b/>
              </w:rPr>
            </w:pPr>
            <w:r>
              <w:rPr>
                <w:rFonts w:ascii="Gill Sans MT" w:hAnsi="Gill Sans MT"/>
                <w:b/>
              </w:rPr>
              <w:t>C</w:t>
            </w:r>
            <w:r>
              <w:rPr>
                <w:rFonts w:ascii="Gill Sans MT" w:hAnsi="Gill Sans MT"/>
                <w:b/>
                <w:shd w:val="clear" w:color="auto" w:fill="B2A1C7"/>
              </w:rPr>
              <w:t>alendario</w:t>
            </w:r>
          </w:p>
        </w:tc>
        <w:tc>
          <w:tcPr>
            <w:tcW w:w="2408" w:type="dxa"/>
            <w:tcBorders>
              <w:top w:val="single" w:sz="4" w:space="0" w:color="auto"/>
            </w:tcBorders>
            <w:vAlign w:val="center"/>
          </w:tcPr>
          <w:p w14:paraId="5DB19B0A" w14:textId="77777777" w:rsidR="00AF1218" w:rsidRDefault="00204F7B">
            <w:pPr>
              <w:spacing w:after="0"/>
              <w:rPr>
                <w:rFonts w:ascii="Gill Sans MT" w:hAnsi="Gill Sans MT"/>
              </w:rPr>
            </w:pPr>
            <w:r>
              <w:rPr>
                <w:rFonts w:ascii="Gill Sans MT" w:hAnsi="Gill Sans MT"/>
              </w:rPr>
              <w:t xml:space="preserve">Inizio attività </w:t>
            </w:r>
            <w:r>
              <w:rPr>
                <w:rFonts w:ascii="Gill Sans MT" w:hAnsi="Gill Sans MT"/>
              </w:rPr>
              <w:t>didattiche</w:t>
            </w:r>
          </w:p>
        </w:tc>
        <w:tc>
          <w:tcPr>
            <w:tcW w:w="2300" w:type="dxa"/>
            <w:tcBorders>
              <w:top w:val="single" w:sz="4" w:space="0" w:color="auto"/>
            </w:tcBorders>
            <w:vAlign w:val="center"/>
          </w:tcPr>
          <w:p w14:paraId="0195C46D" w14:textId="77777777" w:rsidR="00AF1218" w:rsidRDefault="00204F7B">
            <w:pPr>
              <w:spacing w:after="0"/>
              <w:rPr>
                <w:rFonts w:ascii="Gill Sans MT" w:hAnsi="Gill Sans MT"/>
              </w:rPr>
            </w:pPr>
            <w:r>
              <w:rPr>
                <w:rFonts w:ascii="Gill Sans MT" w:hAnsi="Gill Sans MT"/>
              </w:rPr>
              <w:t>Fine attività didattiche</w:t>
            </w:r>
          </w:p>
        </w:tc>
      </w:tr>
      <w:tr w:rsidR="00AF1218" w14:paraId="5CF48E66" w14:textId="77777777">
        <w:trPr>
          <w:cantSplit/>
        </w:trPr>
        <w:tc>
          <w:tcPr>
            <w:tcW w:w="2186" w:type="dxa"/>
            <w:vMerge/>
            <w:tcBorders>
              <w:bottom w:val="single" w:sz="4" w:space="0" w:color="000000"/>
            </w:tcBorders>
            <w:vAlign w:val="center"/>
          </w:tcPr>
          <w:p w14:paraId="4D967219" w14:textId="77777777" w:rsidR="00AF1218" w:rsidRDefault="00AF1218">
            <w:pPr>
              <w:spacing w:after="0"/>
              <w:rPr>
                <w:rFonts w:ascii="Gill Sans MT" w:hAnsi="Gill Sans MT"/>
              </w:rPr>
            </w:pPr>
          </w:p>
        </w:tc>
        <w:tc>
          <w:tcPr>
            <w:tcW w:w="2408" w:type="dxa"/>
            <w:tcBorders>
              <w:bottom w:val="single" w:sz="4" w:space="0" w:color="000000"/>
            </w:tcBorders>
            <w:vAlign w:val="center"/>
          </w:tcPr>
          <w:p w14:paraId="1FA3F510" w14:textId="77777777" w:rsidR="00AF1218" w:rsidRDefault="00204F7B">
            <w:pPr>
              <w:spacing w:after="0"/>
              <w:rPr>
                <w:rFonts w:ascii="Gill Sans MT" w:hAnsi="Gill Sans MT"/>
                <w:highlight w:val="red"/>
              </w:rPr>
            </w:pPr>
            <w:r>
              <w:rPr>
                <w:rFonts w:ascii="Gill Sans MT" w:hAnsi="Gill Sans MT"/>
              </w:rPr>
              <w:t>MARZO 2020</w:t>
            </w:r>
          </w:p>
        </w:tc>
        <w:tc>
          <w:tcPr>
            <w:tcW w:w="2300" w:type="dxa"/>
            <w:tcBorders>
              <w:bottom w:val="single" w:sz="4" w:space="0" w:color="000000"/>
            </w:tcBorders>
            <w:vAlign w:val="center"/>
          </w:tcPr>
          <w:p w14:paraId="6FFD2154" w14:textId="77777777" w:rsidR="00AF1218" w:rsidRDefault="00204F7B">
            <w:pPr>
              <w:spacing w:after="0"/>
              <w:rPr>
                <w:rFonts w:ascii="Gill Sans MT" w:hAnsi="Gill Sans MT"/>
                <w:highlight w:val="red"/>
              </w:rPr>
            </w:pPr>
            <w:r>
              <w:rPr>
                <w:rFonts w:ascii="Gill Sans MT" w:hAnsi="Gill Sans MT"/>
              </w:rPr>
              <w:t>MAGGIO 2020</w:t>
            </w:r>
          </w:p>
        </w:tc>
      </w:tr>
    </w:tbl>
    <w:p w14:paraId="2D07B4B3" w14:textId="77777777" w:rsidR="00AF1218" w:rsidRDefault="00AF1218">
      <w:pPr>
        <w:pStyle w:val="Nessunaspaziatur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668"/>
      </w:tblGrid>
      <w:tr w:rsidR="00AF1218" w14:paraId="30D99FCC" w14:textId="77777777">
        <w:trPr>
          <w:trHeight w:val="70"/>
        </w:trPr>
        <w:tc>
          <w:tcPr>
            <w:tcW w:w="9854" w:type="dxa"/>
            <w:gridSpan w:val="2"/>
            <w:shd w:val="clear" w:color="auto" w:fill="B2A1C7"/>
            <w:vAlign w:val="center"/>
          </w:tcPr>
          <w:p w14:paraId="1BAC021C" w14:textId="77777777" w:rsidR="00AF1218" w:rsidRDefault="00204F7B">
            <w:pPr>
              <w:spacing w:after="0"/>
              <w:rPr>
                <w:rFonts w:ascii="Gill Sans MT" w:hAnsi="Gill Sans MT"/>
              </w:rPr>
            </w:pPr>
            <w:r>
              <w:rPr>
                <w:rFonts w:ascii="Gill Sans MT" w:hAnsi="Gill Sans MT"/>
                <w:b/>
              </w:rPr>
              <w:t>Syllabus</w:t>
            </w:r>
          </w:p>
        </w:tc>
      </w:tr>
      <w:tr w:rsidR="00AF1218" w14:paraId="3391AA40" w14:textId="77777777">
        <w:trPr>
          <w:trHeight w:val="70"/>
        </w:trPr>
        <w:tc>
          <w:tcPr>
            <w:tcW w:w="2186" w:type="dxa"/>
            <w:shd w:val="clear" w:color="auto" w:fill="FFFFFF"/>
            <w:vAlign w:val="center"/>
          </w:tcPr>
          <w:p w14:paraId="27D434B8" w14:textId="77777777" w:rsidR="00AF1218" w:rsidRDefault="00204F7B">
            <w:pPr>
              <w:spacing w:after="0"/>
              <w:rPr>
                <w:rFonts w:ascii="Gill Sans MT" w:hAnsi="Gill Sans MT"/>
              </w:rPr>
            </w:pPr>
            <w:r>
              <w:rPr>
                <w:rFonts w:ascii="Gill Sans MT" w:hAnsi="Gill Sans MT"/>
              </w:rPr>
              <w:t>Prerequisiti</w:t>
            </w:r>
          </w:p>
        </w:tc>
        <w:tc>
          <w:tcPr>
            <w:tcW w:w="7668" w:type="dxa"/>
            <w:shd w:val="clear" w:color="auto" w:fill="FFFFFF"/>
          </w:tcPr>
          <w:p w14:paraId="12F747FF" w14:textId="77777777" w:rsidR="00AF1218" w:rsidRDefault="00204F7B">
            <w:pPr>
              <w:spacing w:after="0"/>
              <w:rPr>
                <w:rFonts w:ascii="Gill Sans MT" w:hAnsi="Gill Sans MT"/>
              </w:rPr>
            </w:pPr>
            <w:r>
              <w:rPr>
                <w:rFonts w:hAnsi="Gill Sans MT"/>
                <w:lang w:val="en-US"/>
              </w:rPr>
              <w:t>Nessuno</w:t>
            </w:r>
          </w:p>
        </w:tc>
      </w:tr>
      <w:tr w:rsidR="00AF1218" w14:paraId="21B32F80" w14:textId="77777777">
        <w:trPr>
          <w:trHeight w:val="70"/>
        </w:trPr>
        <w:tc>
          <w:tcPr>
            <w:tcW w:w="9854" w:type="dxa"/>
            <w:gridSpan w:val="2"/>
            <w:shd w:val="clear" w:color="auto" w:fill="B2A1C7"/>
            <w:vAlign w:val="center"/>
          </w:tcPr>
          <w:p w14:paraId="763D1DF5" w14:textId="77777777" w:rsidR="00AF1218" w:rsidRDefault="00204F7B">
            <w:pPr>
              <w:spacing w:after="0"/>
              <w:rPr>
                <w:rFonts w:ascii="Gill Sans MT" w:hAnsi="Gill Sans MT"/>
              </w:rPr>
            </w:pPr>
            <w:r>
              <w:rPr>
                <w:rFonts w:ascii="Gill Sans MT" w:hAnsi="Gill Sans MT"/>
                <w:b/>
              </w:rPr>
              <w:t xml:space="preserve">Risultati di apprendimento attesi </w:t>
            </w:r>
            <w:r>
              <w:rPr>
                <w:rFonts w:ascii="Gill Sans MT" w:hAnsi="Gill Sans MT"/>
                <w:i/>
                <w:sz w:val="18"/>
                <w:szCs w:val="18"/>
              </w:rPr>
              <w:t>(declinare rispetto ai Descrittori di Dublino) (si raccomanda che siano coerenti con i risultati di apprendimento del CdS, riportati nei quadri A4a, A4b e A4c della SUA, compreso i risultati di apprendimento trasversali)</w:t>
            </w:r>
          </w:p>
        </w:tc>
      </w:tr>
      <w:tr w:rsidR="00AF1218" w14:paraId="110C0792" w14:textId="77777777">
        <w:trPr>
          <w:trHeight w:val="70"/>
        </w:trPr>
        <w:tc>
          <w:tcPr>
            <w:tcW w:w="2186" w:type="dxa"/>
            <w:shd w:val="clear" w:color="auto" w:fill="FFFFFF"/>
            <w:vAlign w:val="center"/>
          </w:tcPr>
          <w:p w14:paraId="7231FFC3" w14:textId="77777777" w:rsidR="00AF1218" w:rsidRDefault="00204F7B">
            <w:pPr>
              <w:spacing w:after="0"/>
              <w:rPr>
                <w:rFonts w:ascii="Gill Sans MT" w:hAnsi="Gill Sans MT"/>
              </w:rPr>
            </w:pPr>
            <w:r>
              <w:rPr>
                <w:rFonts w:ascii="Gill Sans MT" w:hAnsi="Gill Sans MT"/>
              </w:rPr>
              <w:t>Conoscenza e capacità di comprensi</w:t>
            </w:r>
            <w:r>
              <w:rPr>
                <w:rFonts w:ascii="Gill Sans MT" w:hAnsi="Gill Sans MT"/>
              </w:rPr>
              <w:t>one</w:t>
            </w:r>
          </w:p>
        </w:tc>
        <w:tc>
          <w:tcPr>
            <w:tcW w:w="7668" w:type="dxa"/>
            <w:shd w:val="clear" w:color="auto" w:fill="FFFFFF"/>
          </w:tcPr>
          <w:p w14:paraId="032DD9E0" w14:textId="77777777" w:rsidR="00AF1218" w:rsidRDefault="00204F7B">
            <w:pPr>
              <w:spacing w:after="0"/>
              <w:rPr>
                <w:rFonts w:ascii="Gill Sans MT" w:hAnsi="Gill Sans MT"/>
              </w:rPr>
            </w:pPr>
            <w:r>
              <w:t xml:space="preserve">Il Corso intende fornire agli studenti gli strumenti necessari alla conoscenza degli istituti fondamentali della Chimica Ambientale con una particolare attenzione all’inquinamento e alle ricadute che, a prescindere dalla sua origine, esso determina in </w:t>
            </w:r>
            <w:r>
              <w:t>ciascuno dei comparti ambientali (aria, acqua e suolo) e sulla salute. Inoltre il corso intende fornire agli studenti una coscienza critica rispetto all’inquinamento ambientale e alla gestione dei rifiuti.</w:t>
            </w:r>
          </w:p>
        </w:tc>
      </w:tr>
      <w:tr w:rsidR="00AF1218" w14:paraId="050013AF" w14:textId="77777777">
        <w:trPr>
          <w:trHeight w:val="1585"/>
        </w:trPr>
        <w:tc>
          <w:tcPr>
            <w:tcW w:w="2186" w:type="dxa"/>
            <w:shd w:val="clear" w:color="auto" w:fill="FFFFFF"/>
            <w:vAlign w:val="center"/>
          </w:tcPr>
          <w:p w14:paraId="158B316E" w14:textId="77777777" w:rsidR="00AF1218" w:rsidRDefault="00204F7B">
            <w:pPr>
              <w:pStyle w:val="Nessunaspaziatura"/>
            </w:pPr>
            <w:r>
              <w:t>Capacità di applicare conoscenza e comprensione</w:t>
            </w:r>
          </w:p>
        </w:tc>
        <w:tc>
          <w:tcPr>
            <w:tcW w:w="7668" w:type="dxa"/>
            <w:vAlign w:val="center"/>
          </w:tcPr>
          <w:p w14:paraId="17F3F4B9" w14:textId="77777777" w:rsidR="00AF1218" w:rsidRDefault="00204F7B">
            <w:pPr>
              <w:pStyle w:val="Nessunaspaziatura"/>
            </w:pPr>
            <w:r>
              <w:t>A</w:t>
            </w:r>
            <w:r>
              <w:t xml:space="preserve">l termine del corso lo studente dovrà essere in grado di intuire gli approcci metodologici di monitoraggio ambientale  da applicare in particolari situazioni di criticità e nell’ambito di casi studi di diversa complessità. </w:t>
            </w:r>
          </w:p>
        </w:tc>
      </w:tr>
      <w:tr w:rsidR="00AF1218" w14:paraId="745FCF33" w14:textId="77777777">
        <w:trPr>
          <w:trHeight w:val="70"/>
        </w:trPr>
        <w:tc>
          <w:tcPr>
            <w:tcW w:w="2186" w:type="dxa"/>
            <w:shd w:val="clear" w:color="auto" w:fill="FFFFFF"/>
            <w:vAlign w:val="center"/>
          </w:tcPr>
          <w:p w14:paraId="6EFFD612" w14:textId="77777777" w:rsidR="00AF1218" w:rsidRDefault="00204F7B">
            <w:pPr>
              <w:spacing w:after="0"/>
              <w:rPr>
                <w:rFonts w:ascii="Gill Sans MT" w:hAnsi="Gill Sans MT"/>
              </w:rPr>
            </w:pPr>
            <w:r>
              <w:rPr>
                <w:rFonts w:ascii="Gill Sans MT" w:hAnsi="Gill Sans MT"/>
              </w:rPr>
              <w:t>Autonomia di giudizio</w:t>
            </w:r>
          </w:p>
        </w:tc>
        <w:tc>
          <w:tcPr>
            <w:tcW w:w="7668" w:type="dxa"/>
            <w:vAlign w:val="center"/>
          </w:tcPr>
          <w:p w14:paraId="67C464E7" w14:textId="77777777" w:rsidR="00AF1218" w:rsidRDefault="00204F7B">
            <w:pPr>
              <w:pStyle w:val="Grigliamedia1-Colore21"/>
              <w:spacing w:after="0" w:line="240" w:lineRule="auto"/>
              <w:ind w:left="0"/>
              <w:rPr>
                <w:rFonts w:ascii="Gill Sans MT" w:hAnsi="Gill Sans MT"/>
              </w:rPr>
            </w:pPr>
            <w:r>
              <w:t xml:space="preserve">Al </w:t>
            </w:r>
            <w:r>
              <w:t xml:space="preserve">termine del corso lo studente dovrà essere in grado di raccogliere ed interpretare i dati del monitoraggio della qualità dell’aria e delle analisi condotte </w:t>
            </w:r>
            <w:r>
              <w:lastRenderedPageBreak/>
              <w:t>su acque, aria, suoli e rifiuti al fine del riconoscimento delle sorgenti d’inquinamento.</w:t>
            </w:r>
          </w:p>
        </w:tc>
      </w:tr>
      <w:tr w:rsidR="00AF1218" w14:paraId="13D82FB8" w14:textId="77777777">
        <w:trPr>
          <w:trHeight w:val="70"/>
        </w:trPr>
        <w:tc>
          <w:tcPr>
            <w:tcW w:w="2186" w:type="dxa"/>
            <w:shd w:val="clear" w:color="auto" w:fill="FFFFFF"/>
            <w:vAlign w:val="center"/>
          </w:tcPr>
          <w:p w14:paraId="1A9CDD34" w14:textId="77777777" w:rsidR="00AF1218" w:rsidRDefault="00204F7B">
            <w:pPr>
              <w:spacing w:after="0"/>
              <w:rPr>
                <w:rFonts w:ascii="Gill Sans MT" w:hAnsi="Gill Sans MT"/>
                <w:lang w:val="en-US"/>
              </w:rPr>
            </w:pPr>
            <w:r>
              <w:rPr>
                <w:rFonts w:ascii="Gill Sans MT" w:hAnsi="Gill Sans MT"/>
                <w:lang w:val="en-US"/>
              </w:rPr>
              <w:lastRenderedPageBreak/>
              <w:t>Abilità c</w:t>
            </w:r>
            <w:r>
              <w:rPr>
                <w:rFonts w:ascii="Gill Sans MT" w:hAnsi="Gill Sans MT"/>
                <w:lang w:val="en-US"/>
              </w:rPr>
              <w:t>omunicative</w:t>
            </w:r>
          </w:p>
        </w:tc>
        <w:tc>
          <w:tcPr>
            <w:tcW w:w="7668" w:type="dxa"/>
            <w:vAlign w:val="center"/>
          </w:tcPr>
          <w:p w14:paraId="0EDEC92B" w14:textId="77777777" w:rsidR="00AF1218" w:rsidRDefault="00204F7B">
            <w:pPr>
              <w:spacing w:after="0"/>
              <w:rPr>
                <w:rFonts w:ascii="Gill Sans MT" w:hAnsi="Gill Sans MT"/>
              </w:rPr>
            </w:pPr>
            <w:r>
              <w:t>Al termine del corso lo studente dovrà essere in grado di comunicare con linguaggio consono e critico il proprio pensiero a riguardo di uno specifico caso studio.</w:t>
            </w:r>
          </w:p>
        </w:tc>
      </w:tr>
      <w:tr w:rsidR="00AF1218" w14:paraId="7040154B" w14:textId="77777777">
        <w:trPr>
          <w:trHeight w:val="70"/>
        </w:trPr>
        <w:tc>
          <w:tcPr>
            <w:tcW w:w="2186" w:type="dxa"/>
            <w:shd w:val="clear" w:color="auto" w:fill="FFFFFF"/>
            <w:vAlign w:val="center"/>
          </w:tcPr>
          <w:p w14:paraId="67AB690D" w14:textId="77777777" w:rsidR="00AF1218" w:rsidRDefault="00204F7B">
            <w:pPr>
              <w:spacing w:after="0"/>
              <w:rPr>
                <w:rFonts w:ascii="Gill Sans MT" w:hAnsi="Gill Sans MT"/>
                <w:lang w:val="en-US"/>
              </w:rPr>
            </w:pPr>
            <w:r>
              <w:rPr>
                <w:rFonts w:ascii="Gill Sans MT" w:hAnsi="Gill Sans MT"/>
                <w:lang w:val="en-US"/>
              </w:rPr>
              <w:t>Capacità di apprendimento</w:t>
            </w:r>
          </w:p>
        </w:tc>
        <w:tc>
          <w:tcPr>
            <w:tcW w:w="7668" w:type="dxa"/>
            <w:vAlign w:val="center"/>
          </w:tcPr>
          <w:p w14:paraId="35EA154E" w14:textId="77777777" w:rsidR="00AF1218" w:rsidRDefault="00204F7B">
            <w:pPr>
              <w:spacing w:after="0"/>
              <w:rPr>
                <w:rFonts w:ascii="Gill Sans MT" w:hAnsi="Gill Sans MT"/>
              </w:rPr>
            </w:pPr>
            <w:r>
              <w:t>Al termine del corso lo studente dovrà aver sviluppato le competenze necessarie per studiare in un modo ampiamente autonomo.</w:t>
            </w:r>
          </w:p>
        </w:tc>
      </w:tr>
    </w:tbl>
    <w:p w14:paraId="657DD4C8" w14:textId="77777777" w:rsidR="00AF1218" w:rsidRDefault="00AF1218">
      <w:pPr>
        <w:pStyle w:val="Nessunaspaziatur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668"/>
      </w:tblGrid>
      <w:tr w:rsidR="00AF1218" w14:paraId="183A8004" w14:textId="77777777">
        <w:trPr>
          <w:trHeight w:val="70"/>
        </w:trPr>
        <w:tc>
          <w:tcPr>
            <w:tcW w:w="9854" w:type="dxa"/>
            <w:gridSpan w:val="2"/>
            <w:tcBorders>
              <w:bottom w:val="single" w:sz="4" w:space="0" w:color="auto"/>
            </w:tcBorders>
            <w:shd w:val="clear" w:color="auto" w:fill="B2A1C7"/>
            <w:vAlign w:val="center"/>
          </w:tcPr>
          <w:p w14:paraId="2758E449" w14:textId="77777777" w:rsidR="00AF1218" w:rsidRDefault="00204F7B">
            <w:pPr>
              <w:spacing w:after="0"/>
              <w:rPr>
                <w:rFonts w:ascii="Gill Sans MT" w:hAnsi="Gill Sans MT"/>
              </w:rPr>
            </w:pPr>
            <w:r>
              <w:rPr>
                <w:rFonts w:ascii="Gill Sans MT" w:hAnsi="Gill Sans MT"/>
                <w:b/>
              </w:rPr>
              <w:t>Programma</w:t>
            </w:r>
          </w:p>
        </w:tc>
      </w:tr>
      <w:tr w:rsidR="00AF1218" w14:paraId="2305B300" w14:textId="77777777">
        <w:trPr>
          <w:trHeight w:val="70"/>
        </w:trPr>
        <w:tc>
          <w:tcPr>
            <w:tcW w:w="2186" w:type="dxa"/>
            <w:vAlign w:val="center"/>
          </w:tcPr>
          <w:p w14:paraId="174DD579" w14:textId="77777777" w:rsidR="00AF1218" w:rsidRDefault="00204F7B">
            <w:pPr>
              <w:spacing w:after="0"/>
              <w:rPr>
                <w:rFonts w:ascii="Gill Sans MT" w:hAnsi="Gill Sans MT"/>
              </w:rPr>
            </w:pPr>
            <w:r>
              <w:rPr>
                <w:rFonts w:ascii="Gill Sans MT" w:hAnsi="Gill Sans MT"/>
              </w:rPr>
              <w:t>Contenuti dell’insegnamento</w:t>
            </w:r>
          </w:p>
        </w:tc>
        <w:tc>
          <w:tcPr>
            <w:tcW w:w="7668" w:type="dxa"/>
            <w:vAlign w:val="center"/>
          </w:tcPr>
          <w:p w14:paraId="20034964" w14:textId="77777777" w:rsidR="00AF1218" w:rsidRDefault="00204F7B">
            <w:pPr>
              <w:autoSpaceDE w:val="0"/>
              <w:autoSpaceDN w:val="0"/>
              <w:adjustRightInd w:val="0"/>
              <w:jc w:val="both"/>
              <w:rPr>
                <w:rFonts w:cs="Calibri,Bold"/>
                <w:b/>
                <w:bCs/>
              </w:rPr>
            </w:pPr>
            <w:r>
              <w:rPr>
                <w:rFonts w:cs="Calibri,Bold"/>
                <w:b/>
                <w:bCs/>
              </w:rPr>
              <w:t>PARTE I</w:t>
            </w:r>
          </w:p>
          <w:p w14:paraId="39235147" w14:textId="77777777" w:rsidR="00AF1218" w:rsidRDefault="00204F7B">
            <w:pPr>
              <w:pStyle w:val="Paragrafoelenco"/>
              <w:numPr>
                <w:ilvl w:val="0"/>
                <w:numId w:val="1"/>
              </w:numPr>
              <w:autoSpaceDE w:val="0"/>
              <w:autoSpaceDN w:val="0"/>
              <w:adjustRightInd w:val="0"/>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FONDAMENTI DI CHIMICA DELL’AMBIENTE: Aria, Acque e Suolo</w:t>
            </w:r>
          </w:p>
          <w:p w14:paraId="1AF1E35E" w14:textId="77777777" w:rsidR="00AF1218" w:rsidRDefault="00204F7B">
            <w:pPr>
              <w:pStyle w:val="Paragrafoelenco"/>
              <w:numPr>
                <w:ilvl w:val="0"/>
                <w:numId w:val="1"/>
              </w:numPr>
              <w:autoSpaceDE w:val="0"/>
              <w:autoSpaceDN w:val="0"/>
              <w:adjustRightInd w:val="0"/>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 xml:space="preserve">            La gestione delle risorse ambientali</w:t>
            </w:r>
          </w:p>
          <w:p w14:paraId="4CAC4711" w14:textId="77777777" w:rsidR="00AF1218" w:rsidRDefault="00204F7B">
            <w:pPr>
              <w:pStyle w:val="Paragrafoelenco"/>
              <w:numPr>
                <w:ilvl w:val="0"/>
                <w:numId w:val="1"/>
              </w:numPr>
              <w:autoSpaceDE w:val="0"/>
              <w:autoSpaceDN w:val="0"/>
              <w:adjustRightInd w:val="0"/>
              <w:jc w:val="both"/>
              <w:rPr>
                <w:rFonts w:ascii="Calibri" w:hAnsi="Calibri" w:cs="Calibri"/>
                <w:sz w:val="22"/>
                <w:szCs w:val="22"/>
              </w:rPr>
            </w:pPr>
            <w:r>
              <w:rPr>
                <w:rFonts w:ascii="Calibri" w:hAnsi="Calibri" w:cs="Calibri"/>
                <w:sz w:val="22"/>
                <w:szCs w:val="22"/>
              </w:rPr>
              <w:t>-             Fondamenti di Gestione dei Rifiuti</w:t>
            </w:r>
          </w:p>
          <w:p w14:paraId="082F40AE" w14:textId="77777777" w:rsidR="00AF1218" w:rsidRDefault="00AF1218">
            <w:pPr>
              <w:pStyle w:val="Paragrafoelenco"/>
              <w:autoSpaceDE w:val="0"/>
              <w:autoSpaceDN w:val="0"/>
              <w:adjustRightInd w:val="0"/>
              <w:ind w:left="644"/>
              <w:jc w:val="both"/>
              <w:rPr>
                <w:rFonts w:ascii="Calibri" w:hAnsi="Calibri" w:cs="Calibri"/>
                <w:sz w:val="22"/>
                <w:szCs w:val="22"/>
              </w:rPr>
            </w:pPr>
          </w:p>
          <w:p w14:paraId="17D0FD19" w14:textId="77777777" w:rsidR="00AF1218" w:rsidRDefault="00204F7B">
            <w:pPr>
              <w:autoSpaceDE w:val="0"/>
              <w:autoSpaceDN w:val="0"/>
              <w:adjustRightInd w:val="0"/>
              <w:jc w:val="both"/>
              <w:rPr>
                <w:rFonts w:cs="Calibri,Bold"/>
                <w:b/>
                <w:bCs/>
              </w:rPr>
            </w:pPr>
            <w:r>
              <w:rPr>
                <w:rFonts w:cs="Calibri,Bold"/>
                <w:b/>
                <w:bCs/>
              </w:rPr>
              <w:t>PARTE  II</w:t>
            </w:r>
          </w:p>
          <w:p w14:paraId="478A702A" w14:textId="77777777" w:rsidR="00AF1218" w:rsidRDefault="00204F7B">
            <w:pPr>
              <w:autoSpaceDE w:val="0"/>
              <w:autoSpaceDN w:val="0"/>
              <w:adjustRightInd w:val="0"/>
              <w:jc w:val="both"/>
              <w:rPr>
                <w:rFonts w:cs="Calibri"/>
              </w:rPr>
            </w:pPr>
            <w:r>
              <w:rPr>
                <w:rFonts w:cs="Calibri"/>
              </w:rPr>
              <w:t>INQUINAMENTO DELL’ARIA: IMPATTI SULL’AMBIENTE</w:t>
            </w:r>
          </w:p>
          <w:p w14:paraId="24FDCB0F" w14:textId="77777777" w:rsidR="00AF1218" w:rsidRDefault="00204F7B">
            <w:pPr>
              <w:autoSpaceDE w:val="0"/>
              <w:autoSpaceDN w:val="0"/>
              <w:adjustRightInd w:val="0"/>
              <w:jc w:val="both"/>
              <w:rPr>
                <w:rFonts w:cs="Calibri"/>
              </w:rPr>
            </w:pPr>
            <w:r>
              <w:t xml:space="preserve">- </w:t>
            </w:r>
            <w:r>
              <w:rPr>
                <w:rFonts w:cs="Calibri"/>
              </w:rPr>
              <w:t>Inquinamento outdoor</w:t>
            </w:r>
          </w:p>
          <w:p w14:paraId="3763C316" w14:textId="77777777" w:rsidR="00AF1218" w:rsidRDefault="00204F7B">
            <w:pPr>
              <w:pStyle w:val="Paragrafoelenco"/>
              <w:numPr>
                <w:ilvl w:val="0"/>
                <w:numId w:val="11"/>
              </w:numPr>
              <w:autoSpaceDE w:val="0"/>
              <w:autoSpaceDN w:val="0"/>
              <w:adjustRightInd w:val="0"/>
              <w:jc w:val="both"/>
              <w:rPr>
                <w:rFonts w:ascii="Calibri" w:hAnsi="Calibri" w:cs="Calibri"/>
                <w:sz w:val="22"/>
                <w:szCs w:val="22"/>
              </w:rPr>
            </w:pPr>
            <w:r>
              <w:rPr>
                <w:rFonts w:ascii="Calibri" w:hAnsi="Calibri" w:cs="Calibri"/>
                <w:sz w:val="22"/>
                <w:szCs w:val="22"/>
              </w:rPr>
              <w:t>Sorgenti: inquinanti primari e secondari</w:t>
            </w:r>
          </w:p>
          <w:p w14:paraId="093FE528" w14:textId="77777777" w:rsidR="00AF1218" w:rsidRDefault="00204F7B">
            <w:pPr>
              <w:pStyle w:val="Paragrafoelenco"/>
              <w:numPr>
                <w:ilvl w:val="0"/>
                <w:numId w:val="11"/>
              </w:numPr>
              <w:autoSpaceDE w:val="0"/>
              <w:autoSpaceDN w:val="0"/>
              <w:adjustRightInd w:val="0"/>
              <w:jc w:val="both"/>
              <w:rPr>
                <w:rFonts w:ascii="Calibri" w:hAnsi="Calibri" w:cs="Calibri"/>
                <w:sz w:val="22"/>
                <w:szCs w:val="22"/>
              </w:rPr>
            </w:pPr>
            <w:r>
              <w:rPr>
                <w:rFonts w:ascii="Calibri" w:hAnsi="Calibri" w:cs="Calibri"/>
                <w:sz w:val="22"/>
                <w:szCs w:val="22"/>
              </w:rPr>
              <w:t xml:space="preserve">Gas serra, buco </w:t>
            </w:r>
            <w:r>
              <w:rPr>
                <w:rFonts w:ascii="Calibri" w:hAnsi="Calibri" w:cs="Calibri"/>
                <w:sz w:val="22"/>
                <w:szCs w:val="22"/>
              </w:rPr>
              <w:t>dell’ozono, smog fotochimico</w:t>
            </w:r>
          </w:p>
          <w:p w14:paraId="7346F1EA" w14:textId="77777777" w:rsidR="00AF1218" w:rsidRDefault="00204F7B">
            <w:pPr>
              <w:pStyle w:val="Paragrafoelenco"/>
              <w:numPr>
                <w:ilvl w:val="0"/>
                <w:numId w:val="11"/>
              </w:numPr>
              <w:autoSpaceDE w:val="0"/>
              <w:autoSpaceDN w:val="0"/>
              <w:adjustRightInd w:val="0"/>
              <w:jc w:val="both"/>
              <w:rPr>
                <w:rFonts w:ascii="Calibri" w:hAnsi="Calibri" w:cs="Calibri"/>
                <w:sz w:val="22"/>
                <w:szCs w:val="22"/>
              </w:rPr>
            </w:pPr>
            <w:r>
              <w:rPr>
                <w:rFonts w:ascii="Calibri" w:hAnsi="Calibri" w:cs="Calibri"/>
                <w:sz w:val="22"/>
                <w:szCs w:val="22"/>
              </w:rPr>
              <w:t>Metodologie di controllo della qualità dell’aria</w:t>
            </w:r>
          </w:p>
          <w:p w14:paraId="03BB9BAB" w14:textId="77777777" w:rsidR="00AF1218" w:rsidRDefault="00204F7B">
            <w:pPr>
              <w:pStyle w:val="Paragrafoelenco"/>
              <w:numPr>
                <w:ilvl w:val="0"/>
                <w:numId w:val="11"/>
              </w:numPr>
              <w:autoSpaceDE w:val="0"/>
              <w:autoSpaceDN w:val="0"/>
              <w:adjustRightInd w:val="0"/>
              <w:jc w:val="both"/>
              <w:rPr>
                <w:rFonts w:ascii="Calibri" w:hAnsi="Calibri" w:cs="Calibri"/>
                <w:sz w:val="22"/>
                <w:szCs w:val="22"/>
              </w:rPr>
            </w:pPr>
            <w:r>
              <w:rPr>
                <w:rFonts w:ascii="Calibri" w:hAnsi="Calibri" w:cs="Calibri"/>
                <w:sz w:val="22"/>
                <w:szCs w:val="22"/>
              </w:rPr>
              <w:t>Monitoraggio, campionamento  e caratterizzazione chimico-fisica delle particelle: approcci  convenzionali e approcci innovativi ad alta risoluzione spazio temporale</w:t>
            </w:r>
          </w:p>
          <w:p w14:paraId="4F4F93C3" w14:textId="77777777" w:rsidR="00AF1218" w:rsidRDefault="00204F7B">
            <w:pPr>
              <w:pStyle w:val="Paragrafoelenco"/>
              <w:numPr>
                <w:ilvl w:val="0"/>
                <w:numId w:val="11"/>
              </w:numPr>
              <w:autoSpaceDE w:val="0"/>
              <w:autoSpaceDN w:val="0"/>
              <w:adjustRightInd w:val="0"/>
              <w:jc w:val="both"/>
              <w:rPr>
                <w:rFonts w:ascii="Calibri" w:hAnsi="Calibri" w:cs="Calibri"/>
                <w:sz w:val="22"/>
                <w:szCs w:val="22"/>
              </w:rPr>
            </w:pPr>
            <w:r>
              <w:rPr>
                <w:rFonts w:ascii="Calibri" w:hAnsi="Calibri" w:cs="Calibri"/>
                <w:sz w:val="22"/>
                <w:szCs w:val="22"/>
              </w:rPr>
              <w:t xml:space="preserve">Casi studio: </w:t>
            </w:r>
            <w:r>
              <w:rPr>
                <w:rFonts w:ascii="Calibri" w:hAnsi="Calibri" w:cs="Calibri"/>
                <w:sz w:val="22"/>
                <w:szCs w:val="22"/>
              </w:rPr>
              <w:t>aree urbane ed industrializzate</w:t>
            </w:r>
          </w:p>
          <w:p w14:paraId="3AE472DC" w14:textId="77777777" w:rsidR="00AF1218" w:rsidRDefault="00204F7B">
            <w:pPr>
              <w:pStyle w:val="Paragrafoelenco"/>
              <w:numPr>
                <w:ilvl w:val="1"/>
                <w:numId w:val="11"/>
              </w:numPr>
              <w:autoSpaceDE w:val="0"/>
              <w:autoSpaceDN w:val="0"/>
              <w:adjustRightInd w:val="0"/>
              <w:ind w:left="0"/>
              <w:jc w:val="both"/>
              <w:rPr>
                <w:rFonts w:ascii="Calibri" w:hAnsi="Calibri" w:cs="Calibri"/>
                <w:sz w:val="22"/>
                <w:szCs w:val="22"/>
              </w:rPr>
            </w:pPr>
            <w:r>
              <w:rPr>
                <w:rFonts w:ascii="Calibri" w:hAnsi="Calibri" w:cs="Calibri"/>
                <w:sz w:val="22"/>
                <w:szCs w:val="22"/>
              </w:rPr>
              <w:t>Inquinamento indoor:</w:t>
            </w:r>
          </w:p>
          <w:p w14:paraId="691745A6" w14:textId="77777777" w:rsidR="00AF1218" w:rsidRDefault="00204F7B">
            <w:pPr>
              <w:pStyle w:val="Paragrafoelenco"/>
              <w:numPr>
                <w:ilvl w:val="0"/>
                <w:numId w:val="12"/>
              </w:numPr>
              <w:autoSpaceDE w:val="0"/>
              <w:autoSpaceDN w:val="0"/>
              <w:adjustRightInd w:val="0"/>
              <w:jc w:val="both"/>
              <w:rPr>
                <w:rFonts w:ascii="Calibri" w:hAnsi="Calibri" w:cs="Calibri"/>
                <w:sz w:val="22"/>
                <w:szCs w:val="22"/>
              </w:rPr>
            </w:pPr>
            <w:r>
              <w:rPr>
                <w:rFonts w:ascii="Calibri" w:hAnsi="Calibri" w:cs="Calibri"/>
                <w:sz w:val="22"/>
                <w:szCs w:val="22"/>
              </w:rPr>
              <w:t>Sorgenti emissive</w:t>
            </w:r>
          </w:p>
          <w:p w14:paraId="3CD7E871" w14:textId="77777777" w:rsidR="00AF1218" w:rsidRDefault="00204F7B">
            <w:pPr>
              <w:pStyle w:val="Paragrafoelenco"/>
              <w:numPr>
                <w:ilvl w:val="0"/>
                <w:numId w:val="12"/>
              </w:numPr>
              <w:autoSpaceDE w:val="0"/>
              <w:autoSpaceDN w:val="0"/>
              <w:adjustRightInd w:val="0"/>
              <w:jc w:val="both"/>
              <w:rPr>
                <w:rFonts w:ascii="Calibri" w:hAnsi="Calibri" w:cs="Calibri"/>
                <w:sz w:val="22"/>
                <w:szCs w:val="22"/>
              </w:rPr>
            </w:pPr>
            <w:r>
              <w:rPr>
                <w:rFonts w:ascii="Calibri" w:hAnsi="Calibri" w:cs="Calibri"/>
                <w:sz w:val="22"/>
                <w:szCs w:val="22"/>
              </w:rPr>
              <w:t>Fenomeni d’Intrusioni dall’esterno</w:t>
            </w:r>
          </w:p>
          <w:p w14:paraId="41FD098C" w14:textId="77777777" w:rsidR="00AF1218" w:rsidRDefault="00204F7B">
            <w:pPr>
              <w:pStyle w:val="Paragrafoelenco"/>
              <w:numPr>
                <w:ilvl w:val="0"/>
                <w:numId w:val="12"/>
              </w:numPr>
              <w:autoSpaceDE w:val="0"/>
              <w:autoSpaceDN w:val="0"/>
              <w:adjustRightInd w:val="0"/>
              <w:jc w:val="both"/>
              <w:rPr>
                <w:rFonts w:ascii="Calibri" w:hAnsi="Calibri" w:cs="Calibri"/>
                <w:sz w:val="22"/>
                <w:szCs w:val="22"/>
              </w:rPr>
            </w:pPr>
            <w:r>
              <w:rPr>
                <w:rFonts w:ascii="Calibri" w:hAnsi="Calibri" w:cs="Calibri"/>
                <w:sz w:val="22"/>
                <w:szCs w:val="22"/>
              </w:rPr>
              <w:t>Emissioni da materiali e prodotti di consumo: schemi europei per la valutazione delle emissioni</w:t>
            </w:r>
          </w:p>
          <w:p w14:paraId="2364192D" w14:textId="77777777" w:rsidR="00AF1218" w:rsidRDefault="00204F7B">
            <w:pPr>
              <w:pStyle w:val="Paragrafoelenco"/>
              <w:numPr>
                <w:ilvl w:val="0"/>
                <w:numId w:val="12"/>
              </w:numPr>
              <w:autoSpaceDE w:val="0"/>
              <w:autoSpaceDN w:val="0"/>
              <w:adjustRightInd w:val="0"/>
              <w:jc w:val="both"/>
              <w:rPr>
                <w:rFonts w:ascii="Calibri" w:hAnsi="Calibri" w:cs="Calibri"/>
                <w:sz w:val="22"/>
                <w:szCs w:val="22"/>
              </w:rPr>
            </w:pPr>
            <w:r>
              <w:rPr>
                <w:rFonts w:ascii="Calibri" w:hAnsi="Calibri" w:cs="Calibri"/>
                <w:sz w:val="22"/>
                <w:szCs w:val="22"/>
              </w:rPr>
              <w:t xml:space="preserve">Valutazione della qualità dell’aria indoor: </w:t>
            </w:r>
            <w:r>
              <w:rPr>
                <w:rFonts w:ascii="Calibri" w:hAnsi="Calibri" w:cs="Calibri"/>
                <w:sz w:val="22"/>
                <w:szCs w:val="22"/>
              </w:rPr>
              <w:t>Monitoraggio, campionamento e caratterizzazione chimica</w:t>
            </w:r>
          </w:p>
          <w:p w14:paraId="52269A9B" w14:textId="77777777" w:rsidR="00AF1218" w:rsidRDefault="00204F7B">
            <w:pPr>
              <w:pStyle w:val="Paragrafoelenco"/>
              <w:numPr>
                <w:ilvl w:val="0"/>
                <w:numId w:val="12"/>
              </w:numPr>
              <w:autoSpaceDE w:val="0"/>
              <w:autoSpaceDN w:val="0"/>
              <w:adjustRightInd w:val="0"/>
              <w:jc w:val="both"/>
              <w:rPr>
                <w:rFonts w:ascii="Calibri" w:hAnsi="Calibri" w:cs="Calibri"/>
                <w:sz w:val="22"/>
                <w:szCs w:val="22"/>
              </w:rPr>
            </w:pPr>
            <w:r>
              <w:rPr>
                <w:rFonts w:ascii="Calibri" w:hAnsi="Calibri" w:cs="Calibri"/>
                <w:sz w:val="22"/>
                <w:szCs w:val="22"/>
              </w:rPr>
              <w:t>Casi Studio</w:t>
            </w:r>
          </w:p>
          <w:p w14:paraId="2E05FC2F" w14:textId="77777777" w:rsidR="00AF1218" w:rsidRDefault="00AF1218">
            <w:pPr>
              <w:pStyle w:val="Paragrafoelenco"/>
              <w:autoSpaceDE w:val="0"/>
              <w:autoSpaceDN w:val="0"/>
              <w:adjustRightInd w:val="0"/>
              <w:jc w:val="both"/>
              <w:rPr>
                <w:rFonts w:ascii="Calibri" w:hAnsi="Calibri" w:cs="Calibri"/>
                <w:sz w:val="22"/>
                <w:szCs w:val="22"/>
              </w:rPr>
            </w:pPr>
          </w:p>
          <w:p w14:paraId="36A862AE" w14:textId="77777777" w:rsidR="00AF1218" w:rsidRDefault="00204F7B">
            <w:pPr>
              <w:autoSpaceDE w:val="0"/>
              <w:autoSpaceDN w:val="0"/>
              <w:adjustRightInd w:val="0"/>
              <w:jc w:val="both"/>
              <w:rPr>
                <w:rFonts w:cs="Calibri"/>
              </w:rPr>
            </w:pPr>
            <w:r>
              <w:t xml:space="preserve">- </w:t>
            </w:r>
            <w:r>
              <w:rPr>
                <w:rFonts w:cs="Calibri"/>
              </w:rPr>
              <w:t>Olfattometria:</w:t>
            </w:r>
          </w:p>
          <w:p w14:paraId="74DE6B40" w14:textId="77777777" w:rsidR="00AF1218" w:rsidRDefault="00204F7B">
            <w:pPr>
              <w:pStyle w:val="Paragrafoelenco"/>
              <w:numPr>
                <w:ilvl w:val="0"/>
                <w:numId w:val="1"/>
              </w:numPr>
              <w:autoSpaceDE w:val="0"/>
              <w:autoSpaceDN w:val="0"/>
              <w:adjustRightInd w:val="0"/>
              <w:jc w:val="both"/>
              <w:rPr>
                <w:rFonts w:ascii="Calibri" w:hAnsi="Calibri" w:cs="Calibri"/>
                <w:sz w:val="22"/>
                <w:szCs w:val="22"/>
              </w:rPr>
            </w:pPr>
            <w:r>
              <w:rPr>
                <w:rFonts w:ascii="Calibri" w:hAnsi="Calibri" w:cs="Calibri"/>
                <w:sz w:val="22"/>
                <w:szCs w:val="22"/>
              </w:rPr>
              <w:t>Sostanze odorigene e sorgenti</w:t>
            </w:r>
          </w:p>
          <w:p w14:paraId="13C55F61" w14:textId="77777777" w:rsidR="00AF1218" w:rsidRDefault="00204F7B">
            <w:pPr>
              <w:pStyle w:val="Paragrafoelenco"/>
              <w:numPr>
                <w:ilvl w:val="0"/>
                <w:numId w:val="1"/>
              </w:numPr>
              <w:autoSpaceDE w:val="0"/>
              <w:autoSpaceDN w:val="0"/>
              <w:adjustRightInd w:val="0"/>
              <w:jc w:val="both"/>
              <w:rPr>
                <w:rFonts w:ascii="Calibri" w:hAnsi="Calibri" w:cs="Calibri"/>
                <w:sz w:val="22"/>
                <w:szCs w:val="22"/>
              </w:rPr>
            </w:pPr>
            <w:r>
              <w:rPr>
                <w:rFonts w:ascii="Calibri" w:hAnsi="Calibri" w:cs="Calibri"/>
                <w:sz w:val="22"/>
                <w:szCs w:val="22"/>
              </w:rPr>
              <w:t>Monitoraggio, campionamento e caratterizzazione chimica dei composti odorigeni: OLFATTOMETRIA DINAMICA, SENSORI E GasCromatografia-Olfattome</w:t>
            </w:r>
            <w:r>
              <w:rPr>
                <w:rFonts w:ascii="Calibri" w:hAnsi="Calibri" w:cs="Calibri"/>
                <w:sz w:val="22"/>
                <w:szCs w:val="22"/>
              </w:rPr>
              <w:t>tria (GC-O)</w:t>
            </w:r>
          </w:p>
          <w:p w14:paraId="15E8B9B9" w14:textId="77777777" w:rsidR="00AF1218" w:rsidRDefault="00204F7B">
            <w:pPr>
              <w:pStyle w:val="Paragrafoelenco"/>
              <w:numPr>
                <w:ilvl w:val="0"/>
                <w:numId w:val="1"/>
              </w:numPr>
              <w:autoSpaceDE w:val="0"/>
              <w:autoSpaceDN w:val="0"/>
              <w:adjustRightInd w:val="0"/>
              <w:jc w:val="both"/>
              <w:rPr>
                <w:rFonts w:ascii="Calibri" w:hAnsi="Calibri" w:cs="Calibri"/>
                <w:sz w:val="22"/>
                <w:szCs w:val="22"/>
              </w:rPr>
            </w:pPr>
            <w:r>
              <w:rPr>
                <w:rFonts w:ascii="Calibri" w:hAnsi="Calibri" w:cs="Calibri"/>
                <w:sz w:val="22"/>
                <w:szCs w:val="22"/>
              </w:rPr>
              <w:t>Casi Studio</w:t>
            </w:r>
          </w:p>
          <w:p w14:paraId="1C29AB80" w14:textId="77777777" w:rsidR="00AF1218" w:rsidRDefault="00AF1218">
            <w:pPr>
              <w:pStyle w:val="Paragrafoelenco"/>
              <w:autoSpaceDE w:val="0"/>
              <w:autoSpaceDN w:val="0"/>
              <w:adjustRightInd w:val="0"/>
              <w:ind w:left="644"/>
              <w:jc w:val="both"/>
              <w:rPr>
                <w:rFonts w:ascii="Calibri" w:hAnsi="Calibri" w:cs="Calibri"/>
                <w:sz w:val="22"/>
                <w:szCs w:val="22"/>
              </w:rPr>
            </w:pPr>
          </w:p>
          <w:p w14:paraId="05A5174F" w14:textId="77777777" w:rsidR="00AF1218" w:rsidRDefault="00204F7B">
            <w:pPr>
              <w:autoSpaceDE w:val="0"/>
              <w:autoSpaceDN w:val="0"/>
              <w:adjustRightInd w:val="0"/>
              <w:jc w:val="both"/>
              <w:rPr>
                <w:rFonts w:cs="Calibri,Bold"/>
                <w:b/>
                <w:bCs/>
              </w:rPr>
            </w:pPr>
            <w:r>
              <w:rPr>
                <w:rFonts w:cs="Calibri,Bold"/>
                <w:b/>
                <w:bCs/>
              </w:rPr>
              <w:t>PARTE  III</w:t>
            </w:r>
          </w:p>
          <w:p w14:paraId="297BE1F4" w14:textId="77777777" w:rsidR="00AF1218" w:rsidRDefault="00204F7B">
            <w:pPr>
              <w:autoSpaceDE w:val="0"/>
              <w:autoSpaceDN w:val="0"/>
              <w:adjustRightInd w:val="0"/>
              <w:jc w:val="both"/>
              <w:rPr>
                <w:rFonts w:cs="Calibri"/>
              </w:rPr>
            </w:pPr>
            <w:r>
              <w:rPr>
                <w:rFonts w:cs="Calibri"/>
              </w:rPr>
              <w:t>INQUINAMENTO DELL’ARIA: IMPATTI SULLA SALUTE</w:t>
            </w:r>
          </w:p>
          <w:p w14:paraId="10982695" w14:textId="77777777" w:rsidR="00AF1218" w:rsidRDefault="00204F7B">
            <w:pPr>
              <w:pStyle w:val="Paragrafoelenco"/>
              <w:numPr>
                <w:ilvl w:val="0"/>
                <w:numId w:val="1"/>
              </w:numPr>
              <w:autoSpaceDE w:val="0"/>
              <w:autoSpaceDN w:val="0"/>
              <w:adjustRightInd w:val="0"/>
              <w:jc w:val="both"/>
              <w:rPr>
                <w:rFonts w:ascii="Calibri" w:hAnsi="Calibri" w:cs="Calibri"/>
                <w:sz w:val="22"/>
                <w:szCs w:val="22"/>
              </w:rPr>
            </w:pPr>
            <w:r>
              <w:rPr>
                <w:rFonts w:ascii="Calibri" w:hAnsi="Calibri" w:cs="Calibri"/>
                <w:sz w:val="22"/>
                <w:szCs w:val="22"/>
              </w:rPr>
              <w:t>- Tossicità degli inquinanti</w:t>
            </w:r>
          </w:p>
          <w:p w14:paraId="380CECE8" w14:textId="77777777" w:rsidR="00AF1218" w:rsidRDefault="00204F7B">
            <w:pPr>
              <w:pStyle w:val="Paragrafoelenco"/>
              <w:numPr>
                <w:ilvl w:val="0"/>
                <w:numId w:val="1"/>
              </w:numPr>
              <w:autoSpaceDE w:val="0"/>
              <w:autoSpaceDN w:val="0"/>
              <w:adjustRightInd w:val="0"/>
              <w:jc w:val="both"/>
              <w:rPr>
                <w:rFonts w:ascii="Calibri" w:hAnsi="Calibri" w:cs="Calibri"/>
                <w:sz w:val="22"/>
                <w:szCs w:val="22"/>
              </w:rPr>
            </w:pPr>
            <w:r>
              <w:rPr>
                <w:rFonts w:ascii="Calibri" w:hAnsi="Calibri" w:cs="Calibri"/>
                <w:sz w:val="22"/>
                <w:szCs w:val="22"/>
              </w:rPr>
              <w:t>- Nuove metodologie di diagnostica clinica: Breath Analysis</w:t>
            </w:r>
          </w:p>
          <w:p w14:paraId="62E964C2" w14:textId="77777777" w:rsidR="00AF1218" w:rsidRDefault="00204F7B">
            <w:pPr>
              <w:pStyle w:val="Paragrafoelenco"/>
              <w:numPr>
                <w:ilvl w:val="0"/>
                <w:numId w:val="1"/>
              </w:numPr>
              <w:autoSpaceDE w:val="0"/>
              <w:autoSpaceDN w:val="0"/>
              <w:adjustRightInd w:val="0"/>
              <w:jc w:val="both"/>
              <w:rPr>
                <w:rFonts w:ascii="Calibri" w:hAnsi="Calibri" w:cs="Calibri"/>
                <w:sz w:val="22"/>
                <w:szCs w:val="22"/>
              </w:rPr>
            </w:pPr>
            <w:r>
              <w:rPr>
                <w:rFonts w:ascii="Calibri" w:hAnsi="Calibri" w:cs="Calibri"/>
                <w:sz w:val="22"/>
                <w:szCs w:val="22"/>
              </w:rPr>
              <w:t>- Monitoraggio, campionamento ed analisi dell’espirato umano</w:t>
            </w:r>
          </w:p>
          <w:p w14:paraId="2ECB5692" w14:textId="77777777" w:rsidR="00AF1218" w:rsidRDefault="00204F7B">
            <w:pPr>
              <w:pStyle w:val="Paragrafoelenco"/>
              <w:numPr>
                <w:ilvl w:val="0"/>
                <w:numId w:val="1"/>
              </w:numPr>
              <w:autoSpaceDE w:val="0"/>
              <w:autoSpaceDN w:val="0"/>
              <w:adjustRightInd w:val="0"/>
              <w:jc w:val="both"/>
              <w:rPr>
                <w:rFonts w:ascii="Calibri" w:hAnsi="Calibri" w:cs="Calibri"/>
                <w:sz w:val="22"/>
                <w:szCs w:val="22"/>
              </w:rPr>
            </w:pPr>
            <w:r>
              <w:rPr>
                <w:rFonts w:ascii="Calibri" w:hAnsi="Calibri" w:cs="Calibri"/>
                <w:sz w:val="22"/>
                <w:szCs w:val="22"/>
              </w:rPr>
              <w:t>-Composti organici volati</w:t>
            </w:r>
            <w:r>
              <w:rPr>
                <w:rFonts w:ascii="Calibri" w:hAnsi="Calibri" w:cs="Calibri"/>
                <w:sz w:val="22"/>
                <w:szCs w:val="22"/>
              </w:rPr>
              <w:t>li nell’espirato umano: marker di patologie cancerose e non a carico dell’apparato gastro-intestinale e respiratorio</w:t>
            </w:r>
          </w:p>
          <w:p w14:paraId="49C4EEB0" w14:textId="77777777" w:rsidR="00AF1218" w:rsidRDefault="00204F7B">
            <w:pPr>
              <w:pStyle w:val="Paragrafoelenco"/>
              <w:numPr>
                <w:ilvl w:val="0"/>
                <w:numId w:val="1"/>
              </w:numPr>
              <w:autoSpaceDE w:val="0"/>
              <w:autoSpaceDN w:val="0"/>
              <w:adjustRightInd w:val="0"/>
              <w:jc w:val="both"/>
              <w:rPr>
                <w:rFonts w:ascii="Calibri" w:hAnsi="Calibri" w:cs="Calibri"/>
              </w:rPr>
            </w:pPr>
            <w:r>
              <w:rPr>
                <w:rFonts w:ascii="Calibri" w:hAnsi="Calibri" w:cs="Calibri"/>
                <w:sz w:val="22"/>
                <w:szCs w:val="22"/>
              </w:rPr>
              <w:t>- Casi Studio</w:t>
            </w:r>
          </w:p>
        </w:tc>
      </w:tr>
      <w:tr w:rsidR="00AF1218" w14:paraId="23160E08" w14:textId="77777777">
        <w:trPr>
          <w:trHeight w:val="70"/>
        </w:trPr>
        <w:tc>
          <w:tcPr>
            <w:tcW w:w="2186" w:type="dxa"/>
            <w:vAlign w:val="center"/>
          </w:tcPr>
          <w:p w14:paraId="2CB0D168" w14:textId="77777777" w:rsidR="00AF1218" w:rsidRDefault="00204F7B">
            <w:pPr>
              <w:spacing w:after="0"/>
              <w:rPr>
                <w:rFonts w:ascii="Gill Sans MT" w:hAnsi="Gill Sans MT"/>
              </w:rPr>
            </w:pPr>
            <w:r>
              <w:rPr>
                <w:rFonts w:ascii="Gill Sans MT" w:hAnsi="Gill Sans MT"/>
              </w:rPr>
              <w:t>Testi di riferimento</w:t>
            </w:r>
          </w:p>
        </w:tc>
        <w:tc>
          <w:tcPr>
            <w:tcW w:w="7668" w:type="dxa"/>
            <w:vAlign w:val="center"/>
          </w:tcPr>
          <w:p w14:paraId="165E446C" w14:textId="77777777" w:rsidR="00AF1218" w:rsidRDefault="00204F7B">
            <w:pPr>
              <w:spacing w:after="0"/>
              <w:rPr>
                <w:rFonts w:ascii="Gill Sans MT" w:hAnsi="Gill Sans MT"/>
              </w:rPr>
            </w:pPr>
            <w:r>
              <w:rPr>
                <w:rFonts w:ascii="Gill Sans MT" w:hAnsi="Gill Sans MT"/>
              </w:rPr>
              <w:t>Colin Baird &amp; Michael Cann. “CHIMICA AMBIENTALE” Zanichelli</w:t>
            </w:r>
          </w:p>
          <w:p w14:paraId="39739B35" w14:textId="77777777" w:rsidR="00AF1218" w:rsidRDefault="00204F7B">
            <w:pPr>
              <w:spacing w:after="0"/>
              <w:rPr>
                <w:rFonts w:ascii="Gill Sans MT" w:hAnsi="Gill Sans MT"/>
                <w:lang w:val="en-US"/>
              </w:rPr>
            </w:pPr>
            <w:r>
              <w:rPr>
                <w:rFonts w:ascii="Gill Sans MT" w:hAnsi="Gill Sans MT"/>
                <w:lang w:val="en-US"/>
              </w:rPr>
              <w:lastRenderedPageBreak/>
              <w:t>J.H. Seinfeld &amp; S. Pandis.</w:t>
            </w:r>
            <w:r>
              <w:rPr>
                <w:rFonts w:ascii="Gill Sans MT" w:hAnsi="Gill Sans MT"/>
                <w:lang w:val="en-US"/>
              </w:rPr>
              <w:t xml:space="preserve"> “Atmospheric Chemestry and Physics” John Wiley &amp; Sons, inc</w:t>
            </w:r>
          </w:p>
        </w:tc>
      </w:tr>
      <w:tr w:rsidR="00AF1218" w14:paraId="58C80D6C" w14:textId="77777777">
        <w:trPr>
          <w:trHeight w:val="70"/>
        </w:trPr>
        <w:tc>
          <w:tcPr>
            <w:tcW w:w="2186" w:type="dxa"/>
            <w:vAlign w:val="center"/>
          </w:tcPr>
          <w:p w14:paraId="20251137" w14:textId="77777777" w:rsidR="00AF1218" w:rsidRDefault="00204F7B">
            <w:pPr>
              <w:spacing w:after="0"/>
              <w:rPr>
                <w:rFonts w:ascii="Gill Sans MT" w:hAnsi="Gill Sans MT"/>
              </w:rPr>
            </w:pPr>
            <w:r>
              <w:rPr>
                <w:rFonts w:ascii="Gill Sans MT" w:hAnsi="Gill Sans MT"/>
              </w:rPr>
              <w:lastRenderedPageBreak/>
              <w:t>Note ai testi di riferimento</w:t>
            </w:r>
          </w:p>
        </w:tc>
        <w:tc>
          <w:tcPr>
            <w:tcW w:w="7668" w:type="dxa"/>
            <w:vAlign w:val="center"/>
          </w:tcPr>
          <w:p w14:paraId="49122952" w14:textId="77777777" w:rsidR="00AF1218" w:rsidRDefault="00204F7B">
            <w:pPr>
              <w:spacing w:after="0"/>
              <w:rPr>
                <w:rFonts w:ascii="Gill Sans MT" w:hAnsi="Gill Sans MT"/>
              </w:rPr>
            </w:pPr>
            <w:r>
              <w:t>Per completare lo studio verrà messa a disposizione una ulteriore documentazione in formato pdf. scaricabile direttamente dal sito del corso.</w:t>
            </w:r>
          </w:p>
        </w:tc>
      </w:tr>
      <w:tr w:rsidR="00AF1218" w14:paraId="549A3BB9" w14:textId="77777777">
        <w:trPr>
          <w:trHeight w:val="70"/>
        </w:trPr>
        <w:tc>
          <w:tcPr>
            <w:tcW w:w="2186" w:type="dxa"/>
            <w:vAlign w:val="center"/>
          </w:tcPr>
          <w:p w14:paraId="0DB7D1E3" w14:textId="77777777" w:rsidR="00AF1218" w:rsidRDefault="00204F7B">
            <w:pPr>
              <w:spacing w:after="0"/>
              <w:rPr>
                <w:rFonts w:ascii="Gill Sans MT" w:hAnsi="Gill Sans MT"/>
              </w:rPr>
            </w:pPr>
            <w:r>
              <w:rPr>
                <w:rFonts w:ascii="Gill Sans MT" w:hAnsi="Gill Sans MT"/>
              </w:rPr>
              <w:t>Metodi didattici</w:t>
            </w:r>
          </w:p>
        </w:tc>
        <w:tc>
          <w:tcPr>
            <w:tcW w:w="7668" w:type="dxa"/>
            <w:vAlign w:val="center"/>
          </w:tcPr>
          <w:p w14:paraId="5FFBA949" w14:textId="77777777" w:rsidR="00AF1218" w:rsidRDefault="00204F7B">
            <w:pPr>
              <w:spacing w:after="0"/>
              <w:rPr>
                <w:rFonts w:ascii="Gill Sans MT" w:hAnsi="Gill Sans MT"/>
              </w:rPr>
            </w:pPr>
            <w:r>
              <w:t>Le lez</w:t>
            </w:r>
            <w:r>
              <w:t>ioni frontali teoriche sono integrate con lo studio di specifici casi studio nonché con seminari su tematiche specifiche tenuti da esperti del settore. Gli studenti sono inoltre condotti in laboratorio per trovare riscontro a quanto appreso durante le lezi</w:t>
            </w:r>
            <w:r>
              <w:t>oni frontali e lo studio. Inoltre è condotta una costante attività di tutorato didattico sia durante le lezioni frontali sia in incontri specifici, finalizzata a monitorare e verificare in itinere il livello di comprensione delle tematiche trattate da part</w:t>
            </w:r>
            <w:r>
              <w:t>e degli studenti frequentanti e non frequentanti.</w:t>
            </w:r>
          </w:p>
        </w:tc>
      </w:tr>
      <w:tr w:rsidR="00AF1218" w14:paraId="6B33B9DA" w14:textId="77777777">
        <w:trPr>
          <w:trHeight w:val="70"/>
        </w:trPr>
        <w:tc>
          <w:tcPr>
            <w:tcW w:w="2186" w:type="dxa"/>
            <w:vAlign w:val="center"/>
          </w:tcPr>
          <w:p w14:paraId="3BF1F8C1" w14:textId="77777777" w:rsidR="00AF1218" w:rsidRDefault="00204F7B">
            <w:pPr>
              <w:spacing w:after="0"/>
              <w:rPr>
                <w:rFonts w:ascii="Gill Sans MT" w:hAnsi="Gill Sans MT"/>
              </w:rPr>
            </w:pPr>
            <w:r>
              <w:rPr>
                <w:rFonts w:ascii="Gill Sans MT" w:hAnsi="Gill Sans MT"/>
              </w:rPr>
              <w:t xml:space="preserve">Metodi di valutazione </w:t>
            </w:r>
            <w:r>
              <w:rPr>
                <w:rFonts w:ascii="Gill Sans MT" w:hAnsi="Gill Sans MT"/>
                <w:i/>
                <w:sz w:val="18"/>
                <w:szCs w:val="18"/>
              </w:rPr>
              <w:t>(indicare almeno la tipologia scritto, orale, altro)</w:t>
            </w:r>
          </w:p>
        </w:tc>
        <w:tc>
          <w:tcPr>
            <w:tcW w:w="7668" w:type="dxa"/>
            <w:vAlign w:val="center"/>
          </w:tcPr>
          <w:p w14:paraId="4CE0E811" w14:textId="77777777" w:rsidR="00AF1218" w:rsidRDefault="00204F7B">
            <w:pPr>
              <w:spacing w:after="0"/>
              <w:rPr>
                <w:rFonts w:ascii="Gill Sans MT" w:hAnsi="Gill Sans MT"/>
              </w:rPr>
            </w:pPr>
            <w:r>
              <w:t xml:space="preserve">L’esame consiste in un colloquio orale nel corso del quale lo studente deve dimostrare di aver acquisito le principali </w:t>
            </w:r>
            <w:r>
              <w:t xml:space="preserve">nozioni in materia di inquinamento ambientale per le diverse matrici. </w:t>
            </w:r>
          </w:p>
        </w:tc>
      </w:tr>
      <w:tr w:rsidR="00AF1218" w14:paraId="748841B6" w14:textId="77777777">
        <w:trPr>
          <w:trHeight w:val="70"/>
        </w:trPr>
        <w:tc>
          <w:tcPr>
            <w:tcW w:w="2186" w:type="dxa"/>
            <w:vAlign w:val="center"/>
          </w:tcPr>
          <w:p w14:paraId="3A6DCCB1" w14:textId="77777777" w:rsidR="00AF1218" w:rsidRDefault="00204F7B">
            <w:pPr>
              <w:spacing w:after="0"/>
              <w:rPr>
                <w:rFonts w:ascii="Gill Sans MT" w:hAnsi="Gill Sans MT"/>
              </w:rPr>
            </w:pPr>
            <w:r>
              <w:rPr>
                <w:rFonts w:ascii="Gill Sans MT" w:hAnsi="Gill Sans MT"/>
              </w:rPr>
              <w:t xml:space="preserve">Criteri di valutazione </w:t>
            </w:r>
            <w:r>
              <w:rPr>
                <w:rFonts w:ascii="Gill Sans MT" w:hAnsi="Gill Sans MT"/>
                <w:i/>
                <w:sz w:val="18"/>
                <w:szCs w:val="18"/>
              </w:rPr>
              <w:t xml:space="preserve">(per ogni risultato di apprendimento atteso su indicato, </w:t>
            </w:r>
            <w:r>
              <w:rPr>
                <w:rFonts w:ascii="Gill Sans MT" w:eastAsia="Times New Roman" w:hAnsi="Gill Sans MT"/>
                <w:i/>
                <w:sz w:val="18"/>
                <w:szCs w:val="18"/>
              </w:rPr>
              <w:t>descrivere cosa ci si aspetta lo studente conosca o sia in grado di fare e a quale livello al fine di di</w:t>
            </w:r>
            <w:r>
              <w:rPr>
                <w:rFonts w:ascii="Gill Sans MT" w:eastAsia="Times New Roman" w:hAnsi="Gill Sans MT"/>
                <w:i/>
                <w:sz w:val="18"/>
                <w:szCs w:val="18"/>
              </w:rPr>
              <w:t>mostrare che un risultato di apprendimento è stato raggiunto e a quale livello)</w:t>
            </w:r>
          </w:p>
        </w:tc>
        <w:tc>
          <w:tcPr>
            <w:tcW w:w="7668" w:type="dxa"/>
            <w:vAlign w:val="center"/>
          </w:tcPr>
          <w:p w14:paraId="21527CBE" w14:textId="77777777" w:rsidR="00AF1218" w:rsidRDefault="00204F7B">
            <w:pPr>
              <w:spacing w:after="0"/>
              <w:rPr>
                <w:rFonts w:ascii="Gill Sans MT" w:hAnsi="Gill Sans MT"/>
              </w:rPr>
            </w:pPr>
            <w:r>
              <w:t>Ai fini della valutazione si tiene conto del grado di conoscenza dimostrato dallo studente, nonché della capacità di astrazione da quanto studiato nell’identificazione degli ap</w:t>
            </w:r>
            <w:r>
              <w:t>procci di maggiore utilità per il monitoraggio ambientale.</w:t>
            </w:r>
          </w:p>
        </w:tc>
      </w:tr>
      <w:tr w:rsidR="00AF1218" w14:paraId="3027BEEA" w14:textId="77777777">
        <w:trPr>
          <w:trHeight w:val="70"/>
        </w:trPr>
        <w:tc>
          <w:tcPr>
            <w:tcW w:w="2186" w:type="dxa"/>
            <w:vAlign w:val="center"/>
          </w:tcPr>
          <w:p w14:paraId="2A4DE844" w14:textId="77777777" w:rsidR="00AF1218" w:rsidRDefault="00204F7B">
            <w:pPr>
              <w:spacing w:after="0"/>
              <w:rPr>
                <w:rFonts w:ascii="Gill Sans MT" w:hAnsi="Gill Sans MT"/>
              </w:rPr>
            </w:pPr>
            <w:r>
              <w:rPr>
                <w:rFonts w:ascii="Gill Sans MT" w:hAnsi="Gill Sans MT"/>
              </w:rPr>
              <w:t xml:space="preserve">Altro </w:t>
            </w:r>
          </w:p>
        </w:tc>
        <w:tc>
          <w:tcPr>
            <w:tcW w:w="7668" w:type="dxa"/>
            <w:vAlign w:val="center"/>
          </w:tcPr>
          <w:p w14:paraId="09D44A01" w14:textId="77777777" w:rsidR="00AF1218" w:rsidRDefault="00AF1218">
            <w:pPr>
              <w:spacing w:after="0"/>
              <w:rPr>
                <w:rFonts w:ascii="Gill Sans MT" w:hAnsi="Gill Sans MT"/>
              </w:rPr>
            </w:pPr>
          </w:p>
        </w:tc>
      </w:tr>
    </w:tbl>
    <w:p w14:paraId="7FD3D379" w14:textId="77777777" w:rsidR="00AF1218" w:rsidRDefault="00AF1218">
      <w:pPr>
        <w:pStyle w:val="Nessunaspaziatura"/>
      </w:pPr>
    </w:p>
    <w:sectPr w:rsidR="00AF1218">
      <w:pgSz w:w="11906" w:h="16838"/>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Bold">
    <w:altName w:val="Calibri,Bold"/>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multilevel"/>
    <w:tmpl w:val="1B2CC3C6"/>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00000001"/>
    <w:multiLevelType w:val="hybridMultilevel"/>
    <w:tmpl w:val="55AAE310"/>
    <w:lvl w:ilvl="0" w:tplc="04100001">
      <w:start w:val="1"/>
      <w:numFmt w:val="bullet"/>
      <w:lvlText w:val=""/>
      <w:lvlJc w:val="left"/>
      <w:pPr>
        <w:ind w:left="720" w:hanging="360"/>
      </w:pPr>
      <w:rPr>
        <w:rFonts w:ascii="Symbol" w:hAnsi="Symbol" w:hint="default"/>
      </w:rPr>
    </w:lvl>
    <w:lvl w:ilvl="1" w:tplc="57C214CA">
      <w:start w:val="1"/>
      <w:numFmt w:val="bullet"/>
      <w:lvlText w:val="•"/>
      <w:lvlJc w:val="left"/>
      <w:pPr>
        <w:ind w:left="1440" w:hanging="360"/>
      </w:pPr>
      <w:rPr>
        <w:rFonts w:ascii="Calibri" w:eastAsia="MS Mincho"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2C54FB06"/>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0000003"/>
    <w:multiLevelType w:val="hybridMultilevel"/>
    <w:tmpl w:val="87FA1B8C"/>
    <w:lvl w:ilvl="0" w:tplc="195E8680">
      <w:start w:val="1"/>
      <w:numFmt w:val="bullet"/>
      <w:lvlText w:val=""/>
      <w:lvlJc w:val="left"/>
      <w:pPr>
        <w:tabs>
          <w:tab w:val="left" w:pos="720"/>
        </w:tabs>
        <w:ind w:left="720" w:hanging="360"/>
      </w:pPr>
      <w:rPr>
        <w:rFonts w:ascii="Symbol" w:hAnsi="Symbol" w:hint="default"/>
      </w:rPr>
    </w:lvl>
    <w:lvl w:ilvl="1" w:tplc="04100003" w:tentative="1">
      <w:start w:val="1"/>
      <w:numFmt w:val="bullet"/>
      <w:lvlText w:val="o"/>
      <w:lvlJc w:val="left"/>
      <w:pPr>
        <w:tabs>
          <w:tab w:val="left" w:pos="1440"/>
        </w:tabs>
        <w:ind w:left="1440" w:hanging="360"/>
      </w:pPr>
      <w:rPr>
        <w:rFonts w:ascii="Courier New" w:hAnsi="Courier New" w:hint="default"/>
      </w:rPr>
    </w:lvl>
    <w:lvl w:ilvl="2" w:tplc="04100005" w:tentative="1">
      <w:start w:val="1"/>
      <w:numFmt w:val="bullet"/>
      <w:lvlText w:val=""/>
      <w:lvlJc w:val="left"/>
      <w:pPr>
        <w:tabs>
          <w:tab w:val="left" w:pos="2160"/>
        </w:tabs>
        <w:ind w:left="2160" w:hanging="360"/>
      </w:pPr>
      <w:rPr>
        <w:rFonts w:ascii="Wingdings" w:hAnsi="Wingdings" w:hint="default"/>
      </w:rPr>
    </w:lvl>
    <w:lvl w:ilvl="3" w:tplc="04100001" w:tentative="1">
      <w:start w:val="1"/>
      <w:numFmt w:val="bullet"/>
      <w:lvlText w:val=""/>
      <w:lvlJc w:val="left"/>
      <w:pPr>
        <w:tabs>
          <w:tab w:val="left" w:pos="2880"/>
        </w:tabs>
        <w:ind w:left="2880" w:hanging="360"/>
      </w:pPr>
      <w:rPr>
        <w:rFonts w:ascii="Symbol" w:hAnsi="Symbol" w:hint="default"/>
      </w:rPr>
    </w:lvl>
    <w:lvl w:ilvl="4" w:tplc="04100003" w:tentative="1">
      <w:start w:val="1"/>
      <w:numFmt w:val="bullet"/>
      <w:lvlText w:val="o"/>
      <w:lvlJc w:val="left"/>
      <w:pPr>
        <w:tabs>
          <w:tab w:val="left" w:pos="3600"/>
        </w:tabs>
        <w:ind w:left="3600" w:hanging="360"/>
      </w:pPr>
      <w:rPr>
        <w:rFonts w:ascii="Courier New" w:hAnsi="Courier New" w:hint="default"/>
      </w:rPr>
    </w:lvl>
    <w:lvl w:ilvl="5" w:tplc="04100005" w:tentative="1">
      <w:start w:val="1"/>
      <w:numFmt w:val="bullet"/>
      <w:lvlText w:val=""/>
      <w:lvlJc w:val="left"/>
      <w:pPr>
        <w:tabs>
          <w:tab w:val="left" w:pos="4320"/>
        </w:tabs>
        <w:ind w:left="4320" w:hanging="360"/>
      </w:pPr>
      <w:rPr>
        <w:rFonts w:ascii="Wingdings" w:hAnsi="Wingdings" w:hint="default"/>
      </w:rPr>
    </w:lvl>
    <w:lvl w:ilvl="6" w:tplc="04100001" w:tentative="1">
      <w:start w:val="1"/>
      <w:numFmt w:val="bullet"/>
      <w:lvlText w:val=""/>
      <w:lvlJc w:val="left"/>
      <w:pPr>
        <w:tabs>
          <w:tab w:val="left" w:pos="5040"/>
        </w:tabs>
        <w:ind w:left="5040" w:hanging="360"/>
      </w:pPr>
      <w:rPr>
        <w:rFonts w:ascii="Symbol" w:hAnsi="Symbol" w:hint="default"/>
      </w:rPr>
    </w:lvl>
    <w:lvl w:ilvl="7" w:tplc="04100003" w:tentative="1">
      <w:start w:val="1"/>
      <w:numFmt w:val="bullet"/>
      <w:lvlText w:val="o"/>
      <w:lvlJc w:val="left"/>
      <w:pPr>
        <w:tabs>
          <w:tab w:val="left" w:pos="5760"/>
        </w:tabs>
        <w:ind w:left="5760" w:hanging="360"/>
      </w:pPr>
      <w:rPr>
        <w:rFonts w:ascii="Courier New" w:hAnsi="Courier New" w:hint="default"/>
      </w:rPr>
    </w:lvl>
    <w:lvl w:ilvl="8" w:tplc="04100005"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0000004"/>
    <w:multiLevelType w:val="hybridMultilevel"/>
    <w:tmpl w:val="B30AFA6A"/>
    <w:lvl w:ilvl="0" w:tplc="195E8680">
      <w:start w:val="1"/>
      <w:numFmt w:val="bullet"/>
      <w:lvlText w:val=""/>
      <w:lvlJc w:val="left"/>
      <w:pPr>
        <w:tabs>
          <w:tab w:val="left" w:pos="720"/>
        </w:tabs>
        <w:ind w:left="720" w:hanging="360"/>
      </w:pPr>
      <w:rPr>
        <w:rFonts w:ascii="Symbol" w:hAnsi="Symbol" w:hint="default"/>
      </w:rPr>
    </w:lvl>
    <w:lvl w:ilvl="1" w:tplc="04100003" w:tentative="1">
      <w:start w:val="1"/>
      <w:numFmt w:val="bullet"/>
      <w:lvlText w:val="o"/>
      <w:lvlJc w:val="left"/>
      <w:pPr>
        <w:tabs>
          <w:tab w:val="left" w:pos="1440"/>
        </w:tabs>
        <w:ind w:left="1440" w:hanging="360"/>
      </w:pPr>
      <w:rPr>
        <w:rFonts w:ascii="Courier New" w:hAnsi="Courier New" w:hint="default"/>
      </w:rPr>
    </w:lvl>
    <w:lvl w:ilvl="2" w:tplc="04100005" w:tentative="1">
      <w:start w:val="1"/>
      <w:numFmt w:val="bullet"/>
      <w:lvlText w:val=""/>
      <w:lvlJc w:val="left"/>
      <w:pPr>
        <w:tabs>
          <w:tab w:val="left" w:pos="2160"/>
        </w:tabs>
        <w:ind w:left="2160" w:hanging="360"/>
      </w:pPr>
      <w:rPr>
        <w:rFonts w:ascii="Wingdings" w:hAnsi="Wingdings" w:hint="default"/>
      </w:rPr>
    </w:lvl>
    <w:lvl w:ilvl="3" w:tplc="04100001" w:tentative="1">
      <w:start w:val="1"/>
      <w:numFmt w:val="bullet"/>
      <w:lvlText w:val=""/>
      <w:lvlJc w:val="left"/>
      <w:pPr>
        <w:tabs>
          <w:tab w:val="left" w:pos="2880"/>
        </w:tabs>
        <w:ind w:left="2880" w:hanging="360"/>
      </w:pPr>
      <w:rPr>
        <w:rFonts w:ascii="Symbol" w:hAnsi="Symbol" w:hint="default"/>
      </w:rPr>
    </w:lvl>
    <w:lvl w:ilvl="4" w:tplc="04100003" w:tentative="1">
      <w:start w:val="1"/>
      <w:numFmt w:val="bullet"/>
      <w:lvlText w:val="o"/>
      <w:lvlJc w:val="left"/>
      <w:pPr>
        <w:tabs>
          <w:tab w:val="left" w:pos="3600"/>
        </w:tabs>
        <w:ind w:left="3600" w:hanging="360"/>
      </w:pPr>
      <w:rPr>
        <w:rFonts w:ascii="Courier New" w:hAnsi="Courier New" w:hint="default"/>
      </w:rPr>
    </w:lvl>
    <w:lvl w:ilvl="5" w:tplc="04100005" w:tentative="1">
      <w:start w:val="1"/>
      <w:numFmt w:val="bullet"/>
      <w:lvlText w:val=""/>
      <w:lvlJc w:val="left"/>
      <w:pPr>
        <w:tabs>
          <w:tab w:val="left" w:pos="4320"/>
        </w:tabs>
        <w:ind w:left="4320" w:hanging="360"/>
      </w:pPr>
      <w:rPr>
        <w:rFonts w:ascii="Wingdings" w:hAnsi="Wingdings" w:hint="default"/>
      </w:rPr>
    </w:lvl>
    <w:lvl w:ilvl="6" w:tplc="04100001" w:tentative="1">
      <w:start w:val="1"/>
      <w:numFmt w:val="bullet"/>
      <w:lvlText w:val=""/>
      <w:lvlJc w:val="left"/>
      <w:pPr>
        <w:tabs>
          <w:tab w:val="left" w:pos="5040"/>
        </w:tabs>
        <w:ind w:left="5040" w:hanging="360"/>
      </w:pPr>
      <w:rPr>
        <w:rFonts w:ascii="Symbol" w:hAnsi="Symbol" w:hint="default"/>
      </w:rPr>
    </w:lvl>
    <w:lvl w:ilvl="7" w:tplc="04100003" w:tentative="1">
      <w:start w:val="1"/>
      <w:numFmt w:val="bullet"/>
      <w:lvlText w:val="o"/>
      <w:lvlJc w:val="left"/>
      <w:pPr>
        <w:tabs>
          <w:tab w:val="left" w:pos="5760"/>
        </w:tabs>
        <w:ind w:left="5760" w:hanging="360"/>
      </w:pPr>
      <w:rPr>
        <w:rFonts w:ascii="Courier New" w:hAnsi="Courier New" w:hint="default"/>
      </w:rPr>
    </w:lvl>
    <w:lvl w:ilvl="8" w:tplc="04100005" w:tentative="1">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5"/>
    <w:multiLevelType w:val="hybridMultilevel"/>
    <w:tmpl w:val="460A56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0000006"/>
    <w:multiLevelType w:val="hybridMultilevel"/>
    <w:tmpl w:val="38FEC694"/>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0000007"/>
    <w:multiLevelType w:val="hybridMultilevel"/>
    <w:tmpl w:val="B9A68D52"/>
    <w:lvl w:ilvl="0" w:tplc="195E8680">
      <w:start w:val="1"/>
      <w:numFmt w:val="bullet"/>
      <w:lvlText w:val=""/>
      <w:lvlJc w:val="left"/>
      <w:pPr>
        <w:tabs>
          <w:tab w:val="left" w:pos="720"/>
        </w:tabs>
        <w:ind w:left="720" w:hanging="360"/>
      </w:pPr>
      <w:rPr>
        <w:rFonts w:ascii="Symbol" w:hAnsi="Symbol" w:hint="default"/>
      </w:rPr>
    </w:lvl>
    <w:lvl w:ilvl="1" w:tplc="04100003" w:tentative="1">
      <w:start w:val="1"/>
      <w:numFmt w:val="bullet"/>
      <w:lvlText w:val="o"/>
      <w:lvlJc w:val="left"/>
      <w:pPr>
        <w:tabs>
          <w:tab w:val="left" w:pos="1440"/>
        </w:tabs>
        <w:ind w:left="1440" w:hanging="360"/>
      </w:pPr>
      <w:rPr>
        <w:rFonts w:ascii="Courier New" w:hAnsi="Courier New" w:hint="default"/>
      </w:rPr>
    </w:lvl>
    <w:lvl w:ilvl="2" w:tplc="04100005" w:tentative="1">
      <w:start w:val="1"/>
      <w:numFmt w:val="bullet"/>
      <w:lvlText w:val=""/>
      <w:lvlJc w:val="left"/>
      <w:pPr>
        <w:tabs>
          <w:tab w:val="left" w:pos="2160"/>
        </w:tabs>
        <w:ind w:left="2160" w:hanging="360"/>
      </w:pPr>
      <w:rPr>
        <w:rFonts w:ascii="Wingdings" w:hAnsi="Wingdings" w:hint="default"/>
      </w:rPr>
    </w:lvl>
    <w:lvl w:ilvl="3" w:tplc="04100001" w:tentative="1">
      <w:start w:val="1"/>
      <w:numFmt w:val="bullet"/>
      <w:lvlText w:val=""/>
      <w:lvlJc w:val="left"/>
      <w:pPr>
        <w:tabs>
          <w:tab w:val="left" w:pos="2880"/>
        </w:tabs>
        <w:ind w:left="2880" w:hanging="360"/>
      </w:pPr>
      <w:rPr>
        <w:rFonts w:ascii="Symbol" w:hAnsi="Symbol" w:hint="default"/>
      </w:rPr>
    </w:lvl>
    <w:lvl w:ilvl="4" w:tplc="04100003" w:tentative="1">
      <w:start w:val="1"/>
      <w:numFmt w:val="bullet"/>
      <w:lvlText w:val="o"/>
      <w:lvlJc w:val="left"/>
      <w:pPr>
        <w:tabs>
          <w:tab w:val="left" w:pos="3600"/>
        </w:tabs>
        <w:ind w:left="3600" w:hanging="360"/>
      </w:pPr>
      <w:rPr>
        <w:rFonts w:ascii="Courier New" w:hAnsi="Courier New" w:hint="default"/>
      </w:rPr>
    </w:lvl>
    <w:lvl w:ilvl="5" w:tplc="04100005" w:tentative="1">
      <w:start w:val="1"/>
      <w:numFmt w:val="bullet"/>
      <w:lvlText w:val=""/>
      <w:lvlJc w:val="left"/>
      <w:pPr>
        <w:tabs>
          <w:tab w:val="left" w:pos="4320"/>
        </w:tabs>
        <w:ind w:left="4320" w:hanging="360"/>
      </w:pPr>
      <w:rPr>
        <w:rFonts w:ascii="Wingdings" w:hAnsi="Wingdings" w:hint="default"/>
      </w:rPr>
    </w:lvl>
    <w:lvl w:ilvl="6" w:tplc="04100001" w:tentative="1">
      <w:start w:val="1"/>
      <w:numFmt w:val="bullet"/>
      <w:lvlText w:val=""/>
      <w:lvlJc w:val="left"/>
      <w:pPr>
        <w:tabs>
          <w:tab w:val="left" w:pos="5040"/>
        </w:tabs>
        <w:ind w:left="5040" w:hanging="360"/>
      </w:pPr>
      <w:rPr>
        <w:rFonts w:ascii="Symbol" w:hAnsi="Symbol" w:hint="default"/>
      </w:rPr>
    </w:lvl>
    <w:lvl w:ilvl="7" w:tplc="04100003" w:tentative="1">
      <w:start w:val="1"/>
      <w:numFmt w:val="bullet"/>
      <w:lvlText w:val="o"/>
      <w:lvlJc w:val="left"/>
      <w:pPr>
        <w:tabs>
          <w:tab w:val="left" w:pos="5760"/>
        </w:tabs>
        <w:ind w:left="5760" w:hanging="360"/>
      </w:pPr>
      <w:rPr>
        <w:rFonts w:ascii="Courier New" w:hAnsi="Courier New" w:hint="default"/>
      </w:rPr>
    </w:lvl>
    <w:lvl w:ilvl="8" w:tplc="0410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8"/>
    <w:multiLevelType w:val="hybridMultilevel"/>
    <w:tmpl w:val="5E289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00000009"/>
    <w:multiLevelType w:val="hybridMultilevel"/>
    <w:tmpl w:val="34423ACE"/>
    <w:lvl w:ilvl="0" w:tplc="40C8BB12">
      <w:start w:val="1"/>
      <w:numFmt w:val="bullet"/>
      <w:lvlText w:val="•"/>
      <w:lvlJc w:val="left"/>
      <w:pPr>
        <w:tabs>
          <w:tab w:val="left" w:pos="720"/>
        </w:tabs>
        <w:ind w:left="720" w:hanging="360"/>
      </w:pPr>
      <w:rPr>
        <w:rFonts w:ascii="Times New Roman" w:hAnsi="Times New Roman" w:hint="default"/>
      </w:rPr>
    </w:lvl>
    <w:lvl w:ilvl="1" w:tplc="4ED266EE" w:tentative="1">
      <w:start w:val="1"/>
      <w:numFmt w:val="bullet"/>
      <w:lvlText w:val="•"/>
      <w:lvlJc w:val="left"/>
      <w:pPr>
        <w:tabs>
          <w:tab w:val="left" w:pos="1440"/>
        </w:tabs>
        <w:ind w:left="1440" w:hanging="360"/>
      </w:pPr>
      <w:rPr>
        <w:rFonts w:ascii="Times New Roman" w:hAnsi="Times New Roman" w:hint="default"/>
      </w:rPr>
    </w:lvl>
    <w:lvl w:ilvl="2" w:tplc="552CF802" w:tentative="1">
      <w:start w:val="1"/>
      <w:numFmt w:val="bullet"/>
      <w:lvlText w:val="•"/>
      <w:lvlJc w:val="left"/>
      <w:pPr>
        <w:tabs>
          <w:tab w:val="left" w:pos="2160"/>
        </w:tabs>
        <w:ind w:left="2160" w:hanging="360"/>
      </w:pPr>
      <w:rPr>
        <w:rFonts w:ascii="Times New Roman" w:hAnsi="Times New Roman" w:hint="default"/>
      </w:rPr>
    </w:lvl>
    <w:lvl w:ilvl="3" w:tplc="0DE46382" w:tentative="1">
      <w:start w:val="1"/>
      <w:numFmt w:val="bullet"/>
      <w:lvlText w:val="•"/>
      <w:lvlJc w:val="left"/>
      <w:pPr>
        <w:tabs>
          <w:tab w:val="left" w:pos="2880"/>
        </w:tabs>
        <w:ind w:left="2880" w:hanging="360"/>
      </w:pPr>
      <w:rPr>
        <w:rFonts w:ascii="Times New Roman" w:hAnsi="Times New Roman" w:hint="default"/>
      </w:rPr>
    </w:lvl>
    <w:lvl w:ilvl="4" w:tplc="F4F4DB24" w:tentative="1">
      <w:start w:val="1"/>
      <w:numFmt w:val="bullet"/>
      <w:lvlText w:val="•"/>
      <w:lvlJc w:val="left"/>
      <w:pPr>
        <w:tabs>
          <w:tab w:val="left" w:pos="3600"/>
        </w:tabs>
        <w:ind w:left="3600" w:hanging="360"/>
      </w:pPr>
      <w:rPr>
        <w:rFonts w:ascii="Times New Roman" w:hAnsi="Times New Roman" w:hint="default"/>
      </w:rPr>
    </w:lvl>
    <w:lvl w:ilvl="5" w:tplc="823013BE" w:tentative="1">
      <w:start w:val="1"/>
      <w:numFmt w:val="bullet"/>
      <w:lvlText w:val="•"/>
      <w:lvlJc w:val="left"/>
      <w:pPr>
        <w:tabs>
          <w:tab w:val="left" w:pos="4320"/>
        </w:tabs>
        <w:ind w:left="4320" w:hanging="360"/>
      </w:pPr>
      <w:rPr>
        <w:rFonts w:ascii="Times New Roman" w:hAnsi="Times New Roman" w:hint="default"/>
      </w:rPr>
    </w:lvl>
    <w:lvl w:ilvl="6" w:tplc="DF86A318" w:tentative="1">
      <w:start w:val="1"/>
      <w:numFmt w:val="bullet"/>
      <w:lvlText w:val="•"/>
      <w:lvlJc w:val="left"/>
      <w:pPr>
        <w:tabs>
          <w:tab w:val="left" w:pos="5040"/>
        </w:tabs>
        <w:ind w:left="5040" w:hanging="360"/>
      </w:pPr>
      <w:rPr>
        <w:rFonts w:ascii="Times New Roman" w:hAnsi="Times New Roman" w:hint="default"/>
      </w:rPr>
    </w:lvl>
    <w:lvl w:ilvl="7" w:tplc="6CD23186" w:tentative="1">
      <w:start w:val="1"/>
      <w:numFmt w:val="bullet"/>
      <w:lvlText w:val="•"/>
      <w:lvlJc w:val="left"/>
      <w:pPr>
        <w:tabs>
          <w:tab w:val="left" w:pos="5760"/>
        </w:tabs>
        <w:ind w:left="5760" w:hanging="360"/>
      </w:pPr>
      <w:rPr>
        <w:rFonts w:ascii="Times New Roman" w:hAnsi="Times New Roman" w:hint="default"/>
      </w:rPr>
    </w:lvl>
    <w:lvl w:ilvl="8" w:tplc="3D66048A" w:tentative="1">
      <w:start w:val="1"/>
      <w:numFmt w:val="bullet"/>
      <w:lvlText w:val="•"/>
      <w:lvlJc w:val="left"/>
      <w:pPr>
        <w:tabs>
          <w:tab w:val="left" w:pos="6480"/>
        </w:tabs>
        <w:ind w:left="6480" w:hanging="360"/>
      </w:pPr>
      <w:rPr>
        <w:rFonts w:ascii="Times New Roman" w:hAnsi="Times New Roman" w:hint="default"/>
      </w:rPr>
    </w:lvl>
  </w:abstractNum>
  <w:abstractNum w:abstractNumId="10" w15:restartNumberingAfterBreak="0">
    <w:nsid w:val="0000000A"/>
    <w:multiLevelType w:val="hybridMultilevel"/>
    <w:tmpl w:val="EB0CE7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0000000B"/>
    <w:multiLevelType w:val="hybridMultilevel"/>
    <w:tmpl w:val="586E0534"/>
    <w:lvl w:ilvl="0" w:tplc="0410000B">
      <w:start w:val="1"/>
      <w:numFmt w:val="bullet"/>
      <w:lvlText w:val=""/>
      <w:lvlJc w:val="left"/>
      <w:pPr>
        <w:ind w:left="720" w:hanging="360"/>
      </w:pPr>
      <w:rPr>
        <w:rFonts w:ascii="Wingdings" w:hAnsi="Wingdings" w:hint="default"/>
      </w:rPr>
    </w:lvl>
    <w:lvl w:ilvl="1" w:tplc="48F42464">
      <w:start w:val="1"/>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10"/>
  </w:num>
  <w:num w:numId="5">
    <w:abstractNumId w:val="7"/>
  </w:num>
  <w:num w:numId="6">
    <w:abstractNumId w:val="5"/>
  </w:num>
  <w:num w:numId="7">
    <w:abstractNumId w:val="3"/>
  </w:num>
  <w:num w:numId="8">
    <w:abstractNumId w:val="8"/>
  </w:num>
  <w:num w:numId="9">
    <w:abstractNumId w:val="4"/>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18"/>
    <w:rsid w:val="00204F7B"/>
    <w:rsid w:val="00AF12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B743"/>
  <w15:docId w15:val="{90743B9E-1993-4442-8B0B-F1649CB5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spacing w:after="0" w:line="240" w:lineRule="auto"/>
      <w:ind w:left="720"/>
      <w:contextualSpacing/>
    </w:pPr>
    <w:rPr>
      <w:rFonts w:ascii="Times New Roman" w:eastAsia="Times New Roman" w:hAnsi="Times New Roman"/>
      <w:sz w:val="24"/>
      <w:szCs w:val="24"/>
    </w:rPr>
  </w:style>
  <w:style w:type="paragraph" w:customStyle="1" w:styleId="Grigliamedia1-Colore21">
    <w:name w:val="Griglia media 1 - Colore 21"/>
    <w:basedOn w:val="Normale"/>
    <w:qFormat/>
    <w:pPr>
      <w:ind w:left="720"/>
      <w:contextualSpacing/>
    </w:pPr>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styleId="Nessunaspaziatura">
    <w:name w:val="No Spacing"/>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5004</Characters>
  <Application>Microsoft Office Word</Application>
  <DocSecurity>0</DocSecurity>
  <Lines>41</Lines>
  <Paragraphs>11</Paragraphs>
  <ScaleCrop>false</ScaleCrop>
  <Company>Hewlett-Packard Company</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A CURA DELLA U</dc:title>
  <dc:creator>capo</dc:creator>
  <cp:lastModifiedBy>vincenzo calabria</cp:lastModifiedBy>
  <cp:revision>2</cp:revision>
  <cp:lastPrinted>2017-06-13T08:48:00Z</cp:lastPrinted>
  <dcterms:created xsi:type="dcterms:W3CDTF">2020-03-02T10:00:00Z</dcterms:created>
  <dcterms:modified xsi:type="dcterms:W3CDTF">2020-03-02T10:00:00Z</dcterms:modified>
</cp:coreProperties>
</file>