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2074"/>
        <w:gridCol w:w="2468"/>
        <w:gridCol w:w="1606"/>
      </w:tblGrid>
      <w:tr w:rsidR="00455F85" w:rsidRPr="00642F24" w14:paraId="4803F2B2" w14:textId="77777777" w:rsidTr="004A5D43">
        <w:tc>
          <w:tcPr>
            <w:tcW w:w="3480" w:type="dxa"/>
            <w:shd w:val="clear" w:color="auto" w:fill="B2A1C7"/>
          </w:tcPr>
          <w:p w14:paraId="64EDC498" w14:textId="77777777" w:rsidR="0013566D" w:rsidRPr="002E0829" w:rsidRDefault="0013566D" w:rsidP="00642F24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2E0829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109BE745" w14:textId="77777777" w:rsidR="0013566D" w:rsidRPr="002E0829" w:rsidRDefault="0013566D" w:rsidP="00642F24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3E52B79C" w14:textId="77777777" w:rsidTr="004A5D43">
        <w:tc>
          <w:tcPr>
            <w:tcW w:w="3480" w:type="dxa"/>
            <w:shd w:val="clear" w:color="auto" w:fill="auto"/>
          </w:tcPr>
          <w:p w14:paraId="5A826C15" w14:textId="77777777" w:rsidR="00050138" w:rsidRPr="002E0829" w:rsidRDefault="00050138" w:rsidP="00796D43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Titolo insegnamento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58793E2A" w14:textId="1E8ADF21" w:rsidR="00050138" w:rsidRPr="002E0829" w:rsidRDefault="009A7BCD" w:rsidP="00A60180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Storia del cinema </w:t>
            </w:r>
          </w:p>
        </w:tc>
      </w:tr>
      <w:tr w:rsidR="00D072AD" w:rsidRPr="00642F24" w14:paraId="2596063B" w14:textId="77777777" w:rsidTr="004A5D43">
        <w:tc>
          <w:tcPr>
            <w:tcW w:w="3480" w:type="dxa"/>
            <w:shd w:val="clear" w:color="auto" w:fill="auto"/>
          </w:tcPr>
          <w:p w14:paraId="6E4A3580" w14:textId="0779CAF9" w:rsidR="00D072AD" w:rsidRPr="002E0829" w:rsidRDefault="00D072AD" w:rsidP="00796D43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Anno Accademico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2FF3587A" w14:textId="34935AD5" w:rsidR="00D072AD" w:rsidRPr="002E0829" w:rsidRDefault="00315AF9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  <w:r w:rsidR="00D55BB5">
              <w:rPr>
                <w:rFonts w:ascii="Gill Sans MT" w:hAnsi="Gill Sans MT"/>
              </w:rPr>
              <w:t>2</w:t>
            </w:r>
            <w:r w:rsidR="00DF0F5A">
              <w:rPr>
                <w:rFonts w:ascii="Gill Sans MT" w:hAnsi="Gill Sans MT"/>
              </w:rPr>
              <w:t>1</w:t>
            </w:r>
            <w:r w:rsidR="00EB7D1C" w:rsidRPr="002E0829">
              <w:rPr>
                <w:rFonts w:ascii="Gill Sans MT" w:hAnsi="Gill Sans MT"/>
              </w:rPr>
              <w:t xml:space="preserve"> - 20</w:t>
            </w:r>
            <w:r w:rsidR="00A35582">
              <w:rPr>
                <w:rFonts w:ascii="Gill Sans MT" w:hAnsi="Gill Sans MT"/>
              </w:rPr>
              <w:t>2</w:t>
            </w:r>
            <w:r w:rsidR="00DF0F5A">
              <w:rPr>
                <w:rFonts w:ascii="Gill Sans MT" w:hAnsi="Gill Sans MT"/>
              </w:rPr>
              <w:t>2</w:t>
            </w:r>
          </w:p>
        </w:tc>
      </w:tr>
      <w:tr w:rsidR="00050138" w:rsidRPr="00642F24" w14:paraId="7BD96CF2" w14:textId="77777777" w:rsidTr="004A5D43">
        <w:tc>
          <w:tcPr>
            <w:tcW w:w="3480" w:type="dxa"/>
            <w:shd w:val="clear" w:color="auto" w:fill="auto"/>
          </w:tcPr>
          <w:p w14:paraId="065ABA29" w14:textId="77777777" w:rsidR="00050138" w:rsidRPr="002E0829" w:rsidRDefault="00050138" w:rsidP="00796D43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Corso di studio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61A46C3E" w14:textId="28FF8B95" w:rsidR="00050138" w:rsidRPr="002E0829" w:rsidRDefault="00263AEF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L</w:t>
            </w:r>
            <w:r w:rsidR="00A92BF2">
              <w:rPr>
                <w:rFonts w:ascii="Gill Sans MT" w:hAnsi="Gill Sans MT"/>
              </w:rPr>
              <w:t>1</w:t>
            </w:r>
            <w:r w:rsidR="00FA6C0E">
              <w:rPr>
                <w:rFonts w:ascii="Gill Sans MT" w:hAnsi="Gill Sans MT"/>
              </w:rPr>
              <w:t>1</w:t>
            </w:r>
            <w:r w:rsidR="00D55BB5">
              <w:rPr>
                <w:rFonts w:ascii="Gill Sans MT" w:hAnsi="Gill Sans MT"/>
              </w:rPr>
              <w:t xml:space="preserve"> - </w:t>
            </w:r>
            <w:r w:rsidR="00FA6C0E" w:rsidRPr="00FA6C0E">
              <w:rPr>
                <w:rFonts w:ascii="Gill Sans MT" w:hAnsi="Gill Sans MT"/>
              </w:rPr>
              <w:t>Lingue, culture e letterature moderne</w:t>
            </w:r>
          </w:p>
        </w:tc>
      </w:tr>
      <w:tr w:rsidR="00050138" w:rsidRPr="00642F24" w14:paraId="0776273A" w14:textId="77777777" w:rsidTr="004A5D43">
        <w:tc>
          <w:tcPr>
            <w:tcW w:w="3480" w:type="dxa"/>
            <w:shd w:val="clear" w:color="auto" w:fill="auto"/>
          </w:tcPr>
          <w:p w14:paraId="5F358BBB" w14:textId="77777777" w:rsidR="00050138" w:rsidRPr="002E0829" w:rsidRDefault="00050138" w:rsidP="00796D43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Crediti formativi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243E5CAD" w14:textId="77777777" w:rsidR="00050138" w:rsidRPr="002E0829" w:rsidRDefault="00263AEF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6</w:t>
            </w:r>
          </w:p>
        </w:tc>
      </w:tr>
      <w:tr w:rsidR="00050138" w:rsidRPr="00642F24" w14:paraId="6189CA03" w14:textId="77777777" w:rsidTr="004A5D43">
        <w:tc>
          <w:tcPr>
            <w:tcW w:w="3480" w:type="dxa"/>
            <w:shd w:val="clear" w:color="auto" w:fill="auto"/>
          </w:tcPr>
          <w:p w14:paraId="5ACB8F65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Denominazione inglese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4E48FFCA" w14:textId="509EC922" w:rsidR="00050138" w:rsidRPr="002E0829" w:rsidRDefault="00E7580F" w:rsidP="00642F24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Film </w:t>
            </w:r>
            <w:proofErr w:type="spellStart"/>
            <w:r>
              <w:rPr>
                <w:rFonts w:ascii="Gill Sans MT" w:hAnsi="Gill Sans MT"/>
              </w:rPr>
              <w:t>History</w:t>
            </w:r>
            <w:proofErr w:type="spellEnd"/>
          </w:p>
        </w:tc>
      </w:tr>
      <w:tr w:rsidR="00D072AD" w:rsidRPr="00642F24" w14:paraId="2C7A3D2B" w14:textId="77777777" w:rsidTr="004A5D43">
        <w:tc>
          <w:tcPr>
            <w:tcW w:w="3480" w:type="dxa"/>
            <w:shd w:val="clear" w:color="auto" w:fill="auto"/>
          </w:tcPr>
          <w:p w14:paraId="02E66106" w14:textId="68896339" w:rsidR="00D072AD" w:rsidRPr="002E0829" w:rsidRDefault="00D072AD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Dipartimento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79B08248" w14:textId="77777777" w:rsidR="00D072AD" w:rsidRPr="002E0829" w:rsidRDefault="00D072AD" w:rsidP="00D072AD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Lettere Lingue Arti. Italianistica e Culture Comparate -</w:t>
            </w:r>
          </w:p>
          <w:p w14:paraId="5B24C3D9" w14:textId="0382F8AC" w:rsidR="00D072AD" w:rsidRPr="002E0829" w:rsidRDefault="00D072AD" w:rsidP="00D072AD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Università degli Studi di Bari </w:t>
            </w:r>
            <w:r w:rsidRPr="002E0829">
              <w:rPr>
                <w:rFonts w:ascii="Gill Sans MT" w:hAnsi="Gill Sans MT"/>
                <w:i/>
              </w:rPr>
              <w:t>Aldo Moro</w:t>
            </w:r>
          </w:p>
        </w:tc>
      </w:tr>
      <w:tr w:rsidR="00050138" w:rsidRPr="00642F24" w14:paraId="759623E0" w14:textId="77777777" w:rsidTr="004A5D43">
        <w:tc>
          <w:tcPr>
            <w:tcW w:w="3480" w:type="dxa"/>
            <w:shd w:val="clear" w:color="auto" w:fill="auto"/>
          </w:tcPr>
          <w:p w14:paraId="7E17C8ED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Obbligo di frequenza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71842541" w14:textId="5D0B7B88" w:rsidR="00050138" w:rsidRPr="002E0829" w:rsidRDefault="00D55BB5" w:rsidP="00642F24">
            <w:pPr>
              <w:spacing w:after="0"/>
              <w:rPr>
                <w:rFonts w:ascii="Gill Sans MT" w:hAnsi="Gill Sans MT"/>
              </w:rPr>
            </w:pPr>
            <w:r w:rsidRPr="00D55BB5">
              <w:rPr>
                <w:rFonts w:ascii="Gill Sans MT" w:hAnsi="Gill Sans MT"/>
              </w:rPr>
              <w:t>Per gli obblighi di frequenza di rinvia all’art. 4 del Regolamento didattico, disponibile sul sito del Corso di studio</w:t>
            </w:r>
          </w:p>
        </w:tc>
      </w:tr>
      <w:tr w:rsidR="00050138" w:rsidRPr="00642F24" w14:paraId="65B5F9D6" w14:textId="77777777" w:rsidTr="004A5D43">
        <w:tc>
          <w:tcPr>
            <w:tcW w:w="3480" w:type="dxa"/>
            <w:shd w:val="clear" w:color="auto" w:fill="auto"/>
          </w:tcPr>
          <w:p w14:paraId="1BEB2C8F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Lingua di erogazione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281917E2" w14:textId="77777777" w:rsidR="00050138" w:rsidRPr="002E0829" w:rsidRDefault="00263AEF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Italiano</w:t>
            </w:r>
          </w:p>
        </w:tc>
      </w:tr>
      <w:tr w:rsidR="00050138" w:rsidRPr="00642F24" w14:paraId="294DEE62" w14:textId="77777777" w:rsidTr="004A5D43"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E848D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FC7BA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39B4D0F0" w14:textId="77777777" w:rsidTr="004A5D43">
        <w:tc>
          <w:tcPr>
            <w:tcW w:w="34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2DBEE7D7" w14:textId="77777777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FD0EC77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Nome Cognome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D0C3E09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14:paraId="00A539E7" w14:textId="77777777" w:rsidTr="004A5D43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68C04FB7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14:paraId="34BF1917" w14:textId="37D2AD6E" w:rsidR="00050138" w:rsidRPr="002E0829" w:rsidRDefault="009A7BCD" w:rsidP="009A7BCD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Federico Zecca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3259A1" w14:textId="54A5D8B5" w:rsidR="00050138" w:rsidRPr="002E0829" w:rsidRDefault="009A7BCD" w:rsidP="009A7BCD">
            <w:pPr>
              <w:tabs>
                <w:tab w:val="left" w:pos="267"/>
              </w:tabs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ab/>
              <w:t xml:space="preserve"> federico.zecca@uniba.it</w:t>
            </w:r>
          </w:p>
        </w:tc>
      </w:tr>
      <w:tr w:rsidR="00050138" w:rsidRPr="00642F24" w14:paraId="21969FCD" w14:textId="77777777" w:rsidTr="004A5D43"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B002C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28D1A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BD9B7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C0EF5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419E79C5" w14:textId="77777777" w:rsidTr="004A5D43"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2A7D4A4D" w14:textId="29F6735E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>Dettaglio credi</w:t>
            </w:r>
            <w:r w:rsidR="00A60180">
              <w:rPr>
                <w:rFonts w:ascii="Gill Sans MT" w:hAnsi="Gill Sans MT"/>
                <w:b/>
              </w:rPr>
              <w:t>ti</w:t>
            </w:r>
            <w:r w:rsidRPr="002E0829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14:paraId="239822BF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Ambito disciplinare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auto" w:fill="auto"/>
          </w:tcPr>
          <w:p w14:paraId="1E79CAC3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SSD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14:paraId="4164585B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Crediti</w:t>
            </w:r>
          </w:p>
        </w:tc>
      </w:tr>
      <w:tr w:rsidR="00050138" w:rsidRPr="00642F24" w14:paraId="13BEE6A3" w14:textId="77777777" w:rsidTr="004A5D43"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14:paraId="77B244D1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/>
          </w:tcPr>
          <w:p w14:paraId="0D07065B" w14:textId="4977B9F4" w:rsidR="00050138" w:rsidRPr="002E0829" w:rsidRDefault="009A7BCD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Storia, archeologia e storia dell’arte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FFFFFF"/>
          </w:tcPr>
          <w:p w14:paraId="618B916C" w14:textId="79EB3C3F" w:rsidR="00050138" w:rsidRPr="002E0829" w:rsidRDefault="009A7BCD" w:rsidP="009A7BCD">
            <w:pPr>
              <w:tabs>
                <w:tab w:val="left" w:pos="640"/>
              </w:tabs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ab/>
              <w:t>L-ART/06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FFFFFF"/>
          </w:tcPr>
          <w:p w14:paraId="4256B733" w14:textId="50732603" w:rsidR="00050138" w:rsidRPr="002E0829" w:rsidRDefault="009A7BCD" w:rsidP="00642F24">
            <w:pPr>
              <w:spacing w:after="0"/>
              <w:jc w:val="center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6</w:t>
            </w:r>
          </w:p>
        </w:tc>
      </w:tr>
      <w:tr w:rsidR="00050138" w:rsidRPr="00642F24" w14:paraId="0C50826C" w14:textId="77777777" w:rsidTr="004A5D43"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A2BD27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73F5504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AD37BF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06431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44827F16" w14:textId="77777777" w:rsidTr="004A5D43"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07A81BD1" w14:textId="77777777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3FC557" w14:textId="77777777" w:rsidR="00050138" w:rsidRPr="002E0829" w:rsidRDefault="00050138" w:rsidP="00642F24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3DFD0E9F" w14:textId="77777777" w:rsidTr="004A5D43">
        <w:tc>
          <w:tcPr>
            <w:tcW w:w="3480" w:type="dxa"/>
            <w:shd w:val="clear" w:color="auto" w:fill="auto"/>
          </w:tcPr>
          <w:p w14:paraId="5D5238B8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Periodo di erogazione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3656E0DB" w14:textId="485DB967" w:rsidR="00050138" w:rsidRPr="002E0829" w:rsidRDefault="001771EC" w:rsidP="00050138">
            <w:pPr>
              <w:spacing w:after="0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Secondo </w:t>
            </w:r>
            <w:r w:rsidR="00050138" w:rsidRPr="002E0829">
              <w:rPr>
                <w:rFonts w:ascii="Gill Sans MT" w:hAnsi="Gill Sans MT"/>
              </w:rPr>
              <w:t>semestre</w:t>
            </w:r>
          </w:p>
        </w:tc>
      </w:tr>
      <w:tr w:rsidR="00050138" w:rsidRPr="00642F24" w14:paraId="77E99D4F" w14:textId="77777777" w:rsidTr="004A5D43">
        <w:tc>
          <w:tcPr>
            <w:tcW w:w="3480" w:type="dxa"/>
            <w:tcBorders>
              <w:bottom w:val="single" w:sz="4" w:space="0" w:color="000000"/>
            </w:tcBorders>
            <w:shd w:val="clear" w:color="auto" w:fill="auto"/>
          </w:tcPr>
          <w:p w14:paraId="3026B42B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Anno di corso</w:t>
            </w:r>
          </w:p>
        </w:tc>
        <w:tc>
          <w:tcPr>
            <w:tcW w:w="61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7DA9742" w14:textId="229E273A" w:rsidR="00050138" w:rsidRPr="002E0829" w:rsidRDefault="00634E83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</w:t>
            </w:r>
            <w:r w:rsidR="006842D5">
              <w:rPr>
                <w:rFonts w:ascii="Gill Sans MT" w:hAnsi="Gill Sans MT"/>
              </w:rPr>
              <w:t xml:space="preserve"> </w:t>
            </w:r>
          </w:p>
        </w:tc>
      </w:tr>
      <w:tr w:rsidR="00050138" w:rsidRPr="00642F24" w14:paraId="5A763949" w14:textId="77777777" w:rsidTr="004A5D43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5844D3D6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657640" w14:textId="2E3AAE82" w:rsidR="00050138" w:rsidRPr="002E0829" w:rsidRDefault="001771EC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Didattica frontale</w:t>
            </w:r>
          </w:p>
        </w:tc>
      </w:tr>
      <w:tr w:rsidR="00176F96" w:rsidRPr="00642F24" w14:paraId="0C7C940C" w14:textId="77777777" w:rsidTr="004A5D43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07CAA" w14:textId="77777777" w:rsidR="00176F96" w:rsidRPr="002E0829" w:rsidRDefault="00176F96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B42C0" w14:textId="77777777" w:rsidR="00176F96" w:rsidRPr="002E0829" w:rsidRDefault="00176F96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400048C" w14:textId="77777777" w:rsidTr="004A5D43"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22485119" w14:textId="77777777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5C0386" w14:textId="77777777" w:rsidR="00050138" w:rsidRPr="002E0829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C3C2C90" w14:textId="77777777" w:rsidTr="004A5D43">
        <w:tc>
          <w:tcPr>
            <w:tcW w:w="3480" w:type="dxa"/>
            <w:shd w:val="clear" w:color="auto" w:fill="auto"/>
          </w:tcPr>
          <w:p w14:paraId="2FBB32AC" w14:textId="77777777" w:rsidR="00050138" w:rsidRPr="002E0829" w:rsidRDefault="002F1C56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Ore totali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3B93B2B9" w14:textId="0F11333D" w:rsidR="00050138" w:rsidRPr="002E0829" w:rsidRDefault="00FA42B0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150</w:t>
            </w:r>
          </w:p>
        </w:tc>
      </w:tr>
      <w:tr w:rsidR="00050138" w:rsidRPr="00642F24" w14:paraId="4E5AE03A" w14:textId="77777777" w:rsidTr="004A5D43">
        <w:tc>
          <w:tcPr>
            <w:tcW w:w="3480" w:type="dxa"/>
            <w:shd w:val="clear" w:color="auto" w:fill="auto"/>
          </w:tcPr>
          <w:p w14:paraId="1B86637C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Ore di corso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0DA3575A" w14:textId="187C05A4" w:rsidR="00050138" w:rsidRPr="002E0829" w:rsidRDefault="00FA42B0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  4</w:t>
            </w:r>
            <w:r w:rsidR="00A92BF2">
              <w:rPr>
                <w:rFonts w:ascii="Gill Sans MT" w:hAnsi="Gill Sans MT"/>
              </w:rPr>
              <w:t>8</w:t>
            </w:r>
          </w:p>
        </w:tc>
      </w:tr>
      <w:tr w:rsidR="00050138" w:rsidRPr="00642F24" w14:paraId="70B59C6F" w14:textId="77777777" w:rsidTr="004A5D43">
        <w:tc>
          <w:tcPr>
            <w:tcW w:w="3480" w:type="dxa"/>
            <w:tcBorders>
              <w:bottom w:val="single" w:sz="4" w:space="0" w:color="000000"/>
            </w:tcBorders>
            <w:shd w:val="clear" w:color="auto" w:fill="auto"/>
          </w:tcPr>
          <w:p w14:paraId="0F58E452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61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3BC9B2" w14:textId="603F2795" w:rsidR="00050138" w:rsidRPr="002E0829" w:rsidRDefault="00FA42B0" w:rsidP="00642F24">
            <w:pPr>
              <w:spacing w:after="0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10</w:t>
            </w:r>
            <w:r w:rsidR="00F76253">
              <w:rPr>
                <w:rFonts w:ascii="Gill Sans MT" w:hAnsi="Gill Sans MT"/>
              </w:rPr>
              <w:t>2</w:t>
            </w:r>
          </w:p>
        </w:tc>
      </w:tr>
      <w:tr w:rsidR="00050138" w:rsidRPr="00642F24" w14:paraId="4F678AF2" w14:textId="77777777" w:rsidTr="004A5D43"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F4850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5CD73" w14:textId="77777777" w:rsidR="00050138" w:rsidRPr="002E0829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5BAE172F" w14:textId="77777777" w:rsidTr="004A5D43"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524A5269" w14:textId="77777777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>C</w:t>
            </w:r>
            <w:r w:rsidRPr="002E0829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486096" w14:textId="77777777" w:rsidR="00050138" w:rsidRPr="002E0829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548FCA62" w14:textId="77777777" w:rsidTr="004A5D43">
        <w:tc>
          <w:tcPr>
            <w:tcW w:w="3480" w:type="dxa"/>
            <w:tcBorders>
              <w:bottom w:val="single" w:sz="4" w:space="0" w:color="000000"/>
            </w:tcBorders>
            <w:shd w:val="clear" w:color="auto" w:fill="auto"/>
          </w:tcPr>
          <w:p w14:paraId="40BC44DC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61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AA7D26" w14:textId="641BA271" w:rsidR="00F54C66" w:rsidRPr="002E0829" w:rsidRDefault="00A045F7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634E83" w:rsidRPr="00634E83">
              <w:rPr>
                <w:rFonts w:ascii="Gill Sans MT" w:hAnsi="Gill Sans MT"/>
              </w:rPr>
              <w:t xml:space="preserve"> </w:t>
            </w:r>
            <w:r w:rsidR="00DF0F5A">
              <w:rPr>
                <w:rFonts w:ascii="Gill Sans MT" w:hAnsi="Gill Sans MT"/>
              </w:rPr>
              <w:t>marzo</w:t>
            </w:r>
            <w:r w:rsidR="00634E83">
              <w:rPr>
                <w:rFonts w:ascii="Gill Sans MT" w:hAnsi="Gill Sans MT"/>
              </w:rPr>
              <w:t xml:space="preserve"> 202</w:t>
            </w:r>
            <w:r w:rsidR="00DF0F5A">
              <w:rPr>
                <w:rFonts w:ascii="Gill Sans MT" w:hAnsi="Gill Sans MT"/>
              </w:rPr>
              <w:t>2</w:t>
            </w:r>
          </w:p>
        </w:tc>
      </w:tr>
      <w:tr w:rsidR="00050138" w:rsidRPr="00642F24" w14:paraId="0FFC3877" w14:textId="77777777" w:rsidTr="004A5D43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2B53F88E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732917" w14:textId="33E3C6D3" w:rsidR="00050138" w:rsidRPr="002E0829" w:rsidRDefault="00DF0F5A" w:rsidP="00642F24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  <w:r w:rsidR="00634E83" w:rsidRPr="00634E83">
              <w:rPr>
                <w:rFonts w:ascii="Gill Sans MT" w:hAnsi="Gill Sans MT"/>
              </w:rPr>
              <w:t xml:space="preserve"> maggio 202</w:t>
            </w:r>
            <w:r>
              <w:rPr>
                <w:rFonts w:ascii="Gill Sans MT" w:hAnsi="Gill Sans MT"/>
              </w:rPr>
              <w:t>2</w:t>
            </w:r>
          </w:p>
        </w:tc>
      </w:tr>
      <w:tr w:rsidR="00050138" w:rsidRPr="00D55BB5" w14:paraId="50A9A53F" w14:textId="77777777" w:rsidTr="004A5D43"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EF04A" w14:textId="77777777" w:rsidR="00050138" w:rsidRPr="0042313E" w:rsidRDefault="00050138" w:rsidP="00642F24">
            <w:pPr>
              <w:spacing w:after="0"/>
              <w:rPr>
                <w:rFonts w:ascii="Gill Sans MT" w:hAnsi="Gill Sans MT"/>
                <w:lang w:val="en-US"/>
              </w:rPr>
            </w:pP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53688" w14:textId="77777777" w:rsidR="00050138" w:rsidRPr="0042313E" w:rsidRDefault="00050138" w:rsidP="00642F24">
            <w:pPr>
              <w:spacing w:after="0"/>
              <w:jc w:val="both"/>
              <w:rPr>
                <w:rFonts w:ascii="Gill Sans MT" w:hAnsi="Gill Sans MT"/>
                <w:lang w:val="en-US"/>
              </w:rPr>
            </w:pPr>
          </w:p>
        </w:tc>
      </w:tr>
      <w:tr w:rsidR="00050138" w:rsidRPr="00642F24" w14:paraId="2D43451D" w14:textId="77777777" w:rsidTr="004A5D43">
        <w:trPr>
          <w:trHeight w:val="70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17353150" w14:textId="77777777" w:rsidR="00050138" w:rsidRPr="002E0829" w:rsidRDefault="00050138" w:rsidP="00642F24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2E0829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6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B19237" w14:textId="77777777" w:rsidR="00050138" w:rsidRPr="002E0829" w:rsidRDefault="00050138" w:rsidP="00642F24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C86D27" w:rsidRPr="00642F24" w14:paraId="22834859" w14:textId="77777777" w:rsidTr="004A5D43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14:paraId="08BF2A34" w14:textId="77777777" w:rsidR="00C86D27" w:rsidRPr="002E0829" w:rsidRDefault="00C86D27" w:rsidP="00C86D27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Prerequisiti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C2B701" w14:textId="46D7337E" w:rsidR="00C86D27" w:rsidRPr="002E0829" w:rsidRDefault="00612A80" w:rsidP="00C86D27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È auspicabile, ma non obbligatoria, la conoscenza dei lineamenti di base del linguaggio cinematografico. </w:t>
            </w:r>
            <w:r w:rsidR="00C86D27" w:rsidRPr="002E0829">
              <w:rPr>
                <w:rFonts w:ascii="Gill Sans MT" w:hAnsi="Gill Sans MT"/>
              </w:rPr>
              <w:t xml:space="preserve"> </w:t>
            </w:r>
          </w:p>
          <w:p w14:paraId="50F357FC" w14:textId="77777777" w:rsidR="00FB3ABB" w:rsidRPr="002E0829" w:rsidRDefault="00FB3ABB" w:rsidP="00C86D27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7E672EF9" w14:textId="77777777" w:rsidTr="004A5D43">
        <w:trPr>
          <w:trHeight w:val="1453"/>
        </w:trPr>
        <w:tc>
          <w:tcPr>
            <w:tcW w:w="3480" w:type="dxa"/>
            <w:tcBorders>
              <w:bottom w:val="single" w:sz="4" w:space="0" w:color="000000"/>
            </w:tcBorders>
            <w:shd w:val="clear" w:color="auto" w:fill="FFFFFF"/>
          </w:tcPr>
          <w:p w14:paraId="217B4418" w14:textId="77777777" w:rsidR="00050138" w:rsidRPr="002E0829" w:rsidRDefault="00050138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Risultati di apprendimento previsti</w:t>
            </w:r>
          </w:p>
          <w:p w14:paraId="10F00452" w14:textId="1B34D3AB" w:rsidR="00050138" w:rsidRPr="002E0829" w:rsidRDefault="008310F8" w:rsidP="008310F8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(declinati</w:t>
            </w:r>
            <w:r w:rsidR="00050138" w:rsidRPr="002E0829">
              <w:rPr>
                <w:rFonts w:ascii="Gill Sans MT" w:hAnsi="Gill Sans MT"/>
              </w:rPr>
              <w:t xml:space="preserve"> rispetto ai Descrittori di Dublino)</w:t>
            </w:r>
            <w:r w:rsidR="0006054A" w:rsidRPr="002E0829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61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255185" w14:textId="77777777" w:rsidR="00612A80" w:rsidRDefault="00612A80" w:rsidP="00612A8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Alla fine del corso:</w:t>
            </w:r>
          </w:p>
          <w:p w14:paraId="67B53DB2" w14:textId="77777777" w:rsidR="00612A80" w:rsidRPr="00BE0621" w:rsidRDefault="00612A80" w:rsidP="00612A8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2F0CC276" w14:textId="77777777" w:rsidR="00612A80" w:rsidRPr="00642F24" w:rsidRDefault="00612A80" w:rsidP="00612A80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</w:t>
            </w:r>
          </w:p>
          <w:p w14:paraId="178CF8D2" w14:textId="20FD431E" w:rsidR="00612A80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conoscere adeguatamente i momenti salienti della storia del cinema e le sue specificità economiche, linguistiche e socio-culturali. </w:t>
            </w:r>
          </w:p>
          <w:p w14:paraId="16323C80" w14:textId="77777777" w:rsidR="00612A80" w:rsidRPr="00F5566D" w:rsidRDefault="00612A80" w:rsidP="00612A80">
            <w:pPr>
              <w:pStyle w:val="Elencoacolori-Colore11"/>
              <w:spacing w:after="0"/>
              <w:ind w:left="360"/>
              <w:jc w:val="both"/>
              <w:rPr>
                <w:rFonts w:ascii="Gill Sans MT" w:hAnsi="Gill Sans MT"/>
                <w:i/>
              </w:rPr>
            </w:pPr>
          </w:p>
          <w:p w14:paraId="2047B46C" w14:textId="77777777" w:rsidR="00612A80" w:rsidRDefault="00612A80" w:rsidP="00612A80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 applicate</w:t>
            </w:r>
          </w:p>
          <w:p w14:paraId="79E1565E" w14:textId="617D5A47" w:rsidR="00612A80" w:rsidRPr="00D360DC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 xml:space="preserve">Lo studente dovrà saper identificare appropriatamente i principali autori, generi, stili, movimenti che caratterizzano la storia del cinema. </w:t>
            </w:r>
          </w:p>
          <w:p w14:paraId="54BB4AC2" w14:textId="77777777" w:rsidR="00612A80" w:rsidRPr="00D360DC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  <w:b/>
              </w:rPr>
            </w:pPr>
          </w:p>
          <w:p w14:paraId="302FE2FF" w14:textId="77777777" w:rsidR="00612A80" w:rsidRPr="00642F24" w:rsidRDefault="00612A80" w:rsidP="00612A80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Autonomia di giudizio</w:t>
            </w:r>
          </w:p>
          <w:p w14:paraId="38242768" w14:textId="6A6FE3A6" w:rsidR="00612A80" w:rsidRDefault="00612A80" w:rsidP="00612A8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dovrà saper valutare in modo autonomo le caratteristiche e specificità della storia del cinema, applicando in modo critico le metodologie di analisi discusse a lezione.</w:t>
            </w:r>
          </w:p>
          <w:p w14:paraId="5E08814B" w14:textId="77777777" w:rsidR="00612A80" w:rsidRDefault="00612A80" w:rsidP="00612A80">
            <w:pPr>
              <w:spacing w:after="0" w:line="240" w:lineRule="auto"/>
              <w:jc w:val="both"/>
              <w:rPr>
                <w:rFonts w:ascii="Gill Sans MT" w:hAnsi="Gill Sans MT"/>
                <w:i/>
              </w:rPr>
            </w:pPr>
          </w:p>
          <w:p w14:paraId="07550326" w14:textId="77777777" w:rsidR="00612A80" w:rsidRPr="00C86D27" w:rsidRDefault="00612A80" w:rsidP="00612A8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Abilità comunicative</w:t>
            </w:r>
          </w:p>
          <w:p w14:paraId="636687AB" w14:textId="2F0489E6" w:rsidR="00612A80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Lo studente dovrà aver acquisito la capacità di descrivere, con ricchezza terminologica e rigore argomentativo, in forma orale e scritta, le principali questioni relative alla storia del cinema. </w:t>
            </w:r>
          </w:p>
          <w:p w14:paraId="6F6F942B" w14:textId="77777777" w:rsidR="00612A80" w:rsidRPr="00642F24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  <w:p w14:paraId="269428CA" w14:textId="77777777" w:rsidR="00612A80" w:rsidRDefault="00612A80" w:rsidP="00612A80">
            <w:pPr>
              <w:pStyle w:val="Elencoacolori-Colore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Capacità di apprendere</w:t>
            </w:r>
          </w:p>
          <w:p w14:paraId="16F261E3" w14:textId="5C2B18A4" w:rsidR="006230E3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 studente dovrà aver sviluppato gli strumenti necessari per ampliare la propria formazione e approfondire in modo autonomo la conoscenza della storia ed estetica del cinema.</w:t>
            </w:r>
          </w:p>
          <w:p w14:paraId="663445D0" w14:textId="1CED87E7" w:rsidR="00612A80" w:rsidRPr="002E0829" w:rsidRDefault="00612A80" w:rsidP="00612A80">
            <w:pPr>
              <w:pStyle w:val="Elencoacolori-Colore11"/>
              <w:spacing w:after="0"/>
              <w:ind w:left="0"/>
              <w:jc w:val="both"/>
              <w:rPr>
                <w:rFonts w:ascii="Gill Sans MT" w:hAnsi="Gill Sans MT"/>
              </w:rPr>
            </w:pPr>
          </w:p>
        </w:tc>
      </w:tr>
      <w:tr w:rsidR="00612A80" w:rsidRPr="00642F24" w14:paraId="67DDF590" w14:textId="77777777" w:rsidTr="004A5D43">
        <w:trPr>
          <w:trHeight w:val="70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FFFFFF"/>
          </w:tcPr>
          <w:p w14:paraId="578214AB" w14:textId="77777777" w:rsidR="00612A80" w:rsidRPr="002E0829" w:rsidRDefault="00612A80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61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BC2D3" w14:textId="3C6E1D05" w:rsidR="00612A80" w:rsidRPr="002E0829" w:rsidRDefault="009215BD" w:rsidP="00D46F49">
            <w:pPr>
              <w:pStyle w:val="Rientrocorpodeltesto"/>
              <w:spacing w:after="0"/>
              <w:ind w:firstLine="0"/>
              <w:rPr>
                <w:rFonts w:ascii="Gill Sans MT" w:eastAsia="Times New Roman" w:hAnsi="Gill Sans MT"/>
                <w:sz w:val="22"/>
                <w:szCs w:val="22"/>
              </w:rPr>
            </w:pPr>
            <w:r>
              <w:rPr>
                <w:rFonts w:ascii="Gill Sans" w:eastAsia="Times New Roman" w:hAnsi="Gill Sans" w:cs="Gill Sans"/>
                <w:sz w:val="22"/>
                <w:szCs w:val="22"/>
              </w:rPr>
              <w:t>L’insegnamento si concentra</w:t>
            </w:r>
            <w:r w:rsidR="00612A80" w:rsidRPr="00D46F49">
              <w:rPr>
                <w:rFonts w:ascii="Gill Sans" w:eastAsia="Times New Roman" w:hAnsi="Gill Sans" w:cs="Gill Sans"/>
                <w:sz w:val="22"/>
                <w:szCs w:val="22"/>
              </w:rPr>
              <w:t xml:space="preserve"> </w:t>
            </w:r>
            <w:r w:rsidR="00612A80">
              <w:rPr>
                <w:rFonts w:ascii="Gill Sans" w:eastAsia="Times New Roman" w:hAnsi="Gill Sans" w:cs="Gill Sans"/>
                <w:sz w:val="22"/>
                <w:szCs w:val="22"/>
              </w:rPr>
              <w:t>sullo studio delle forme linguistiche, dei</w:t>
            </w:r>
            <w:r w:rsidR="00612A80" w:rsidRPr="00D46F49">
              <w:rPr>
                <w:rFonts w:ascii="Gill Sans" w:eastAsia="Times New Roman" w:hAnsi="Gill Sans" w:cs="Gill Sans"/>
                <w:sz w:val="22"/>
                <w:szCs w:val="22"/>
              </w:rPr>
              <w:t xml:space="preserve"> modi di rappresentazione, </w:t>
            </w:r>
            <w:r w:rsidR="00612A80">
              <w:rPr>
                <w:rFonts w:ascii="Gill Sans" w:eastAsia="Times New Roman" w:hAnsi="Gill Sans" w:cs="Gill Sans"/>
                <w:sz w:val="22"/>
                <w:szCs w:val="22"/>
              </w:rPr>
              <w:t>del</w:t>
            </w:r>
            <w:r w:rsidR="00612A80" w:rsidRPr="00D46F49">
              <w:rPr>
                <w:rFonts w:ascii="Gill Sans" w:eastAsia="Times New Roman" w:hAnsi="Gill Sans" w:cs="Gill Sans"/>
                <w:sz w:val="22"/>
                <w:szCs w:val="22"/>
              </w:rPr>
              <w:t xml:space="preserve">le strutture industriali e </w:t>
            </w:r>
            <w:r w:rsidR="00612A80">
              <w:rPr>
                <w:rFonts w:ascii="Gill Sans" w:eastAsia="Times New Roman" w:hAnsi="Gill Sans" w:cs="Gill Sans"/>
                <w:sz w:val="22"/>
                <w:szCs w:val="22"/>
              </w:rPr>
              <w:t>del</w:t>
            </w:r>
            <w:r w:rsidR="00612A80" w:rsidRPr="00D46F49">
              <w:rPr>
                <w:rFonts w:ascii="Gill Sans" w:eastAsia="Times New Roman" w:hAnsi="Gill Sans" w:cs="Gill Sans"/>
                <w:sz w:val="22"/>
                <w:szCs w:val="22"/>
              </w:rPr>
              <w:t xml:space="preserve">le pratiche istituzionali che hanno caratterizzato lo sviluppo </w:t>
            </w:r>
            <w:r w:rsidR="00612A80">
              <w:rPr>
                <w:rFonts w:ascii="Gill Sans" w:eastAsia="Times New Roman" w:hAnsi="Gill Sans" w:cs="Gill Sans"/>
                <w:sz w:val="22"/>
                <w:szCs w:val="22"/>
              </w:rPr>
              <w:t xml:space="preserve">del cinema </w:t>
            </w:r>
            <w:r w:rsidR="00612A80" w:rsidRPr="00D46F49">
              <w:rPr>
                <w:rFonts w:ascii="Gill Sans" w:eastAsia="Times New Roman" w:hAnsi="Gill Sans" w:cs="Gill Sans"/>
                <w:sz w:val="22"/>
                <w:szCs w:val="22"/>
              </w:rPr>
              <w:t xml:space="preserve">nel corso del Novecento. </w:t>
            </w:r>
          </w:p>
        </w:tc>
      </w:tr>
      <w:tr w:rsidR="00612A80" w:rsidRPr="00642F24" w14:paraId="10084061" w14:textId="77777777" w:rsidTr="004A5D43">
        <w:trPr>
          <w:trHeight w:val="70"/>
        </w:trPr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227825" w14:textId="77777777" w:rsidR="00612A80" w:rsidRPr="0042313E" w:rsidRDefault="00612A80" w:rsidP="00642F2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6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7ED52" w14:textId="77777777" w:rsidR="00612A80" w:rsidRPr="0042313E" w:rsidRDefault="00612A80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612A80" w:rsidRPr="00642F24" w14:paraId="3F4EDCE2" w14:textId="77777777" w:rsidTr="004A5D43">
        <w:trPr>
          <w:trHeight w:val="70"/>
        </w:trPr>
        <w:tc>
          <w:tcPr>
            <w:tcW w:w="3480" w:type="dxa"/>
            <w:tcBorders>
              <w:top w:val="single" w:sz="4" w:space="0" w:color="auto"/>
            </w:tcBorders>
            <w:shd w:val="clear" w:color="auto" w:fill="B2A1C7"/>
          </w:tcPr>
          <w:p w14:paraId="279A77B2" w14:textId="77777777" w:rsidR="00612A80" w:rsidRPr="002E0829" w:rsidRDefault="00612A80" w:rsidP="00642F24">
            <w:pPr>
              <w:spacing w:after="0"/>
              <w:rPr>
                <w:rFonts w:ascii="Gill Sans MT" w:hAnsi="Gill Sans MT"/>
                <w:b/>
              </w:rPr>
            </w:pPr>
            <w:r w:rsidRPr="002E0829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61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EEB2D1" w14:textId="77777777" w:rsidR="00612A80" w:rsidRPr="002E0829" w:rsidRDefault="00612A80" w:rsidP="00642F24">
            <w:pPr>
              <w:spacing w:after="0"/>
              <w:rPr>
                <w:rFonts w:ascii="Gill Sans MT" w:hAnsi="Gill Sans MT"/>
              </w:rPr>
            </w:pPr>
          </w:p>
        </w:tc>
      </w:tr>
      <w:tr w:rsidR="004D1153" w:rsidRPr="002E0829" w14:paraId="17B1818D" w14:textId="0291173F" w:rsidTr="004A5D43">
        <w:trPr>
          <w:trHeight w:val="70"/>
        </w:trPr>
        <w:tc>
          <w:tcPr>
            <w:tcW w:w="3480" w:type="dxa"/>
            <w:shd w:val="clear" w:color="auto" w:fill="FFFFFF"/>
          </w:tcPr>
          <w:p w14:paraId="65E184D3" w14:textId="77777777" w:rsidR="004D1153" w:rsidRPr="002E0829" w:rsidRDefault="004D1153" w:rsidP="004D1153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Testi di riferimento</w:t>
            </w:r>
          </w:p>
        </w:tc>
        <w:tc>
          <w:tcPr>
            <w:tcW w:w="6148" w:type="dxa"/>
            <w:gridSpan w:val="3"/>
          </w:tcPr>
          <w:p w14:paraId="427F4668" w14:textId="6BDB2BF5" w:rsidR="00506E51" w:rsidRDefault="00506E51" w:rsidP="00506E51">
            <w:pPr>
              <w:pStyle w:val="Nessunaspaziatura"/>
              <w:ind w:left="360" w:right="-7"/>
              <w:rPr>
                <w:rStyle w:val="Enfasigrassetto"/>
              </w:rPr>
            </w:pPr>
            <w:r>
              <w:rPr>
                <w:rStyle w:val="Enfasigrassetto"/>
              </w:rPr>
              <w:t>Testi obbligatori</w:t>
            </w:r>
          </w:p>
          <w:p w14:paraId="253BDCD2" w14:textId="77777777" w:rsidR="00AD793D" w:rsidRDefault="00AD793D" w:rsidP="004A1D2F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 xml:space="preserve">G. </w:t>
            </w:r>
            <w:proofErr w:type="spellStart"/>
            <w:r>
              <w:t>Rondolino</w:t>
            </w:r>
            <w:proofErr w:type="spellEnd"/>
            <w:r>
              <w:t xml:space="preserve">, D. Tomasi, </w:t>
            </w:r>
            <w:r w:rsidRPr="00AD793D">
              <w:rPr>
                <w:i/>
              </w:rPr>
              <w:t>Manuale del Film</w:t>
            </w:r>
            <w:r>
              <w:t xml:space="preserve">, UTET, Torino, 2018 (terza edizione). </w:t>
            </w:r>
          </w:p>
          <w:p w14:paraId="451D2144" w14:textId="39C5636B" w:rsidR="004A1D2F" w:rsidRDefault="00AD793D" w:rsidP="004A1D2F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>
              <w:t xml:space="preserve">C. Uva, V. </w:t>
            </w:r>
            <w:proofErr w:type="spellStart"/>
            <w:r>
              <w:t>Zagarrio</w:t>
            </w:r>
            <w:proofErr w:type="spellEnd"/>
            <w:r>
              <w:t xml:space="preserve"> (a cura di), </w:t>
            </w:r>
            <w:r w:rsidRPr="00AD793D">
              <w:rPr>
                <w:i/>
              </w:rPr>
              <w:t>Le storie del cinema. Dalle origini al digitale</w:t>
            </w:r>
            <w:r>
              <w:t xml:space="preserve">, Carocci, Roma, 2020.  </w:t>
            </w:r>
          </w:p>
          <w:p w14:paraId="41CDD5F4" w14:textId="77777777" w:rsidR="004A1D2F" w:rsidRDefault="004A1D2F" w:rsidP="004A1D2F">
            <w:pPr>
              <w:pStyle w:val="Paragrafoelenco"/>
              <w:spacing w:after="0" w:line="240" w:lineRule="auto"/>
              <w:ind w:left="360"/>
            </w:pPr>
          </w:p>
          <w:p w14:paraId="7D87BDC6" w14:textId="099204C6" w:rsidR="00356132" w:rsidRPr="007F3DA2" w:rsidRDefault="007F3DA2" w:rsidP="004A1D2F">
            <w:pPr>
              <w:pStyle w:val="Paragrafoelenco"/>
              <w:spacing w:after="0" w:line="240" w:lineRule="auto"/>
              <w:ind w:left="360"/>
            </w:pPr>
            <w:r w:rsidRPr="007F3DA2">
              <w:t xml:space="preserve">È </w:t>
            </w:r>
            <w:r>
              <w:t>parte integrante dell’esame anche</w:t>
            </w:r>
            <w:r w:rsidR="00356132" w:rsidRPr="007F3DA2">
              <w:t xml:space="preserve"> </w:t>
            </w:r>
            <w:r>
              <w:t>lo studio delle slide delle lezioni</w:t>
            </w:r>
            <w:r w:rsidRPr="007F3DA2">
              <w:t xml:space="preserve">, reperibili sul sito del docente a fine corso. </w:t>
            </w:r>
          </w:p>
          <w:p w14:paraId="19256071" w14:textId="77777777" w:rsidR="00356132" w:rsidRDefault="00356132" w:rsidP="00356132">
            <w:pPr>
              <w:pStyle w:val="Paragrafoelenco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723EE4C9" w14:textId="2B721084" w:rsidR="00AD793D" w:rsidRDefault="0086600D" w:rsidP="00356132">
            <w:pPr>
              <w:pStyle w:val="Paragrafoelenco"/>
              <w:spacing w:after="0" w:line="240" w:lineRule="auto"/>
              <w:ind w:left="360"/>
            </w:pPr>
            <w:r>
              <w:t>È</w:t>
            </w:r>
            <w:r w:rsidR="007F3DA2">
              <w:t xml:space="preserve"> inoltre</w:t>
            </w:r>
            <w:r>
              <w:t xml:space="preserve"> parte integrante dell’esame</w:t>
            </w:r>
            <w:r w:rsidR="00AD793D">
              <w:t xml:space="preserve"> </w:t>
            </w:r>
            <w:r w:rsidR="004B0007">
              <w:t xml:space="preserve">la visione di questi film: </w:t>
            </w:r>
          </w:p>
          <w:p w14:paraId="1C25F971" w14:textId="77777777" w:rsidR="00AD793D" w:rsidRDefault="00AD793D" w:rsidP="00356132">
            <w:pPr>
              <w:pStyle w:val="Paragrafoelenco"/>
              <w:spacing w:after="0" w:line="240" w:lineRule="auto"/>
              <w:ind w:left="360"/>
            </w:pPr>
          </w:p>
          <w:p w14:paraId="2797F1E0" w14:textId="4274540C" w:rsidR="00AD793D" w:rsidRPr="00111994" w:rsidRDefault="00AD793D" w:rsidP="00AD793D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bookmarkStart w:id="0" w:name="_GoBack"/>
            <w:r w:rsidRPr="00111994">
              <w:rPr>
                <w:rFonts w:ascii="Times New Roman" w:hAnsi="Times New Roman"/>
              </w:rPr>
              <w:t>Nascita di una nazione (D.W. Griffith, 1915)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6EA04396" w14:textId="6B0487F5" w:rsidR="00AD793D" w:rsidRPr="00111994" w:rsidRDefault="004B0007" w:rsidP="00AD793D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Il g</w:t>
            </w:r>
            <w:r w:rsidR="00AD793D" w:rsidRPr="00111994">
              <w:rPr>
                <w:rFonts w:ascii="Times New Roman" w:hAnsi="Times New Roman"/>
              </w:rPr>
              <w:t xml:space="preserve">abinetto del Dott. </w:t>
            </w:r>
            <w:proofErr w:type="spellStart"/>
            <w:r w:rsidR="00AD793D" w:rsidRPr="00111994">
              <w:rPr>
                <w:rFonts w:ascii="Times New Roman" w:hAnsi="Times New Roman"/>
              </w:rPr>
              <w:t>Caligari</w:t>
            </w:r>
            <w:proofErr w:type="spellEnd"/>
            <w:r w:rsidR="00AD793D" w:rsidRPr="00111994">
              <w:rPr>
                <w:rFonts w:ascii="Times New Roman" w:hAnsi="Times New Roman"/>
              </w:rPr>
              <w:t xml:space="preserve"> (R. </w:t>
            </w:r>
            <w:proofErr w:type="spellStart"/>
            <w:r w:rsidR="00AD793D" w:rsidRPr="00111994">
              <w:rPr>
                <w:rFonts w:ascii="Times New Roman" w:hAnsi="Times New Roman"/>
              </w:rPr>
              <w:t>Wiene</w:t>
            </w:r>
            <w:proofErr w:type="spellEnd"/>
            <w:r w:rsidR="00AD793D" w:rsidRPr="00111994">
              <w:rPr>
                <w:rFonts w:ascii="Times New Roman" w:hAnsi="Times New Roman"/>
              </w:rPr>
              <w:t>, 1920)</w:t>
            </w:r>
            <w:r w:rsidR="00AD793D" w:rsidRPr="00111994">
              <w:rPr>
                <w:rFonts w:ascii="MS Mincho" w:hAnsi="MS Mincho" w:cs="MS Mincho" w:hint="eastAsia"/>
              </w:rPr>
              <w:t> </w:t>
            </w:r>
          </w:p>
          <w:p w14:paraId="0FC36900" w14:textId="5DA9F3F5" w:rsidR="00AD793D" w:rsidRPr="00111994" w:rsidRDefault="00AD793D" w:rsidP="00AD793D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proofErr w:type="spellStart"/>
            <w:r w:rsidRPr="00111994">
              <w:rPr>
                <w:rFonts w:ascii="Times New Roman" w:hAnsi="Times New Roman"/>
              </w:rPr>
              <w:t>Napoleon</w:t>
            </w:r>
            <w:proofErr w:type="spellEnd"/>
            <w:r w:rsidRPr="00111994">
              <w:rPr>
                <w:rFonts w:ascii="Times New Roman" w:hAnsi="Times New Roman"/>
              </w:rPr>
              <w:t xml:space="preserve"> (A. </w:t>
            </w:r>
            <w:proofErr w:type="spellStart"/>
            <w:r w:rsidRPr="00111994">
              <w:rPr>
                <w:rFonts w:ascii="Times New Roman" w:hAnsi="Times New Roman"/>
              </w:rPr>
              <w:t>Gance</w:t>
            </w:r>
            <w:proofErr w:type="spellEnd"/>
            <w:r w:rsidRPr="00111994">
              <w:rPr>
                <w:rFonts w:ascii="Times New Roman" w:hAnsi="Times New Roman"/>
              </w:rPr>
              <w:t>, 1927)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4F0F7DE3" w14:textId="6E631EDA" w:rsidR="00AD793D" w:rsidRPr="00111994" w:rsidRDefault="00AD793D" w:rsidP="00AD793D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 xml:space="preserve">Ottobre (S. </w:t>
            </w:r>
            <w:proofErr w:type="spellStart"/>
            <w:r w:rsidRPr="00111994">
              <w:rPr>
                <w:rFonts w:ascii="Times New Roman" w:hAnsi="Times New Roman"/>
              </w:rPr>
              <w:t>Ejzenstejn</w:t>
            </w:r>
            <w:proofErr w:type="spellEnd"/>
            <w:r w:rsidRPr="00111994">
              <w:rPr>
                <w:rFonts w:ascii="Times New Roman" w:hAnsi="Times New Roman"/>
              </w:rPr>
              <w:t>, 1928)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352AD39F" w14:textId="58AD9EEA" w:rsidR="00AD793D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 xml:space="preserve">Susanna (H. </w:t>
            </w:r>
            <w:proofErr w:type="spellStart"/>
            <w:r w:rsidRPr="00111994">
              <w:rPr>
                <w:rFonts w:ascii="Times New Roman" w:hAnsi="Times New Roman"/>
              </w:rPr>
              <w:t>Hawks</w:t>
            </w:r>
            <w:proofErr w:type="spellEnd"/>
            <w:r w:rsidRPr="00111994">
              <w:rPr>
                <w:rFonts w:ascii="Times New Roman" w:hAnsi="Times New Roman"/>
              </w:rPr>
              <w:t>, 1938)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0415645A" w14:textId="1E8E9FA0" w:rsidR="00AD793D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Quarto potere (O. Welles, 1941)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707C12FE" w14:textId="67F61BFB" w:rsidR="00AD793D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Ladri di biciclette (V. De Sica, 1948)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3E26675F" w14:textId="27E0A0CA" w:rsidR="004B0007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eastAsia="MS Gothic" w:hAnsi="Times New Roman"/>
              </w:rPr>
            </w:pPr>
            <w:r w:rsidRPr="00111994">
              <w:rPr>
                <w:rFonts w:ascii="Times New Roman" w:hAnsi="Times New Roman"/>
              </w:rPr>
              <w:t>Fino all’ultimo respiro (J.L. Godard, 1959)</w:t>
            </w:r>
          </w:p>
          <w:p w14:paraId="648F8E1F" w14:textId="2B339923" w:rsidR="004B0007" w:rsidRPr="00111994" w:rsidRDefault="004B0007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  <w:r w:rsidRPr="00111994">
              <w:rPr>
                <w:rFonts w:ascii="Times New Roman" w:hAnsi="Times New Roman"/>
                <w:lang w:val="en-US"/>
              </w:rPr>
              <w:t>Psycho (A. Hitchcock, 1960)</w:t>
            </w:r>
          </w:p>
          <w:p w14:paraId="795BCD62" w14:textId="4B4FD071" w:rsidR="00DE2D55" w:rsidRPr="00111994" w:rsidRDefault="00DE2D55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Accattone (P.P. Pasolini, 1961)</w:t>
            </w:r>
          </w:p>
          <w:p w14:paraId="199D98B6" w14:textId="4FFC4F60" w:rsidR="00AD793D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eastAsia="MS Gothic" w:hAnsi="Times New Roman"/>
              </w:rPr>
            </w:pPr>
            <w:r w:rsidRPr="00111994">
              <w:rPr>
                <w:rFonts w:ascii="Times New Roman" w:hAnsi="Times New Roman"/>
              </w:rPr>
              <w:t>8 ½ (F. Fellini, 1963)</w:t>
            </w:r>
            <w:r w:rsidRPr="00111994">
              <w:rPr>
                <w:rFonts w:ascii="MS Mincho" w:hAnsi="MS Mincho" w:cs="MS Mincho" w:hint="eastAsia"/>
              </w:rPr>
              <w:t> </w:t>
            </w:r>
          </w:p>
          <w:p w14:paraId="1D7DE4ED" w14:textId="04F00BA4" w:rsidR="00DE2D55" w:rsidRPr="00111994" w:rsidRDefault="00DE2D55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2001: Odissea nello spazio (S. Kubrick, 1968)</w:t>
            </w:r>
          </w:p>
          <w:p w14:paraId="06D660C6" w14:textId="5DC903A7" w:rsidR="00AD793D" w:rsidRPr="00111994" w:rsidRDefault="00AD793D" w:rsidP="004B0007">
            <w:pPr>
              <w:pStyle w:val="Paragrafoelenco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111994">
              <w:rPr>
                <w:rFonts w:ascii="Times New Roman" w:hAnsi="Times New Roman"/>
              </w:rPr>
              <w:t>Taxi driver (M. Scorsese, 1974</w:t>
            </w:r>
            <w:r w:rsidR="00111994" w:rsidRPr="00111994">
              <w:rPr>
                <w:rFonts w:ascii="Times New Roman" w:hAnsi="Times New Roman"/>
              </w:rPr>
              <w:t>)</w:t>
            </w:r>
          </w:p>
          <w:p w14:paraId="039DFDE1" w14:textId="6773A4A7" w:rsidR="00111994" w:rsidRPr="00111994" w:rsidRDefault="00111994" w:rsidP="004B0007">
            <w:pPr>
              <w:pStyle w:val="Paragrafoelenco"/>
              <w:spacing w:after="0" w:line="240" w:lineRule="auto"/>
              <w:ind w:left="360"/>
              <w:rPr>
                <w:rFonts w:ascii="Times New Roman" w:eastAsia="MS Gothic" w:hAnsi="Times New Roman"/>
              </w:rPr>
            </w:pPr>
            <w:r w:rsidRPr="00111994">
              <w:rPr>
                <w:rFonts w:ascii="Times New Roman" w:eastAsia="MS Gothic" w:hAnsi="Times New Roman"/>
              </w:rPr>
              <w:t>Omicidio a luci rosse (B. De Palma, 1984)</w:t>
            </w:r>
          </w:p>
          <w:p w14:paraId="5A809A0B" w14:textId="08FAC93D" w:rsidR="00111994" w:rsidRPr="00111994" w:rsidRDefault="00111994" w:rsidP="004B0007">
            <w:pPr>
              <w:pStyle w:val="Paragrafoelenco"/>
              <w:spacing w:after="0" w:line="240" w:lineRule="auto"/>
              <w:ind w:left="360"/>
              <w:rPr>
                <w:rFonts w:ascii="Times New Roman" w:eastAsia="MS Gothic" w:hAnsi="Times New Roman"/>
              </w:rPr>
            </w:pPr>
            <w:r w:rsidRPr="00111994">
              <w:rPr>
                <w:rFonts w:ascii="Times New Roman" w:eastAsia="MS Gothic" w:hAnsi="Times New Roman"/>
              </w:rPr>
              <w:t>Pulp Fiction (Q. Tarantino, 1994)</w:t>
            </w:r>
          </w:p>
          <w:p w14:paraId="5B7D8C15" w14:textId="168442F1" w:rsidR="00EF0487" w:rsidRPr="00111994" w:rsidRDefault="00111994" w:rsidP="00111994">
            <w:pPr>
              <w:pStyle w:val="Paragrafoelenco"/>
              <w:spacing w:after="0" w:line="240" w:lineRule="auto"/>
              <w:ind w:left="360"/>
              <w:rPr>
                <w:rFonts w:ascii="Times New Roman" w:eastAsia="MS Gothic" w:hAnsi="Times New Roman"/>
              </w:rPr>
            </w:pPr>
            <w:r w:rsidRPr="00111994">
              <w:rPr>
                <w:rFonts w:ascii="Times New Roman" w:eastAsia="MS Gothic" w:hAnsi="Times New Roman"/>
              </w:rPr>
              <w:lastRenderedPageBreak/>
              <w:t>Matrix (L. e L. Wachowski, 1999)</w:t>
            </w:r>
          </w:p>
          <w:bookmarkEnd w:id="0"/>
          <w:p w14:paraId="13357DB8" w14:textId="27A38F4F" w:rsidR="0086600D" w:rsidRPr="004D1153" w:rsidRDefault="0086600D" w:rsidP="00AD793D">
            <w:pPr>
              <w:pStyle w:val="Paragrafoelenco"/>
              <w:spacing w:after="0" w:line="240" w:lineRule="auto"/>
              <w:ind w:left="360"/>
            </w:pPr>
          </w:p>
        </w:tc>
      </w:tr>
      <w:tr w:rsidR="004D1153" w:rsidRPr="00642F24" w14:paraId="58C32E2D" w14:textId="77777777" w:rsidTr="004A5D43">
        <w:trPr>
          <w:trHeight w:val="70"/>
        </w:trPr>
        <w:tc>
          <w:tcPr>
            <w:tcW w:w="3480" w:type="dxa"/>
            <w:shd w:val="clear" w:color="auto" w:fill="FFFFFF"/>
          </w:tcPr>
          <w:p w14:paraId="20231F7A" w14:textId="3D76AA2B" w:rsidR="004D1153" w:rsidRPr="002E0829" w:rsidRDefault="004D1153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lastRenderedPageBreak/>
              <w:t>Note ai testi di riferimento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7E7B3C3F" w14:textId="08EA0BEB" w:rsidR="004D1153" w:rsidRPr="002E0829" w:rsidRDefault="004D1153" w:rsidP="004D1153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D1153" w:rsidRPr="00642F24" w14:paraId="775A0CB2" w14:textId="77777777" w:rsidTr="004A5D43">
        <w:trPr>
          <w:trHeight w:val="70"/>
        </w:trPr>
        <w:tc>
          <w:tcPr>
            <w:tcW w:w="3480" w:type="dxa"/>
            <w:shd w:val="clear" w:color="auto" w:fill="FFFFFF"/>
          </w:tcPr>
          <w:p w14:paraId="52CF66C3" w14:textId="77777777" w:rsidR="004D1153" w:rsidRPr="002E0829" w:rsidRDefault="004D1153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Metodi didattici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5434BCD4" w14:textId="77777777" w:rsidR="004D1153" w:rsidRDefault="004D1153" w:rsidP="00612A80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Presentazioni in </w:t>
            </w:r>
            <w:proofErr w:type="spellStart"/>
            <w:r>
              <w:rPr>
                <w:rFonts w:ascii="Gill Sans MT" w:hAnsi="Gill Sans MT"/>
              </w:rPr>
              <w:t>power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point</w:t>
            </w:r>
            <w:proofErr w:type="spellEnd"/>
            <w:r>
              <w:rPr>
                <w:rFonts w:ascii="Gill Sans MT" w:hAnsi="Gill Sans MT"/>
              </w:rPr>
              <w:t xml:space="preserve">; visione di film; analisi di sequenze filmiche; letture e interpretazione di documenti. </w:t>
            </w:r>
          </w:p>
          <w:p w14:paraId="79A62EB0" w14:textId="77777777" w:rsidR="004D1153" w:rsidRPr="002E0829" w:rsidRDefault="004D1153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D1153" w:rsidRPr="00642F24" w14:paraId="4AA19A84" w14:textId="77777777" w:rsidTr="004A5D43">
        <w:trPr>
          <w:trHeight w:val="70"/>
        </w:trPr>
        <w:tc>
          <w:tcPr>
            <w:tcW w:w="3480" w:type="dxa"/>
            <w:shd w:val="clear" w:color="auto" w:fill="FFFFFF"/>
          </w:tcPr>
          <w:p w14:paraId="54A6051E" w14:textId="77F67916" w:rsidR="004D1153" w:rsidRPr="002E0829" w:rsidRDefault="004D1153" w:rsidP="00191A41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Metodi di valutazione 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209BF14D" w14:textId="77777777" w:rsidR="004D1153" w:rsidRPr="002E0829" w:rsidRDefault="004D1153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>Esame finale orale.</w:t>
            </w:r>
          </w:p>
          <w:p w14:paraId="1984DDEF" w14:textId="77777777" w:rsidR="004D1153" w:rsidRPr="002E0829" w:rsidRDefault="004D1153" w:rsidP="00C8724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         Il </w:t>
            </w:r>
            <w:r w:rsidRPr="002E0829">
              <w:rPr>
                <w:rFonts w:ascii="Gill Sans MT" w:hAnsi="Gill Sans MT"/>
                <w:b/>
              </w:rPr>
              <w:t>calendario degli esami</w:t>
            </w:r>
            <w:r w:rsidRPr="002E0829">
              <w:rPr>
                <w:rFonts w:ascii="Gill Sans MT" w:hAnsi="Gill Sans MT"/>
              </w:rPr>
              <w:t xml:space="preserve"> è pubblicato sul sito del   </w:t>
            </w:r>
          </w:p>
          <w:p w14:paraId="1942CDD4" w14:textId="77777777" w:rsidR="004D1153" w:rsidRPr="002E0829" w:rsidRDefault="004D1153" w:rsidP="00C8724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        Corso di Laurea e su Esse3.</w:t>
            </w:r>
          </w:p>
          <w:p w14:paraId="32DEF3BE" w14:textId="77777777" w:rsidR="004D1153" w:rsidRPr="002E0829" w:rsidRDefault="004D1153" w:rsidP="00C8724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        Per iscriversi all’esame, è obbligatorio utilizzare il </w:t>
            </w:r>
          </w:p>
          <w:p w14:paraId="48BD89FD" w14:textId="77777777" w:rsidR="004D1153" w:rsidRDefault="004D1153" w:rsidP="00C8724F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        sistema Esse3.</w:t>
            </w:r>
          </w:p>
          <w:p w14:paraId="001F44DE" w14:textId="2E397C91" w:rsidR="004D1153" w:rsidRPr="002E0829" w:rsidRDefault="004D1153" w:rsidP="00C8724F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D1153" w:rsidRPr="00642F24" w14:paraId="7348DFBE" w14:textId="77777777" w:rsidTr="004A5D43">
        <w:trPr>
          <w:trHeight w:val="70"/>
        </w:trPr>
        <w:tc>
          <w:tcPr>
            <w:tcW w:w="3480" w:type="dxa"/>
            <w:shd w:val="clear" w:color="auto" w:fill="FFFFFF"/>
          </w:tcPr>
          <w:p w14:paraId="34B197B1" w14:textId="0C3A95EE" w:rsidR="004D1153" w:rsidRPr="002E0829" w:rsidRDefault="004D1153" w:rsidP="008247DE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Criteri di valutazione (per ogni risultato di apprendimento atteso su indicato, si </w:t>
            </w:r>
            <w:r w:rsidRPr="002E0829">
              <w:rPr>
                <w:rFonts w:ascii="Gill Sans MT" w:eastAsia="Times New Roman" w:hAnsi="Gill Sans MT"/>
              </w:rPr>
              <w:t>descrive cosa ci si aspetta lo studente conosca o sia in grado di fare e a quale livello al fine di dimostrare che un risultato di apprendimento è stato raggiunto e a quale livello)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754DB633" w14:textId="77777777" w:rsidR="004D1153" w:rsidRPr="008C2F0A" w:rsidRDefault="004D1153" w:rsidP="00612A80">
            <w:pPr>
              <w:spacing w:after="0"/>
              <w:jc w:val="both"/>
              <w:rPr>
                <w:rFonts w:ascii="Gill Sans MT" w:hAnsi="Gill Sans MT"/>
              </w:rPr>
            </w:pPr>
            <w:r w:rsidRPr="008C2F0A">
              <w:rPr>
                <w:rFonts w:ascii="Gill Sans MT" w:hAnsi="Gill Sans MT"/>
              </w:rPr>
              <w:t xml:space="preserve">Alla fine del corso, verranno sottoposti a valutazione: </w:t>
            </w:r>
          </w:p>
          <w:p w14:paraId="4153C906" w14:textId="77777777" w:rsidR="004D1153" w:rsidRPr="008C2F0A" w:rsidRDefault="004D1153" w:rsidP="00612A80">
            <w:pPr>
              <w:pStyle w:val="Paragrafoelenco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8C2F0A">
              <w:rPr>
                <w:rFonts w:ascii="Gill Sans MT" w:hAnsi="Gill Sans MT"/>
              </w:rPr>
              <w:t xml:space="preserve">La conoscenza </w:t>
            </w:r>
            <w:r>
              <w:rPr>
                <w:rFonts w:ascii="Gill Sans MT" w:hAnsi="Gill Sans MT"/>
              </w:rPr>
              <w:t xml:space="preserve">da parte dello studente </w:t>
            </w:r>
            <w:r w:rsidRPr="008C2F0A">
              <w:rPr>
                <w:rFonts w:ascii="Gill Sans MT" w:hAnsi="Gill Sans MT"/>
              </w:rPr>
              <w:t>delle specificità storico-culturali del cinema italiano</w:t>
            </w:r>
          </w:p>
          <w:p w14:paraId="4653C6D1" w14:textId="77777777" w:rsidR="004D1153" w:rsidRPr="008C2F0A" w:rsidRDefault="004D1153" w:rsidP="00612A80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 w:rsidRPr="008C2F0A">
              <w:rPr>
                <w:rFonts w:ascii="Gill Sans MT" w:hAnsi="Gill Sans MT"/>
              </w:rPr>
              <w:t xml:space="preserve">La conoscenza </w:t>
            </w:r>
            <w:r>
              <w:rPr>
                <w:rFonts w:ascii="Gill Sans MT" w:hAnsi="Gill Sans MT"/>
              </w:rPr>
              <w:t xml:space="preserve">da parte dello studente degli </w:t>
            </w:r>
            <w:r w:rsidRPr="00C710F4">
              <w:rPr>
                <w:rFonts w:ascii="Gill Sans MT" w:hAnsi="Gill Sans MT"/>
              </w:rPr>
              <w:t xml:space="preserve">autori, </w:t>
            </w:r>
            <w:r>
              <w:rPr>
                <w:rFonts w:ascii="Gill Sans MT" w:hAnsi="Gill Sans MT"/>
              </w:rPr>
              <w:t xml:space="preserve">stili, </w:t>
            </w:r>
            <w:r w:rsidRPr="00C710F4">
              <w:rPr>
                <w:rFonts w:ascii="Gill Sans MT" w:hAnsi="Gill Sans MT"/>
              </w:rPr>
              <w:t xml:space="preserve">opere e generi </w:t>
            </w:r>
            <w:r>
              <w:rPr>
                <w:rFonts w:ascii="Gill Sans MT" w:hAnsi="Gill Sans MT"/>
              </w:rPr>
              <w:t>che caratterizzano la storia del cinema italiano.</w:t>
            </w:r>
            <w:r w:rsidRPr="00C710F4">
              <w:rPr>
                <w:rFonts w:ascii="Gill Sans MT" w:hAnsi="Gill Sans MT"/>
              </w:rPr>
              <w:t xml:space="preserve"> </w:t>
            </w:r>
          </w:p>
          <w:p w14:paraId="16FF1F63" w14:textId="77777777" w:rsidR="004D1153" w:rsidRPr="008C2F0A" w:rsidRDefault="004D1153" w:rsidP="00612A80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La capacità da parte dello studente di articolare giudizi autonomi e di discutere in modo critico le questioni trattate a lezione e nei libri di testo.  </w:t>
            </w:r>
          </w:p>
          <w:p w14:paraId="5463DC2D" w14:textId="7CA0502C" w:rsidR="004D1153" w:rsidRPr="008C2F0A" w:rsidRDefault="004D1153" w:rsidP="00612A80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 xml:space="preserve">La capacità da parte dello studente di utilizzare un linguaggio e una terminologia corretti. </w:t>
            </w:r>
          </w:p>
          <w:p w14:paraId="16028191" w14:textId="77777777" w:rsidR="004D1153" w:rsidRPr="00FA5BEC" w:rsidRDefault="004D1153" w:rsidP="00612A80">
            <w:pPr>
              <w:numPr>
                <w:ilvl w:val="0"/>
                <w:numId w:val="3"/>
              </w:numPr>
              <w:spacing w:after="0"/>
              <w:contextualSpacing/>
              <w:jc w:val="both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La capacità critica dello studente di utilizzare nel modo migliore gli strumenti bibliografici e le metodologie acquisite.</w:t>
            </w:r>
          </w:p>
          <w:p w14:paraId="1C152C15" w14:textId="77777777" w:rsidR="004D1153" w:rsidRPr="002E0829" w:rsidRDefault="004D1153" w:rsidP="00642F24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4D1153" w:rsidRPr="00642F24" w14:paraId="3AABF9EC" w14:textId="77777777" w:rsidTr="000D1824">
        <w:trPr>
          <w:trHeight w:val="587"/>
        </w:trPr>
        <w:tc>
          <w:tcPr>
            <w:tcW w:w="3480" w:type="dxa"/>
            <w:shd w:val="clear" w:color="auto" w:fill="FFFFFF"/>
          </w:tcPr>
          <w:p w14:paraId="4DBC6C1E" w14:textId="77777777" w:rsidR="004D1153" w:rsidRPr="002E0829" w:rsidRDefault="004D1153" w:rsidP="00642F24">
            <w:pPr>
              <w:spacing w:after="0"/>
              <w:rPr>
                <w:rFonts w:ascii="Gill Sans MT" w:hAnsi="Gill Sans MT"/>
              </w:rPr>
            </w:pPr>
            <w:r w:rsidRPr="002E0829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6148" w:type="dxa"/>
            <w:gridSpan w:val="3"/>
            <w:shd w:val="clear" w:color="auto" w:fill="auto"/>
          </w:tcPr>
          <w:p w14:paraId="508C8A8C" w14:textId="73D45DE1" w:rsidR="004D1153" w:rsidRPr="000D1824" w:rsidRDefault="006F1A02" w:rsidP="006F1A02">
            <w:pPr>
              <w:spacing w:after="0" w:line="240" w:lineRule="auto"/>
              <w:jc w:val="both"/>
              <w:rPr>
                <w:rFonts w:ascii="Gill Sans MT" w:eastAsia="SimSun" w:hAnsi="Gill Sans MT" w:cs="Lucida Sans"/>
                <w:kern w:val="2"/>
                <w:lang w:eastAsia="hi-IN" w:bidi="hi-IN"/>
              </w:rPr>
            </w:pPr>
            <w:r w:rsidRPr="000D1824">
              <w:rPr>
                <w:rFonts w:ascii="Gill Sans MT" w:hAnsi="Gill Sans MT"/>
              </w:rPr>
              <w:t xml:space="preserve">Gli orari di ricevimento sono pubblicati </w:t>
            </w:r>
            <w:r w:rsidR="000D1824" w:rsidRPr="000D1824">
              <w:rPr>
                <w:rFonts w:ascii="Gill Sans MT" w:hAnsi="Gill Sans MT"/>
              </w:rPr>
              <w:t>sulla</w:t>
            </w:r>
            <w:r w:rsidRPr="000D1824">
              <w:rPr>
                <w:rFonts w:ascii="Gill Sans MT" w:hAnsi="Gill Sans MT"/>
              </w:rPr>
              <w:t xml:space="preserve"> pagina della docente sul sito del Dipartimento: </w:t>
            </w:r>
            <w:hyperlink r:id="rId6" w:history="1">
              <w:r w:rsidRPr="000D1824">
                <w:rPr>
                  <w:rStyle w:val="Collegamentoipertestuale"/>
                  <w:rFonts w:ascii="Gill Sans MT" w:eastAsia="SimSun" w:hAnsi="Gill Sans MT" w:cs="Lucida Sans"/>
                  <w:kern w:val="2"/>
                  <w:u w:val="none"/>
                  <w:lang w:val="x-none" w:eastAsia="hi-IN" w:bidi="hi-IN"/>
                </w:rPr>
                <w:t>http://www.uniba.it/docenti/zecca-federico</w:t>
              </w:r>
            </w:hyperlink>
            <w:r w:rsidR="000D1824" w:rsidRPr="000D1824">
              <w:rPr>
                <w:rStyle w:val="Collegamentoipertestuale"/>
                <w:rFonts w:ascii="Gill Sans MT" w:eastAsia="SimSun" w:hAnsi="Gill Sans MT" w:cs="Lucida Sans"/>
                <w:color w:val="auto"/>
                <w:kern w:val="2"/>
                <w:u w:val="none"/>
                <w:lang w:val="x-none" w:eastAsia="hi-IN" w:bidi="hi-IN"/>
              </w:rPr>
              <w:t xml:space="preserve">. Indirizzo email del </w:t>
            </w:r>
            <w:r w:rsidR="000D1824" w:rsidRPr="000D1824">
              <w:rPr>
                <w:rStyle w:val="Collegamentoipertestuale"/>
                <w:rFonts w:ascii="Gill Sans MT" w:eastAsia="SimSun" w:hAnsi="Gill Sans MT" w:cs="Lucida Sans"/>
                <w:color w:val="auto"/>
                <w:kern w:val="2"/>
                <w:u w:val="none"/>
                <w:lang w:eastAsia="hi-IN" w:bidi="hi-IN"/>
              </w:rPr>
              <w:t>docente: federico.zecca@uniba.it</w:t>
            </w:r>
          </w:p>
        </w:tc>
      </w:tr>
    </w:tbl>
    <w:p w14:paraId="729F9D23" w14:textId="77777777" w:rsidR="00104931" w:rsidRDefault="00104931">
      <w:pPr>
        <w:rPr>
          <w:rFonts w:ascii="Gill Sans MT" w:hAnsi="Gill Sans MT"/>
        </w:rPr>
      </w:pPr>
    </w:p>
    <w:p w14:paraId="705C2FB6" w14:textId="77777777" w:rsidR="00F928E3" w:rsidRPr="000D1824" w:rsidRDefault="00F928E3" w:rsidP="00455F85">
      <w:pPr>
        <w:rPr>
          <w:rFonts w:ascii="Gill Sans MT" w:hAnsi="Gill Sans MT"/>
        </w:rPr>
      </w:pPr>
    </w:p>
    <w:sectPr w:rsidR="00F928E3" w:rsidRPr="000D182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E88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516C3"/>
    <w:multiLevelType w:val="hybridMultilevel"/>
    <w:tmpl w:val="DF44E0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B74A97"/>
    <w:multiLevelType w:val="hybridMultilevel"/>
    <w:tmpl w:val="6DE21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7A8E"/>
    <w:multiLevelType w:val="hybridMultilevel"/>
    <w:tmpl w:val="B718C1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6D"/>
    <w:rsid w:val="000278AA"/>
    <w:rsid w:val="00050138"/>
    <w:rsid w:val="0006054A"/>
    <w:rsid w:val="0006487C"/>
    <w:rsid w:val="000D1824"/>
    <w:rsid w:val="000E18B4"/>
    <w:rsid w:val="00104931"/>
    <w:rsid w:val="00111994"/>
    <w:rsid w:val="001229AC"/>
    <w:rsid w:val="00132696"/>
    <w:rsid w:val="0013566D"/>
    <w:rsid w:val="00144F2E"/>
    <w:rsid w:val="00145719"/>
    <w:rsid w:val="00174BCB"/>
    <w:rsid w:val="00176F96"/>
    <w:rsid w:val="001771EC"/>
    <w:rsid w:val="00191A41"/>
    <w:rsid w:val="00194CBF"/>
    <w:rsid w:val="001A188C"/>
    <w:rsid w:val="001B0D9C"/>
    <w:rsid w:val="002139AA"/>
    <w:rsid w:val="00255BEB"/>
    <w:rsid w:val="00263AEF"/>
    <w:rsid w:val="00273A6F"/>
    <w:rsid w:val="0028443E"/>
    <w:rsid w:val="00291FC5"/>
    <w:rsid w:val="002A5902"/>
    <w:rsid w:val="002C478B"/>
    <w:rsid w:val="002E0829"/>
    <w:rsid w:val="002F1C56"/>
    <w:rsid w:val="002F48A3"/>
    <w:rsid w:val="00312EC6"/>
    <w:rsid w:val="00315AF9"/>
    <w:rsid w:val="00316E61"/>
    <w:rsid w:val="0032406E"/>
    <w:rsid w:val="00356132"/>
    <w:rsid w:val="00373132"/>
    <w:rsid w:val="003F1470"/>
    <w:rsid w:val="0042313E"/>
    <w:rsid w:val="00453BFD"/>
    <w:rsid w:val="00455F85"/>
    <w:rsid w:val="004A1D2F"/>
    <w:rsid w:val="004A5D43"/>
    <w:rsid w:val="004B0007"/>
    <w:rsid w:val="004B19FF"/>
    <w:rsid w:val="004B357F"/>
    <w:rsid w:val="004D1153"/>
    <w:rsid w:val="00506E51"/>
    <w:rsid w:val="00561FBB"/>
    <w:rsid w:val="005925A3"/>
    <w:rsid w:val="005A485F"/>
    <w:rsid w:val="005B5D0D"/>
    <w:rsid w:val="005C5FBC"/>
    <w:rsid w:val="005F696C"/>
    <w:rsid w:val="00612A80"/>
    <w:rsid w:val="006230E3"/>
    <w:rsid w:val="00634E83"/>
    <w:rsid w:val="00642F24"/>
    <w:rsid w:val="00645C9E"/>
    <w:rsid w:val="006842D5"/>
    <w:rsid w:val="006B022D"/>
    <w:rsid w:val="006E58A8"/>
    <w:rsid w:val="006F1A02"/>
    <w:rsid w:val="00711EFB"/>
    <w:rsid w:val="00723130"/>
    <w:rsid w:val="00754B04"/>
    <w:rsid w:val="007622CE"/>
    <w:rsid w:val="00796D43"/>
    <w:rsid w:val="007977BF"/>
    <w:rsid w:val="007B2ABB"/>
    <w:rsid w:val="007F3DA2"/>
    <w:rsid w:val="007F58ED"/>
    <w:rsid w:val="0080187F"/>
    <w:rsid w:val="008247DE"/>
    <w:rsid w:val="008310F8"/>
    <w:rsid w:val="0086600D"/>
    <w:rsid w:val="008A2A9B"/>
    <w:rsid w:val="008B39B1"/>
    <w:rsid w:val="008C5FEF"/>
    <w:rsid w:val="009215BD"/>
    <w:rsid w:val="009248B6"/>
    <w:rsid w:val="0094353C"/>
    <w:rsid w:val="0095678A"/>
    <w:rsid w:val="00962EF0"/>
    <w:rsid w:val="00977D72"/>
    <w:rsid w:val="009879E1"/>
    <w:rsid w:val="009A7BCD"/>
    <w:rsid w:val="009B7151"/>
    <w:rsid w:val="00A045F7"/>
    <w:rsid w:val="00A35582"/>
    <w:rsid w:val="00A60180"/>
    <w:rsid w:val="00A76DCB"/>
    <w:rsid w:val="00A92BF2"/>
    <w:rsid w:val="00AD793D"/>
    <w:rsid w:val="00B20167"/>
    <w:rsid w:val="00B26723"/>
    <w:rsid w:val="00B3737F"/>
    <w:rsid w:val="00B4413B"/>
    <w:rsid w:val="00B4514D"/>
    <w:rsid w:val="00B4799E"/>
    <w:rsid w:val="00B75FEE"/>
    <w:rsid w:val="00BB21F4"/>
    <w:rsid w:val="00BD18A3"/>
    <w:rsid w:val="00BE2CC2"/>
    <w:rsid w:val="00BF68DD"/>
    <w:rsid w:val="00C33A1A"/>
    <w:rsid w:val="00C45D30"/>
    <w:rsid w:val="00C86D27"/>
    <w:rsid w:val="00C8724F"/>
    <w:rsid w:val="00CC4923"/>
    <w:rsid w:val="00CD6FD1"/>
    <w:rsid w:val="00D06180"/>
    <w:rsid w:val="00D072AD"/>
    <w:rsid w:val="00D274E0"/>
    <w:rsid w:val="00D360DC"/>
    <w:rsid w:val="00D41AF7"/>
    <w:rsid w:val="00D435F1"/>
    <w:rsid w:val="00D46F49"/>
    <w:rsid w:val="00D55BB5"/>
    <w:rsid w:val="00D81F31"/>
    <w:rsid w:val="00D87291"/>
    <w:rsid w:val="00DE2D55"/>
    <w:rsid w:val="00DF0F5A"/>
    <w:rsid w:val="00E26E07"/>
    <w:rsid w:val="00E3177C"/>
    <w:rsid w:val="00E7580F"/>
    <w:rsid w:val="00E76384"/>
    <w:rsid w:val="00EA4A1A"/>
    <w:rsid w:val="00EB7D1C"/>
    <w:rsid w:val="00EF0487"/>
    <w:rsid w:val="00EF1CA2"/>
    <w:rsid w:val="00F21BD6"/>
    <w:rsid w:val="00F2379D"/>
    <w:rsid w:val="00F54C66"/>
    <w:rsid w:val="00F5566D"/>
    <w:rsid w:val="00F76253"/>
    <w:rsid w:val="00F82E05"/>
    <w:rsid w:val="00F900F8"/>
    <w:rsid w:val="00F928E3"/>
    <w:rsid w:val="00FA42B0"/>
    <w:rsid w:val="00FA6C0E"/>
    <w:rsid w:val="00FB3ABB"/>
    <w:rsid w:val="00FF3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E8C7"/>
  <w15:docId w15:val="{9B2713E6-4846-704C-A009-CED91957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B5D0D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7F58ED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SimSun" w:hAnsi="Times New Roman" w:cs="Lucida Sans"/>
      <w:kern w:val="1"/>
      <w:sz w:val="24"/>
      <w:szCs w:val="20"/>
      <w:lang w:eastAsia="hi-IN" w:bidi="hi-IN"/>
    </w:rPr>
  </w:style>
  <w:style w:type="character" w:customStyle="1" w:styleId="RientrocorpodeltestoCarattere">
    <w:name w:val="Rientro corpo del testo Carattere"/>
    <w:link w:val="Rientrocorpodeltesto"/>
    <w:rsid w:val="007F58ED"/>
    <w:rPr>
      <w:rFonts w:ascii="Times New Roman" w:eastAsia="SimSun" w:hAnsi="Times New Roman" w:cs="Lucida Sans"/>
      <w:kern w:val="1"/>
      <w:sz w:val="24"/>
      <w:lang w:eastAsia="hi-IN" w:bidi="hi-IN"/>
    </w:rPr>
  </w:style>
  <w:style w:type="character" w:styleId="Collegamentoipertestuale">
    <w:name w:val="Hyperlink"/>
    <w:uiPriority w:val="99"/>
    <w:unhideWhenUsed/>
    <w:rsid w:val="00263AE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12A80"/>
    <w:pPr>
      <w:ind w:left="720"/>
      <w:contextualSpacing/>
    </w:pPr>
  </w:style>
  <w:style w:type="paragraph" w:styleId="Nessunaspaziatura">
    <w:name w:val="No Spacing"/>
    <w:uiPriority w:val="1"/>
    <w:qFormat/>
    <w:rsid w:val="004D1153"/>
    <w:pPr>
      <w:ind w:right="-1"/>
      <w:jc w:val="both"/>
    </w:pPr>
    <w:rPr>
      <w:rFonts w:eastAsia="Calibri"/>
      <w:b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4D115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1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ba.it/docenti/zecca-federi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AC32-F17D-0444-9D6D-29DBAA08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737</Words>
  <Characters>4403</Characters>
  <Application>Microsoft Office Word</Application>
  <DocSecurity>0</DocSecurity>
  <Lines>56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Federico Zecca</cp:lastModifiedBy>
  <cp:revision>8</cp:revision>
  <cp:lastPrinted>2017-01-10T15:55:00Z</cp:lastPrinted>
  <dcterms:created xsi:type="dcterms:W3CDTF">2021-05-10T00:34:00Z</dcterms:created>
  <dcterms:modified xsi:type="dcterms:W3CDTF">2021-05-10T01:04:00Z</dcterms:modified>
</cp:coreProperties>
</file>