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F1" w:rsidRDefault="00F976F1" w:rsidP="00F976F1">
      <w:pPr>
        <w:jc w:val="center"/>
        <w:rPr>
          <w:rFonts w:ascii="Arial" w:hAnsi="Arial" w:cs="Arial"/>
          <w:b/>
          <w:sz w:val="28"/>
          <w:szCs w:val="16"/>
          <w:lang w:val="fr-FR"/>
        </w:rPr>
      </w:pPr>
      <w:r>
        <w:rPr>
          <w:rFonts w:ascii="Arial" w:hAnsi="Arial" w:cs="Arial"/>
          <w:b/>
          <w:sz w:val="28"/>
          <w:szCs w:val="16"/>
          <w:lang w:val="fr-FR"/>
        </w:rPr>
        <w:t>L</w:t>
      </w:r>
      <w:r w:rsidRPr="00D813D9">
        <w:rPr>
          <w:rFonts w:ascii="Arial" w:hAnsi="Arial" w:cs="Arial"/>
          <w:b/>
          <w:sz w:val="28"/>
          <w:szCs w:val="16"/>
          <w:lang w:val="fr-FR"/>
        </w:rPr>
        <w:t>a Francophonie</w:t>
      </w:r>
    </w:p>
    <w:p w:rsidR="00F976F1" w:rsidRDefault="00F976F1" w:rsidP="00F976F1">
      <w:pPr>
        <w:spacing w:after="0" w:line="240" w:lineRule="auto"/>
        <w:jc w:val="both"/>
        <w:rPr>
          <w:rFonts w:ascii="Arial" w:eastAsia="Times New Roman" w:hAnsi="Arial" w:cs="Arial"/>
          <w:bCs/>
          <w:sz w:val="18"/>
          <w:szCs w:val="14"/>
          <w:lang w:val="fr-FR" w:eastAsia="it-IT"/>
        </w:rPr>
      </w:pPr>
      <w:r w:rsidRPr="0089385D">
        <w:rPr>
          <w:rFonts w:ascii="Arial" w:eastAsia="Times New Roman" w:hAnsi="Arial" w:cs="Arial"/>
          <w:bCs/>
          <w:sz w:val="18"/>
          <w:szCs w:val="14"/>
          <w:lang w:val="fr-FR" w:eastAsia="it-IT"/>
        </w:rPr>
        <w:t xml:space="preserve">Le terme francophonie est apparu pour la première fois vers 1880, lorsqu’un géographe français, </w:t>
      </w:r>
      <w:proofErr w:type="spellStart"/>
      <w:r w:rsidRPr="0089385D">
        <w:rPr>
          <w:rFonts w:ascii="Arial" w:eastAsia="Times New Roman" w:hAnsi="Arial" w:cs="Arial"/>
          <w:bCs/>
          <w:sz w:val="18"/>
          <w:szCs w:val="14"/>
          <w:lang w:val="fr-FR" w:eastAsia="it-IT"/>
        </w:rPr>
        <w:t>Onesime</w:t>
      </w:r>
      <w:proofErr w:type="spellEnd"/>
      <w:r w:rsidRPr="0089385D">
        <w:rPr>
          <w:rFonts w:ascii="Arial" w:eastAsia="Times New Roman" w:hAnsi="Arial" w:cs="Arial"/>
          <w:bCs/>
          <w:sz w:val="18"/>
          <w:szCs w:val="14"/>
          <w:lang w:val="fr-FR" w:eastAsia="it-IT"/>
        </w:rPr>
        <w:t xml:space="preserve"> Reclus, l’utilise pour désigner l’ensemble des personnes et des pays parlant le français. </w:t>
      </w:r>
    </w:p>
    <w:p w:rsidR="00F976F1" w:rsidRPr="0089385D" w:rsidRDefault="00F976F1" w:rsidP="00F976F1">
      <w:pPr>
        <w:spacing w:after="0" w:line="240" w:lineRule="auto"/>
        <w:jc w:val="both"/>
        <w:rPr>
          <w:rFonts w:ascii="Arial" w:eastAsia="Times New Roman" w:hAnsi="Arial" w:cs="Arial"/>
          <w:bCs/>
          <w:sz w:val="18"/>
          <w:szCs w:val="14"/>
          <w:lang w:val="fr-FR" w:eastAsia="it-IT"/>
        </w:rPr>
      </w:pPr>
    </w:p>
    <w:p w:rsidR="00F976F1" w:rsidRDefault="00F976F1" w:rsidP="00F976F1">
      <w:pPr>
        <w:spacing w:after="0" w:line="240" w:lineRule="auto"/>
        <w:jc w:val="both"/>
        <w:rPr>
          <w:rFonts w:ascii="Arial" w:eastAsia="Times New Roman" w:hAnsi="Arial" w:cs="Arial"/>
          <w:color w:val="1D1D1D"/>
          <w:sz w:val="18"/>
          <w:szCs w:val="12"/>
          <w:lang w:val="fr-FR" w:eastAsia="it-IT"/>
        </w:rPr>
      </w:pPr>
      <w:r w:rsidRPr="0008587C">
        <w:rPr>
          <w:rFonts w:ascii="Arial" w:eastAsia="Times New Roman" w:hAnsi="Arial" w:cs="Arial"/>
          <w:color w:val="1D1D1D"/>
          <w:sz w:val="18"/>
          <w:szCs w:val="12"/>
          <w:lang w:val="fr-FR" w:eastAsia="it-IT"/>
        </w:rPr>
        <w:t>Dès les premières décennies du XXe siècle, des francophones prennent conscience de l’existence d’un espace linguistique partagé, propice aux échanges et à l’enrichissement mutuel. Ils se sont constitués depuis en une multitude d’associations et regroupements dans le but de faire vivre la francophonie au jour le jour. Parmi ces organisations, on peut citer les associations professionnelles, les regroupements d’écrivains, les réseaux de libraires, d’universitaires, de journalistes, d’avocats, d’ONG et, bien sûr, de professeurs de français.</w:t>
      </w:r>
    </w:p>
    <w:p w:rsidR="00F976F1" w:rsidRPr="0008587C" w:rsidRDefault="00F976F1" w:rsidP="00F976F1">
      <w:pPr>
        <w:spacing w:after="0" w:line="240" w:lineRule="auto"/>
        <w:jc w:val="both"/>
        <w:rPr>
          <w:rFonts w:ascii="Arial" w:eastAsia="Times New Roman" w:hAnsi="Arial" w:cs="Arial"/>
          <w:color w:val="1D1D1D"/>
          <w:sz w:val="18"/>
          <w:szCs w:val="12"/>
          <w:lang w:val="fr-FR" w:eastAsia="it-IT"/>
        </w:rPr>
      </w:pPr>
    </w:p>
    <w:p w:rsidR="00F976F1" w:rsidRPr="00F976F1" w:rsidRDefault="00F976F1" w:rsidP="00F976F1">
      <w:pPr>
        <w:spacing w:after="0" w:line="240" w:lineRule="auto"/>
        <w:jc w:val="both"/>
        <w:rPr>
          <w:rFonts w:ascii="Arial" w:eastAsia="Times New Roman" w:hAnsi="Arial" w:cs="Arial"/>
          <w:color w:val="1D1D1D"/>
          <w:sz w:val="18"/>
          <w:szCs w:val="12"/>
          <w:lang w:val="fr-FR" w:eastAsia="it-IT"/>
        </w:rPr>
      </w:pPr>
      <w:r w:rsidRPr="00E402DE">
        <w:rPr>
          <w:rFonts w:ascii="Arial" w:eastAsia="Times New Roman" w:hAnsi="Arial" w:cs="Arial"/>
          <w:color w:val="1D1D1D"/>
          <w:sz w:val="18"/>
          <w:szCs w:val="12"/>
          <w:lang w:val="fr-FR" w:eastAsia="it-IT"/>
        </w:rPr>
        <w:t xml:space="preserve">Depuis 1970 et la création de l’agence de coopération culturelle et technique (ACCT) – devenue aujourd’hui </w:t>
      </w:r>
      <w:r w:rsidRPr="00E402DE">
        <w:rPr>
          <w:rFonts w:ascii="Arial" w:eastAsia="Times New Roman" w:hAnsi="Arial" w:cs="Arial"/>
          <w:sz w:val="18"/>
          <w:szCs w:val="12"/>
          <w:lang w:val="fr-FR" w:eastAsia="it-IT"/>
        </w:rPr>
        <w:t>l’</w:t>
      </w:r>
      <w:r w:rsidRPr="00E402DE">
        <w:rPr>
          <w:rFonts w:ascii="Arial" w:eastAsia="Times New Roman" w:hAnsi="Arial" w:cs="Arial"/>
          <w:sz w:val="18"/>
          <w:lang w:val="fr-FR" w:eastAsia="it-IT"/>
        </w:rPr>
        <w:t>Organisation internationale de la Francophonie (OIF)</w:t>
      </w:r>
      <w:r w:rsidRPr="00E402DE">
        <w:rPr>
          <w:rFonts w:ascii="Arial" w:eastAsia="Times New Roman" w:hAnsi="Arial" w:cs="Arial"/>
          <w:color w:val="1D1D1D"/>
          <w:sz w:val="18"/>
          <w:lang w:val="fr-FR" w:eastAsia="it-IT"/>
        </w:rPr>
        <w:t> </w:t>
      </w:r>
      <w:r w:rsidRPr="00E402DE">
        <w:rPr>
          <w:rFonts w:ascii="Arial" w:eastAsia="Times New Roman" w:hAnsi="Arial" w:cs="Arial"/>
          <w:color w:val="1D1D1D"/>
          <w:sz w:val="18"/>
          <w:szCs w:val="12"/>
          <w:lang w:val="fr-FR" w:eastAsia="it-IT"/>
        </w:rPr>
        <w:t xml:space="preserve">– les francophones peuvent s’appuyer sur un dispositif institutionnel voué à promouvoir la langue française et les relations de coopération entre les 77 États et </w:t>
      </w:r>
      <w:r w:rsidRPr="007235AD">
        <w:rPr>
          <w:rFonts w:ascii="Arial" w:eastAsia="Times New Roman" w:hAnsi="Arial" w:cs="Arial"/>
          <w:bCs/>
          <w:sz w:val="18"/>
          <w:szCs w:val="14"/>
          <w:lang w:val="fr-FR" w:eastAsia="it-IT"/>
        </w:rPr>
        <w:t>gouvernements (57 membres et 20 observateurs), répartis sur les cinq continents et totalisant une population de 900 millions d’habitants. Elle représente un ensemble original qui, à partir du lien d’une langue commune – le français –, développe une coopération politique, économique, sociale et culturelle entre ses membres.</w:t>
      </w:r>
    </w:p>
    <w:p w:rsidR="00F976F1" w:rsidRPr="007235AD" w:rsidRDefault="00F976F1" w:rsidP="00F976F1">
      <w:pPr>
        <w:spacing w:after="0" w:line="240" w:lineRule="auto"/>
        <w:jc w:val="both"/>
        <w:rPr>
          <w:rFonts w:ascii="Arial" w:eastAsia="Times New Roman" w:hAnsi="Arial" w:cs="Arial"/>
          <w:bCs/>
          <w:sz w:val="18"/>
          <w:szCs w:val="14"/>
          <w:lang w:val="fr-FR" w:eastAsia="it-IT"/>
        </w:rPr>
      </w:pPr>
      <w:r w:rsidRPr="007235AD">
        <w:rPr>
          <w:rFonts w:ascii="Arial" w:eastAsia="Times New Roman" w:hAnsi="Arial" w:cs="Arial"/>
          <w:bCs/>
          <w:sz w:val="18"/>
          <w:szCs w:val="14"/>
          <w:lang w:val="fr-FR" w:eastAsia="it-IT"/>
        </w:rPr>
        <w:t>Avec pour conviction que la richesse vient de la diversité et non de l’uniformité, l’OIF promeut la langue française dans le respect du multilinguisme et met en valeur les différentes cultures qui s’expriment dans l’espace francophone. Des programmes de soutien aux artistes (écrivains, cinéastes, musiciens…) et aux professionnels de la culture, mais aussi aux experts et usagers du numérique</w:t>
      </w:r>
      <w:r>
        <w:rPr>
          <w:rFonts w:ascii="Arial" w:eastAsia="Times New Roman" w:hAnsi="Arial" w:cs="Arial"/>
          <w:bCs/>
          <w:sz w:val="18"/>
          <w:szCs w:val="14"/>
          <w:lang w:val="fr-FR" w:eastAsia="it-IT"/>
        </w:rPr>
        <w:t>,</w:t>
      </w:r>
      <w:r w:rsidRPr="007235AD">
        <w:rPr>
          <w:rFonts w:ascii="Arial" w:eastAsia="Times New Roman" w:hAnsi="Arial" w:cs="Arial"/>
          <w:bCs/>
          <w:sz w:val="18"/>
          <w:szCs w:val="14"/>
          <w:lang w:val="fr-FR" w:eastAsia="it-IT"/>
        </w:rPr>
        <w:t xml:space="preserve"> illustrent cet engagement.</w:t>
      </w:r>
    </w:p>
    <w:p w:rsidR="00F976F1" w:rsidRDefault="00F976F1" w:rsidP="00F976F1">
      <w:pPr>
        <w:spacing w:after="0" w:line="240" w:lineRule="auto"/>
        <w:jc w:val="both"/>
        <w:rPr>
          <w:rFonts w:ascii="Arial" w:eastAsia="Times New Roman" w:hAnsi="Arial" w:cs="Arial"/>
          <w:bCs/>
          <w:sz w:val="18"/>
          <w:szCs w:val="14"/>
          <w:lang w:val="fr-FR" w:eastAsia="it-IT"/>
        </w:rPr>
      </w:pPr>
    </w:p>
    <w:p w:rsidR="00F976F1" w:rsidRPr="007235AD" w:rsidRDefault="00F976F1" w:rsidP="00F976F1">
      <w:pPr>
        <w:spacing w:after="0" w:line="240" w:lineRule="auto"/>
        <w:jc w:val="both"/>
        <w:rPr>
          <w:rFonts w:ascii="Arial" w:eastAsia="Times New Roman" w:hAnsi="Arial" w:cs="Arial"/>
          <w:bCs/>
          <w:sz w:val="18"/>
          <w:szCs w:val="14"/>
          <w:lang w:val="fr-FR" w:eastAsia="it-IT"/>
        </w:rPr>
      </w:pPr>
      <w:r w:rsidRPr="007235AD">
        <w:rPr>
          <w:rFonts w:ascii="Arial" w:eastAsia="Times New Roman" w:hAnsi="Arial" w:cs="Arial"/>
          <w:bCs/>
          <w:sz w:val="18"/>
          <w:szCs w:val="14"/>
          <w:lang w:val="fr-FR" w:eastAsia="it-IT"/>
        </w:rPr>
        <w:t>Par un appui multiforme à ses pays membres, aux acteurs institutionnels et à la société civile, l’OIF contribue à développer et à consolider la paix, la justice, l’État de droit et la gouvernance démocratique dans l’espace francophone.</w:t>
      </w:r>
      <w:r>
        <w:rPr>
          <w:rFonts w:ascii="Arial" w:eastAsia="Times New Roman" w:hAnsi="Arial" w:cs="Arial"/>
          <w:bCs/>
          <w:sz w:val="18"/>
          <w:szCs w:val="14"/>
          <w:lang w:val="fr-FR" w:eastAsia="it-IT"/>
        </w:rPr>
        <w:t xml:space="preserve"> </w:t>
      </w:r>
      <w:r w:rsidRPr="007235AD">
        <w:rPr>
          <w:rFonts w:ascii="Arial" w:eastAsia="Times New Roman" w:hAnsi="Arial" w:cs="Arial"/>
          <w:bCs/>
          <w:sz w:val="18"/>
          <w:szCs w:val="14"/>
          <w:lang w:val="fr-FR" w:eastAsia="it-IT"/>
        </w:rPr>
        <w:t>L’amélioration des capacités des professeurs, des gestionnaires et des autres acteurs de l’enseignement est la méthode privilégiée par la Francophonie pour rendre plus efficaces les politiques et les systèmes éducatifs de ses pays membres.</w:t>
      </w:r>
      <w:r>
        <w:rPr>
          <w:rFonts w:ascii="Arial" w:eastAsia="Times New Roman" w:hAnsi="Arial" w:cs="Arial"/>
          <w:bCs/>
          <w:sz w:val="18"/>
          <w:szCs w:val="14"/>
          <w:lang w:val="fr-FR" w:eastAsia="it-IT"/>
        </w:rPr>
        <w:t xml:space="preserve"> </w:t>
      </w:r>
      <w:r w:rsidRPr="007235AD">
        <w:rPr>
          <w:rFonts w:ascii="Arial" w:eastAsia="Times New Roman" w:hAnsi="Arial" w:cs="Arial"/>
          <w:bCs/>
          <w:sz w:val="18"/>
          <w:szCs w:val="14"/>
          <w:lang w:val="fr-FR" w:eastAsia="it-IT"/>
        </w:rPr>
        <w:t>Pour l’OIF qui soutient les pays francophones les plus défavorisés dans leurs efforts de croissance économique, de lutte contre la pauvreté et de maîtrise de leurs ressources naturelles, la solidarité est la clé d’une répartition plus équitable des richesses.</w:t>
      </w:r>
    </w:p>
    <w:p w:rsidR="00F976F1" w:rsidRDefault="00F976F1" w:rsidP="00F976F1">
      <w:pPr>
        <w:spacing w:after="0" w:line="240" w:lineRule="auto"/>
        <w:jc w:val="both"/>
        <w:rPr>
          <w:rFonts w:ascii="Arial" w:eastAsia="Times New Roman" w:hAnsi="Arial" w:cs="Arial"/>
          <w:bCs/>
          <w:sz w:val="18"/>
          <w:szCs w:val="14"/>
          <w:lang w:val="fr-FR" w:eastAsia="it-IT"/>
        </w:rPr>
      </w:pPr>
    </w:p>
    <w:p w:rsidR="00F976F1" w:rsidRPr="007235AD" w:rsidRDefault="00F976F1" w:rsidP="00F976F1">
      <w:pPr>
        <w:spacing w:after="0" w:line="240" w:lineRule="auto"/>
        <w:jc w:val="both"/>
        <w:rPr>
          <w:rFonts w:ascii="Arial" w:eastAsia="Times New Roman" w:hAnsi="Arial" w:cs="Arial"/>
          <w:bCs/>
          <w:sz w:val="18"/>
          <w:szCs w:val="14"/>
          <w:lang w:val="fr-FR" w:eastAsia="it-IT"/>
        </w:rPr>
      </w:pPr>
      <w:r w:rsidRPr="007235AD">
        <w:rPr>
          <w:rFonts w:ascii="Arial" w:eastAsia="Times New Roman" w:hAnsi="Arial" w:cs="Arial"/>
          <w:bCs/>
          <w:sz w:val="18"/>
          <w:szCs w:val="14"/>
          <w:lang w:val="fr-FR" w:eastAsia="it-IT"/>
        </w:rPr>
        <w:t>L’Assemblée parlementaire de la Francophonie, l’Agence universitaire de la Francophonie (AUF), TV5MONDE, l’Association internationale des maires francophones (AIMF)</w:t>
      </w:r>
      <w:r>
        <w:rPr>
          <w:rFonts w:ascii="Arial" w:eastAsia="Times New Roman" w:hAnsi="Arial" w:cs="Arial"/>
          <w:bCs/>
          <w:sz w:val="18"/>
          <w:szCs w:val="14"/>
          <w:lang w:val="fr-FR" w:eastAsia="it-IT"/>
        </w:rPr>
        <w:t>,</w:t>
      </w:r>
      <w:r w:rsidRPr="007235AD">
        <w:rPr>
          <w:rFonts w:ascii="Arial" w:eastAsia="Times New Roman" w:hAnsi="Arial" w:cs="Arial"/>
          <w:bCs/>
          <w:sz w:val="18"/>
          <w:szCs w:val="14"/>
          <w:lang w:val="fr-FR" w:eastAsia="it-IT"/>
        </w:rPr>
        <w:t xml:space="preserve"> l’Université Senghor d’Alexandrie et les conférences ministérielles permanentes servent chacune dans leur domaine de spécialité les objectifs généraux de la Francophonie.</w:t>
      </w:r>
    </w:p>
    <w:p w:rsidR="00F976F1" w:rsidRDefault="00F976F1" w:rsidP="00F976F1">
      <w:pPr>
        <w:spacing w:after="0" w:line="240" w:lineRule="auto"/>
        <w:jc w:val="both"/>
        <w:rPr>
          <w:rFonts w:ascii="Arial" w:eastAsia="Times New Roman" w:hAnsi="Arial" w:cs="Arial"/>
          <w:b/>
          <w:bCs/>
          <w:szCs w:val="14"/>
          <w:lang w:val="fr-FR" w:eastAsia="it-IT"/>
        </w:rPr>
      </w:pPr>
    </w:p>
    <w:p w:rsidR="00F976F1" w:rsidRPr="00E402DE" w:rsidRDefault="00F976F1" w:rsidP="00F976F1">
      <w:pPr>
        <w:spacing w:after="0" w:line="240" w:lineRule="auto"/>
        <w:jc w:val="both"/>
        <w:rPr>
          <w:rFonts w:ascii="Arial" w:eastAsia="Times New Roman" w:hAnsi="Arial" w:cs="Arial"/>
          <w:b/>
          <w:bCs/>
          <w:szCs w:val="14"/>
          <w:lang w:val="fr-FR" w:eastAsia="it-IT"/>
        </w:rPr>
      </w:pPr>
      <w:r w:rsidRPr="00E402DE">
        <w:rPr>
          <w:rFonts w:ascii="Arial" w:eastAsia="Times New Roman" w:hAnsi="Arial" w:cs="Arial"/>
          <w:b/>
          <w:bCs/>
          <w:szCs w:val="14"/>
          <w:lang w:val="fr-FR" w:eastAsia="it-IT"/>
        </w:rPr>
        <w:t>L’attention envers la langue</w:t>
      </w:r>
      <w:r>
        <w:rPr>
          <w:rFonts w:ascii="Arial" w:eastAsia="Times New Roman" w:hAnsi="Arial" w:cs="Arial"/>
          <w:b/>
          <w:bCs/>
          <w:szCs w:val="14"/>
          <w:lang w:val="fr-FR" w:eastAsia="it-IT"/>
        </w:rPr>
        <w:t xml:space="preserve"> et la diversité culturelle</w:t>
      </w:r>
    </w:p>
    <w:p w:rsidR="00F976F1" w:rsidRPr="007235AD" w:rsidRDefault="00F976F1" w:rsidP="00F976F1">
      <w:pPr>
        <w:spacing w:after="0" w:line="240" w:lineRule="auto"/>
        <w:jc w:val="both"/>
        <w:rPr>
          <w:rFonts w:ascii="Arial" w:eastAsia="Times New Roman" w:hAnsi="Arial" w:cs="Arial"/>
          <w:bCs/>
          <w:sz w:val="18"/>
          <w:szCs w:val="14"/>
          <w:lang w:val="fr-FR" w:eastAsia="it-IT"/>
        </w:rPr>
      </w:pPr>
      <w:r w:rsidRPr="007235AD">
        <w:rPr>
          <w:rFonts w:ascii="Arial" w:eastAsia="Times New Roman" w:hAnsi="Arial" w:cs="Arial"/>
          <w:bCs/>
          <w:sz w:val="18"/>
          <w:szCs w:val="14"/>
          <w:lang w:val="fr-FR" w:eastAsia="it-IT"/>
        </w:rPr>
        <w:t>Parler une même langue est un avantage évident pour se comprendre et se rapprocher par-delà les frontières. La Francophonie s’appuie sur cette langue commune pour rassembler une communauté autour de références et de valeurs partagées.</w:t>
      </w:r>
      <w:r>
        <w:rPr>
          <w:rFonts w:ascii="Arial" w:eastAsia="Times New Roman" w:hAnsi="Arial" w:cs="Arial"/>
          <w:bCs/>
          <w:sz w:val="18"/>
          <w:szCs w:val="14"/>
          <w:lang w:val="fr-FR" w:eastAsia="it-IT"/>
        </w:rPr>
        <w:t xml:space="preserve"> </w:t>
      </w:r>
      <w:r w:rsidRPr="007235AD">
        <w:rPr>
          <w:rFonts w:ascii="Arial" w:eastAsia="Times New Roman" w:hAnsi="Arial" w:cs="Arial"/>
          <w:bCs/>
          <w:sz w:val="18"/>
          <w:szCs w:val="14"/>
          <w:lang w:val="fr-FR" w:eastAsia="it-IT"/>
        </w:rPr>
        <w:t>Celles-ci font l’originalité du mouvement francophone qui, par sa diversité, constitue un espace emblématique du dépassement des divergences à travers le dialogue et la concertation.</w:t>
      </w:r>
    </w:p>
    <w:p w:rsidR="00F976F1" w:rsidRPr="007235AD" w:rsidRDefault="00F976F1" w:rsidP="00F976F1">
      <w:pPr>
        <w:spacing w:after="0" w:line="240" w:lineRule="auto"/>
        <w:jc w:val="both"/>
        <w:rPr>
          <w:rFonts w:ascii="Arial" w:eastAsia="Times New Roman" w:hAnsi="Arial" w:cs="Arial"/>
          <w:bCs/>
          <w:sz w:val="18"/>
          <w:szCs w:val="14"/>
          <w:lang w:val="fr-FR" w:eastAsia="it-IT"/>
        </w:rPr>
      </w:pPr>
      <w:r>
        <w:rPr>
          <w:rFonts w:ascii="Arial" w:eastAsia="Times New Roman" w:hAnsi="Arial" w:cs="Arial"/>
          <w:bCs/>
          <w:sz w:val="18"/>
          <w:szCs w:val="14"/>
          <w:lang w:val="fr-FR" w:eastAsia="it-IT"/>
        </w:rPr>
        <w:t>La solidarité</w:t>
      </w:r>
      <w:r w:rsidRPr="007235AD">
        <w:rPr>
          <w:rFonts w:ascii="Arial" w:eastAsia="Times New Roman" w:hAnsi="Arial" w:cs="Arial"/>
          <w:bCs/>
          <w:sz w:val="18"/>
          <w:szCs w:val="14"/>
          <w:lang w:val="fr-FR" w:eastAsia="it-IT"/>
        </w:rPr>
        <w:t xml:space="preserve"> entre des pays et des peuples que l’histoire, la géographie et surtout le développement économique peuvent séparer est une valeur clé pour la Francophonie. En soutenant les plus fragilisés parmi ses pays membres, la Francophonie use de son influence pour que la solidarité l’emporte sur l’indifférence ou l’égoïsme. Ses actions de coopération multilatérale dans l’éducation, la culture, les droits de l’Homme et le développement durable visent à renforcer l’essor économique de tous.</w:t>
      </w:r>
    </w:p>
    <w:p w:rsidR="00F976F1" w:rsidRPr="007235AD" w:rsidRDefault="00F976F1" w:rsidP="00F976F1">
      <w:pPr>
        <w:spacing w:after="0" w:line="240" w:lineRule="auto"/>
        <w:jc w:val="both"/>
        <w:rPr>
          <w:rFonts w:ascii="Arial" w:eastAsia="Times New Roman" w:hAnsi="Arial" w:cs="Arial"/>
          <w:bCs/>
          <w:sz w:val="18"/>
          <w:szCs w:val="14"/>
          <w:lang w:val="fr-FR" w:eastAsia="it-IT"/>
        </w:rPr>
      </w:pPr>
      <w:r>
        <w:rPr>
          <w:rFonts w:ascii="Arial" w:eastAsia="Times New Roman" w:hAnsi="Arial" w:cs="Arial"/>
          <w:bCs/>
          <w:sz w:val="18"/>
          <w:szCs w:val="14"/>
          <w:lang w:val="fr-FR" w:eastAsia="it-IT"/>
        </w:rPr>
        <w:t>L’écoute</w:t>
      </w:r>
      <w:r w:rsidRPr="007235AD">
        <w:rPr>
          <w:rFonts w:ascii="Arial" w:eastAsia="Times New Roman" w:hAnsi="Arial" w:cs="Arial"/>
          <w:bCs/>
          <w:sz w:val="18"/>
          <w:szCs w:val="14"/>
          <w:lang w:val="fr-FR" w:eastAsia="it-IT"/>
        </w:rPr>
        <w:t xml:space="preserve"> attentive des besoins des gouvernements francophones est essentielle dans l’approche spécifique de la Francophonie. Cette proximité lui permet d’adapter ses actions de coopération aux réalités du terrain pour garantir leur pertinence. En offrant le savoir-faire de spécialistes dans les différents domaines, elle accompagne les institutions et les acteurs de la société civile dans leurs efforts pour le développement.</w:t>
      </w:r>
    </w:p>
    <w:p w:rsidR="00F976F1" w:rsidRPr="007235AD" w:rsidRDefault="00F976F1" w:rsidP="00F976F1">
      <w:pPr>
        <w:spacing w:after="0" w:line="240" w:lineRule="auto"/>
        <w:jc w:val="both"/>
        <w:rPr>
          <w:rFonts w:ascii="Arial" w:eastAsia="Times New Roman" w:hAnsi="Arial" w:cs="Arial"/>
          <w:bCs/>
          <w:sz w:val="18"/>
          <w:szCs w:val="14"/>
          <w:lang w:val="fr-FR" w:eastAsia="it-IT"/>
        </w:rPr>
      </w:pPr>
      <w:r>
        <w:rPr>
          <w:rFonts w:ascii="Arial" w:eastAsia="Times New Roman" w:hAnsi="Arial" w:cs="Arial"/>
          <w:bCs/>
          <w:sz w:val="18"/>
          <w:szCs w:val="14"/>
          <w:lang w:val="fr-FR" w:eastAsia="it-IT"/>
        </w:rPr>
        <w:t>L’engagement</w:t>
      </w:r>
      <w:r w:rsidRPr="007235AD">
        <w:rPr>
          <w:rFonts w:ascii="Arial" w:eastAsia="Times New Roman" w:hAnsi="Arial" w:cs="Arial"/>
          <w:bCs/>
          <w:sz w:val="18"/>
          <w:szCs w:val="14"/>
          <w:lang w:val="fr-FR" w:eastAsia="it-IT"/>
        </w:rPr>
        <w:t xml:space="preserve"> de la Francophonie pour la diversité culturelle et linguistique se traduit à la fois par la promotion du français et le respect des autres langues pratiquées dans l’espace francophone. </w:t>
      </w:r>
    </w:p>
    <w:p w:rsidR="00F976F1" w:rsidRDefault="00F976F1" w:rsidP="00F976F1">
      <w:pPr>
        <w:spacing w:after="0" w:line="240" w:lineRule="auto"/>
        <w:jc w:val="both"/>
        <w:rPr>
          <w:rFonts w:ascii="Arial" w:eastAsia="Times New Roman" w:hAnsi="Arial" w:cs="Arial"/>
          <w:bCs/>
          <w:sz w:val="18"/>
          <w:szCs w:val="14"/>
          <w:lang w:val="fr-FR" w:eastAsia="it-IT"/>
        </w:rPr>
      </w:pPr>
    </w:p>
    <w:p w:rsidR="00F976F1" w:rsidRPr="007235AD" w:rsidRDefault="00F976F1" w:rsidP="00F976F1">
      <w:pPr>
        <w:spacing w:after="0" w:line="240" w:lineRule="auto"/>
        <w:jc w:val="both"/>
        <w:rPr>
          <w:rFonts w:ascii="Arial" w:eastAsia="Times New Roman" w:hAnsi="Arial" w:cs="Arial"/>
          <w:bCs/>
          <w:sz w:val="18"/>
          <w:szCs w:val="14"/>
          <w:lang w:val="fr-FR" w:eastAsia="it-IT"/>
        </w:rPr>
      </w:pPr>
      <w:r w:rsidRPr="007235AD">
        <w:rPr>
          <w:rFonts w:ascii="Arial" w:eastAsia="Times New Roman" w:hAnsi="Arial" w:cs="Arial"/>
          <w:bCs/>
          <w:sz w:val="18"/>
          <w:szCs w:val="14"/>
          <w:lang w:val="fr-FR" w:eastAsia="it-IT"/>
        </w:rPr>
        <w:t>Dans un monde guetté par l’uniformisation, l’instauration d’un dialogue avec les autres aires linguistiques (</w:t>
      </w:r>
      <w:proofErr w:type="spellStart"/>
      <w:r w:rsidRPr="007235AD">
        <w:rPr>
          <w:rFonts w:ascii="Arial" w:eastAsia="Times New Roman" w:hAnsi="Arial" w:cs="Arial"/>
          <w:bCs/>
          <w:sz w:val="18"/>
          <w:szCs w:val="14"/>
          <w:lang w:val="fr-FR" w:eastAsia="it-IT"/>
        </w:rPr>
        <w:t>hispanophonie</w:t>
      </w:r>
      <w:proofErr w:type="spellEnd"/>
      <w:r w:rsidRPr="007235AD">
        <w:rPr>
          <w:rFonts w:ascii="Arial" w:eastAsia="Times New Roman" w:hAnsi="Arial" w:cs="Arial"/>
          <w:bCs/>
          <w:sz w:val="18"/>
          <w:szCs w:val="14"/>
          <w:lang w:val="fr-FR" w:eastAsia="it-IT"/>
        </w:rPr>
        <w:t xml:space="preserve">, lusophonie, </w:t>
      </w:r>
      <w:proofErr w:type="spellStart"/>
      <w:r w:rsidRPr="007235AD">
        <w:rPr>
          <w:rFonts w:ascii="Arial" w:eastAsia="Times New Roman" w:hAnsi="Arial" w:cs="Arial"/>
          <w:bCs/>
          <w:sz w:val="18"/>
          <w:szCs w:val="14"/>
          <w:lang w:val="fr-FR" w:eastAsia="it-IT"/>
        </w:rPr>
        <w:t>arabophonie</w:t>
      </w:r>
      <w:proofErr w:type="spellEnd"/>
      <w:r w:rsidRPr="007235AD">
        <w:rPr>
          <w:rFonts w:ascii="Arial" w:eastAsia="Times New Roman" w:hAnsi="Arial" w:cs="Arial"/>
          <w:bCs/>
          <w:sz w:val="18"/>
          <w:szCs w:val="14"/>
          <w:lang w:val="fr-FR" w:eastAsia="it-IT"/>
        </w:rPr>
        <w:t>…) est aussi un gage de diversité. Dans le même temps, la Francophonie</w:t>
      </w:r>
      <w:r>
        <w:rPr>
          <w:rFonts w:ascii="Arial" w:eastAsia="Times New Roman" w:hAnsi="Arial" w:cs="Arial"/>
          <w:bCs/>
          <w:sz w:val="18"/>
          <w:szCs w:val="14"/>
          <w:lang w:val="fr-FR" w:eastAsia="it-IT"/>
        </w:rPr>
        <w:t>,</w:t>
      </w:r>
      <w:r w:rsidRPr="007235AD">
        <w:rPr>
          <w:rFonts w:ascii="Arial" w:eastAsia="Times New Roman" w:hAnsi="Arial" w:cs="Arial"/>
          <w:bCs/>
          <w:sz w:val="18"/>
          <w:szCs w:val="14"/>
          <w:lang w:val="fr-FR" w:eastAsia="it-IT"/>
        </w:rPr>
        <w:t xml:space="preserve"> qui rassemble des peuples sur les cinq continents</w:t>
      </w:r>
      <w:r>
        <w:rPr>
          <w:rFonts w:ascii="Arial" w:eastAsia="Times New Roman" w:hAnsi="Arial" w:cs="Arial"/>
          <w:bCs/>
          <w:sz w:val="18"/>
          <w:szCs w:val="14"/>
          <w:lang w:val="fr-FR" w:eastAsia="it-IT"/>
        </w:rPr>
        <w:t>,</w:t>
      </w:r>
      <w:r w:rsidRPr="007235AD">
        <w:rPr>
          <w:rFonts w:ascii="Arial" w:eastAsia="Times New Roman" w:hAnsi="Arial" w:cs="Arial"/>
          <w:bCs/>
          <w:sz w:val="18"/>
          <w:szCs w:val="14"/>
          <w:lang w:val="fr-FR" w:eastAsia="it-IT"/>
        </w:rPr>
        <w:t xml:space="preserve"> sait l’enrichissement qu’apportent la diversité et le dialogue des cultures et des langues. Cet engagement lui a valu une reconnaissance internationale pour son rôle dans l’adoption par l’Unesco de la Convention sur la protection et la promotion de la diversité des expressions culturelles. Cet accord, qui protège les créations artistiques et culturelles des lois du marché et de l’uniformisation, souligne combien le respect de la pluralité est porteur de richesse intellectuelle, mais aussi économique.</w:t>
      </w:r>
    </w:p>
    <w:p w:rsidR="00F976F1" w:rsidRDefault="00F976F1" w:rsidP="00F976F1">
      <w:pPr>
        <w:spacing w:after="0" w:line="240" w:lineRule="auto"/>
        <w:jc w:val="both"/>
        <w:rPr>
          <w:rFonts w:ascii="Arial" w:eastAsia="Times New Roman" w:hAnsi="Arial" w:cs="Arial"/>
          <w:bCs/>
          <w:sz w:val="18"/>
          <w:szCs w:val="14"/>
          <w:lang w:val="fr-FR" w:eastAsia="it-IT"/>
        </w:rPr>
      </w:pPr>
    </w:p>
    <w:p w:rsidR="00F976F1" w:rsidRPr="007235AD" w:rsidRDefault="00F976F1" w:rsidP="00F976F1">
      <w:pPr>
        <w:spacing w:after="0" w:line="240" w:lineRule="auto"/>
        <w:jc w:val="both"/>
        <w:rPr>
          <w:rFonts w:ascii="Arial" w:eastAsia="Times New Roman" w:hAnsi="Arial" w:cs="Arial"/>
          <w:bCs/>
          <w:sz w:val="18"/>
          <w:szCs w:val="14"/>
          <w:lang w:val="fr-FR" w:eastAsia="it-IT"/>
        </w:rPr>
      </w:pPr>
      <w:r w:rsidRPr="007235AD">
        <w:rPr>
          <w:rFonts w:ascii="Arial" w:eastAsia="Times New Roman" w:hAnsi="Arial" w:cs="Arial"/>
          <w:bCs/>
          <w:sz w:val="18"/>
          <w:szCs w:val="14"/>
          <w:lang w:val="fr-FR" w:eastAsia="it-IT"/>
        </w:rPr>
        <w:t>Disposer d’une langue pratiquée sur les cinq continents est un bien précieux à préserver et à faire fructifier. Pour que le français soit plus utilisé, mieux parlé et compris, l’OIF conduit des actions de promotion adaptées aux contextes et aux publics et conçues dans le respect du multilinguisme. L’Observatoire de la langue française recueille et analyse les données statistiques sur la place du français dans le monde.</w:t>
      </w:r>
    </w:p>
    <w:p w:rsidR="00F976F1" w:rsidRPr="007235AD" w:rsidRDefault="00F976F1" w:rsidP="00F976F1">
      <w:pPr>
        <w:spacing w:after="0" w:line="240" w:lineRule="auto"/>
        <w:jc w:val="both"/>
        <w:rPr>
          <w:rFonts w:ascii="Arial" w:eastAsia="Times New Roman" w:hAnsi="Arial" w:cs="Arial"/>
          <w:bCs/>
          <w:sz w:val="18"/>
          <w:szCs w:val="14"/>
          <w:lang w:val="fr-FR" w:eastAsia="it-IT"/>
        </w:rPr>
      </w:pPr>
      <w:r w:rsidRPr="007235AD">
        <w:rPr>
          <w:rFonts w:ascii="Arial" w:eastAsia="Times New Roman" w:hAnsi="Arial" w:cs="Arial"/>
          <w:bCs/>
          <w:sz w:val="18"/>
          <w:szCs w:val="14"/>
          <w:lang w:val="fr-FR" w:eastAsia="it-IT"/>
        </w:rPr>
        <w:t xml:space="preserve">Plus les intervenants qui maîtrisent la langue française seront nombreux, plus elle aura de chance d’être utilisée dans les réunions et forums internationaux. Pour que le français reste une langue de communication et de négociation internationales, des formations sont organisées pour les fonctionnaires, diplomates et négociateurs des pays membres </w:t>
      </w:r>
      <w:r w:rsidRPr="007235AD">
        <w:rPr>
          <w:rFonts w:ascii="Arial" w:eastAsia="Times New Roman" w:hAnsi="Arial" w:cs="Arial"/>
          <w:bCs/>
          <w:sz w:val="18"/>
          <w:szCs w:val="14"/>
          <w:lang w:val="fr-FR" w:eastAsia="it-IT"/>
        </w:rPr>
        <w:lastRenderedPageBreak/>
        <w:t>de l’OIF où le français n’est pas langue officielle. Des formations ciblées au français des relations internationales sont organisées pour les fonctionnaires et personnels des organisations multilatérales, régionales et africaines en particulier.</w:t>
      </w:r>
    </w:p>
    <w:p w:rsidR="00F976F1" w:rsidRPr="007235AD" w:rsidRDefault="00F976F1" w:rsidP="00F976F1">
      <w:pPr>
        <w:spacing w:after="0" w:line="240" w:lineRule="auto"/>
        <w:jc w:val="both"/>
        <w:rPr>
          <w:rFonts w:ascii="Arial" w:eastAsia="Times New Roman" w:hAnsi="Arial" w:cs="Arial"/>
          <w:bCs/>
          <w:sz w:val="18"/>
          <w:szCs w:val="14"/>
          <w:lang w:val="fr-FR" w:eastAsia="it-IT"/>
        </w:rPr>
      </w:pPr>
      <w:r w:rsidRPr="007235AD">
        <w:rPr>
          <w:rFonts w:ascii="Arial" w:eastAsia="Times New Roman" w:hAnsi="Arial" w:cs="Arial"/>
          <w:bCs/>
          <w:sz w:val="18"/>
          <w:szCs w:val="14"/>
          <w:lang w:val="fr-FR" w:eastAsia="it-IT"/>
        </w:rPr>
        <w:t>La vitalité d’une langue se mesure de plus en plus aujourd’hui sur la Toile. Pour accroître la visibilité et la qualité des ressources en français sur internet, les efforts portent sur la numérisation des données francophones disponibles et la production de contenus originaux. Des actions sont également menées pour favoriser une gouvernance démocratique de l’internet, prenant en compte les intérêts et les positions des pays francophones en développement.</w:t>
      </w:r>
    </w:p>
    <w:p w:rsidR="00F976F1" w:rsidRPr="00DF52BD" w:rsidRDefault="00F976F1" w:rsidP="00F976F1">
      <w:pPr>
        <w:pStyle w:val="Titolo3"/>
        <w:spacing w:before="250" w:beforeAutospacing="0" w:after="0" w:afterAutospacing="0" w:line="180" w:lineRule="atLeast"/>
        <w:rPr>
          <w:rFonts w:ascii="Arial" w:hAnsi="Arial" w:cs="Arial"/>
          <w:bCs w:val="0"/>
          <w:caps/>
          <w:sz w:val="22"/>
          <w:szCs w:val="18"/>
          <w:lang w:val="fr-FR"/>
        </w:rPr>
      </w:pPr>
      <w:r w:rsidRPr="00DF52BD">
        <w:rPr>
          <w:rFonts w:ascii="Arial" w:hAnsi="Arial" w:cs="Arial"/>
          <w:bCs w:val="0"/>
          <w:caps/>
          <w:sz w:val="22"/>
          <w:szCs w:val="18"/>
          <w:lang w:val="fr-FR"/>
        </w:rPr>
        <w:t>L</w:t>
      </w:r>
      <w:r w:rsidRPr="00DF52BD">
        <w:rPr>
          <w:rFonts w:ascii="Arial" w:hAnsi="Arial" w:cs="Arial"/>
          <w:bCs w:val="0"/>
          <w:sz w:val="22"/>
          <w:szCs w:val="18"/>
          <w:lang w:val="fr-FR"/>
        </w:rPr>
        <w:t>es</w:t>
      </w:r>
      <w:r w:rsidRPr="00DF52BD">
        <w:rPr>
          <w:rFonts w:ascii="Arial" w:hAnsi="Arial" w:cs="Arial"/>
          <w:bCs w:val="0"/>
          <w:caps/>
          <w:sz w:val="22"/>
          <w:szCs w:val="18"/>
          <w:lang w:val="fr-FR"/>
        </w:rPr>
        <w:t xml:space="preserve"> F</w:t>
      </w:r>
      <w:r w:rsidRPr="00DF52BD">
        <w:rPr>
          <w:rFonts w:ascii="Arial" w:hAnsi="Arial" w:cs="Arial"/>
          <w:bCs w:val="0"/>
          <w:sz w:val="22"/>
          <w:szCs w:val="18"/>
          <w:lang w:val="fr-FR"/>
        </w:rPr>
        <w:t>rancophones dans le monde</w:t>
      </w:r>
    </w:p>
    <w:p w:rsidR="00F976F1" w:rsidRPr="00DE3ECB" w:rsidRDefault="00F976F1" w:rsidP="00F976F1">
      <w:pPr>
        <w:pStyle w:val="NormaleWeb"/>
        <w:spacing w:before="230" w:beforeAutospacing="0" w:after="0" w:afterAutospacing="0" w:line="190" w:lineRule="atLeast"/>
        <w:jc w:val="both"/>
        <w:rPr>
          <w:rStyle w:val="Enfasigrassetto"/>
          <w:rFonts w:ascii="Arial" w:hAnsi="Arial" w:cs="Arial"/>
          <w:b w:val="0"/>
          <w:sz w:val="16"/>
          <w:szCs w:val="12"/>
          <w:lang w:val="fr-FR"/>
        </w:rPr>
      </w:pPr>
      <w:r w:rsidRPr="00DE3ECB">
        <w:rPr>
          <w:rStyle w:val="Enfasigrassetto"/>
          <w:rFonts w:ascii="Arial" w:hAnsi="Arial" w:cs="Arial"/>
          <w:sz w:val="16"/>
          <w:szCs w:val="12"/>
          <w:lang w:val="fr-FR"/>
        </w:rPr>
        <w:t>220 millions de locuteurs</w:t>
      </w:r>
      <w:r w:rsidRPr="00DE3ECB">
        <w:rPr>
          <w:rStyle w:val="apple-converted-space"/>
          <w:rFonts w:ascii="Arial" w:hAnsi="Arial" w:cs="Arial"/>
          <w:b/>
          <w:bCs/>
          <w:sz w:val="16"/>
          <w:szCs w:val="12"/>
          <w:lang w:val="fr-FR"/>
        </w:rPr>
        <w:t> </w:t>
      </w:r>
      <w:r w:rsidRPr="00DE3ECB">
        <w:rPr>
          <w:rStyle w:val="Enfasigrassetto"/>
          <w:rFonts w:ascii="Arial" w:hAnsi="Arial" w:cs="Arial"/>
          <w:sz w:val="16"/>
          <w:szCs w:val="12"/>
          <w:lang w:val="fr-FR"/>
        </w:rPr>
        <w:t>de français répartis sur plus de</w:t>
      </w:r>
      <w:r w:rsidRPr="00DE3ECB">
        <w:rPr>
          <w:rStyle w:val="apple-converted-space"/>
          <w:rFonts w:ascii="Arial" w:hAnsi="Arial" w:cs="Arial"/>
          <w:b/>
          <w:bCs/>
          <w:sz w:val="16"/>
          <w:szCs w:val="12"/>
          <w:lang w:val="fr-FR"/>
        </w:rPr>
        <w:t> </w:t>
      </w:r>
      <w:r w:rsidRPr="00DE3ECB">
        <w:rPr>
          <w:rStyle w:val="Enfasigrassetto"/>
          <w:rFonts w:ascii="Arial" w:hAnsi="Arial" w:cs="Arial"/>
          <w:sz w:val="16"/>
          <w:szCs w:val="12"/>
          <w:lang w:val="fr-FR"/>
        </w:rPr>
        <w:t>75 pays et territoires</w:t>
      </w:r>
      <w:r w:rsidRPr="00DE3ECB">
        <w:rPr>
          <w:rStyle w:val="apple-converted-space"/>
          <w:rFonts w:ascii="Arial" w:hAnsi="Arial" w:cs="Arial"/>
          <w:b/>
          <w:bCs/>
          <w:sz w:val="16"/>
          <w:szCs w:val="12"/>
          <w:lang w:val="fr-FR"/>
        </w:rPr>
        <w:t> </w:t>
      </w:r>
      <w:r w:rsidRPr="00DE3ECB">
        <w:rPr>
          <w:rStyle w:val="Enfasigrassetto"/>
          <w:rFonts w:ascii="Arial" w:hAnsi="Arial" w:cs="Arial"/>
          <w:sz w:val="16"/>
          <w:szCs w:val="12"/>
          <w:lang w:val="fr-FR"/>
        </w:rPr>
        <w:t>à travers les</w:t>
      </w:r>
      <w:r w:rsidRPr="00DE3ECB">
        <w:rPr>
          <w:rStyle w:val="apple-converted-space"/>
          <w:rFonts w:ascii="Arial" w:hAnsi="Arial" w:cs="Arial"/>
          <w:b/>
          <w:bCs/>
          <w:sz w:val="16"/>
          <w:szCs w:val="12"/>
          <w:lang w:val="fr-FR"/>
        </w:rPr>
        <w:t> </w:t>
      </w:r>
      <w:r w:rsidRPr="00DE3ECB">
        <w:rPr>
          <w:rStyle w:val="Enfasigrassetto"/>
          <w:rFonts w:ascii="Arial" w:hAnsi="Arial" w:cs="Arial"/>
          <w:sz w:val="16"/>
          <w:szCs w:val="12"/>
          <w:lang w:val="fr-FR"/>
        </w:rPr>
        <w:t>5 continents :</w:t>
      </w:r>
    </w:p>
    <w:p w:rsidR="00F976F1" w:rsidRPr="00DE3ECB" w:rsidRDefault="00F976F1" w:rsidP="00F976F1">
      <w:pPr>
        <w:pStyle w:val="NormaleWeb"/>
        <w:spacing w:before="230" w:beforeAutospacing="0" w:after="0" w:afterAutospacing="0" w:line="190" w:lineRule="atLeast"/>
        <w:jc w:val="center"/>
        <w:rPr>
          <w:rFonts w:ascii="Arial" w:hAnsi="Arial" w:cs="Arial"/>
          <w:sz w:val="12"/>
          <w:szCs w:val="12"/>
          <w:lang w:val="fr-FR"/>
        </w:rPr>
      </w:pPr>
      <w:r>
        <w:rPr>
          <w:noProof/>
        </w:rPr>
        <w:drawing>
          <wp:inline distT="0" distB="0" distL="0" distR="0">
            <wp:extent cx="4213514" cy="2619707"/>
            <wp:effectExtent l="19050" t="0" r="0" b="0"/>
            <wp:docPr id="33" name="Immagine 33" descr="Dénombrement des franco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énombrement des francophones"/>
                    <pic:cNvPicPr>
                      <a:picLocks noChangeAspect="1" noChangeArrowheads="1"/>
                    </pic:cNvPicPr>
                  </pic:nvPicPr>
                  <pic:blipFill>
                    <a:blip r:embed="rId4" cstate="print"/>
                    <a:srcRect/>
                    <a:stretch>
                      <a:fillRect/>
                    </a:stretch>
                  </pic:blipFill>
                  <pic:spPr bwMode="auto">
                    <a:xfrm>
                      <a:off x="0" y="0"/>
                      <a:ext cx="4217779" cy="2622359"/>
                    </a:xfrm>
                    <a:prstGeom prst="rect">
                      <a:avLst/>
                    </a:prstGeom>
                    <a:noFill/>
                    <a:ln w="9525">
                      <a:noFill/>
                      <a:miter lim="800000"/>
                      <a:headEnd/>
                      <a:tailEnd/>
                    </a:ln>
                  </pic:spPr>
                </pic:pic>
              </a:graphicData>
            </a:graphic>
          </wp:inline>
        </w:drawing>
      </w:r>
    </w:p>
    <w:p w:rsidR="00F976F1" w:rsidRDefault="00F976F1" w:rsidP="00F976F1">
      <w:pPr>
        <w:spacing w:after="0" w:line="190" w:lineRule="atLeast"/>
        <w:jc w:val="both"/>
        <w:rPr>
          <w:rFonts w:ascii="Arial" w:eastAsia="Times New Roman" w:hAnsi="Arial" w:cs="Arial"/>
          <w:bCs/>
          <w:iCs/>
          <w:sz w:val="16"/>
          <w:lang w:val="fr-FR" w:eastAsia="it-IT"/>
        </w:rPr>
      </w:pPr>
    </w:p>
    <w:p w:rsidR="00F976F1" w:rsidRPr="00F31FAC" w:rsidRDefault="00F976F1" w:rsidP="00F976F1">
      <w:pPr>
        <w:spacing w:after="0" w:line="190" w:lineRule="atLeast"/>
        <w:jc w:val="both"/>
        <w:rPr>
          <w:rFonts w:ascii="Arial" w:eastAsia="Times New Roman" w:hAnsi="Arial" w:cs="Arial"/>
          <w:bCs/>
          <w:iCs/>
          <w:sz w:val="18"/>
          <w:lang w:val="fr-FR" w:eastAsia="it-IT"/>
        </w:rPr>
      </w:pPr>
      <w:r>
        <w:rPr>
          <w:rFonts w:ascii="Arial" w:eastAsia="Times New Roman" w:hAnsi="Arial" w:cs="Arial"/>
          <w:bCs/>
          <w:iCs/>
          <w:sz w:val="18"/>
          <w:lang w:val="fr-FR" w:eastAsia="it-IT"/>
        </w:rPr>
        <w:t>R</w:t>
      </w:r>
      <w:r w:rsidRPr="00F31FAC">
        <w:rPr>
          <w:rFonts w:ascii="Arial" w:eastAsia="Times New Roman" w:hAnsi="Arial" w:cs="Arial"/>
          <w:bCs/>
          <w:iCs/>
          <w:sz w:val="18"/>
          <w:lang w:val="fr-FR" w:eastAsia="it-IT"/>
        </w:rPr>
        <w:t>épartition des francophones dans le monde (2010) </w:t>
      </w:r>
    </w:p>
    <w:p w:rsidR="00F976F1" w:rsidRDefault="00F976F1" w:rsidP="00F976F1">
      <w:pPr>
        <w:pStyle w:val="Titolo3"/>
        <w:spacing w:before="250" w:beforeAutospacing="0" w:after="0" w:afterAutospacing="0" w:line="180" w:lineRule="atLeast"/>
        <w:rPr>
          <w:rFonts w:ascii="Arial" w:hAnsi="Arial" w:cs="Arial"/>
          <w:bCs w:val="0"/>
          <w:caps/>
          <w:sz w:val="22"/>
          <w:szCs w:val="18"/>
          <w:lang w:val="fr-FR"/>
        </w:rPr>
      </w:pPr>
    </w:p>
    <w:p w:rsidR="00F976F1" w:rsidRPr="00DF52BD" w:rsidRDefault="00F976F1" w:rsidP="00F976F1">
      <w:pPr>
        <w:pStyle w:val="Titolo3"/>
        <w:spacing w:before="250" w:beforeAutospacing="0" w:after="0" w:afterAutospacing="0" w:line="180" w:lineRule="atLeast"/>
        <w:rPr>
          <w:rFonts w:ascii="Arial" w:hAnsi="Arial" w:cs="Arial"/>
          <w:bCs w:val="0"/>
          <w:caps/>
          <w:sz w:val="22"/>
          <w:szCs w:val="18"/>
          <w:lang w:val="fr-FR"/>
        </w:rPr>
      </w:pPr>
      <w:r w:rsidRPr="00DF52BD">
        <w:rPr>
          <w:rFonts w:ascii="Arial" w:hAnsi="Arial" w:cs="Arial"/>
          <w:bCs w:val="0"/>
          <w:caps/>
          <w:sz w:val="22"/>
          <w:szCs w:val="18"/>
          <w:lang w:val="fr-FR"/>
        </w:rPr>
        <w:t>L</w:t>
      </w:r>
      <w:r w:rsidRPr="00DF52BD">
        <w:rPr>
          <w:rFonts w:ascii="Arial" w:hAnsi="Arial" w:cs="Arial"/>
          <w:bCs w:val="0"/>
          <w:sz w:val="22"/>
          <w:szCs w:val="18"/>
          <w:lang w:val="fr-FR"/>
        </w:rPr>
        <w:t>es statuts du français</w:t>
      </w:r>
    </w:p>
    <w:p w:rsidR="00F976F1" w:rsidRDefault="00F976F1" w:rsidP="00F976F1">
      <w:pPr>
        <w:spacing w:after="0" w:line="190" w:lineRule="atLeast"/>
        <w:jc w:val="both"/>
        <w:rPr>
          <w:rFonts w:ascii="Arial" w:eastAsia="Times New Roman" w:hAnsi="Arial" w:cs="Arial"/>
          <w:bCs/>
          <w:iCs/>
          <w:sz w:val="18"/>
          <w:lang w:val="fr-FR" w:eastAsia="it-IT"/>
        </w:rPr>
      </w:pPr>
    </w:p>
    <w:p w:rsidR="00F976F1" w:rsidRDefault="00F976F1" w:rsidP="00F976F1">
      <w:pPr>
        <w:spacing w:after="0" w:line="190" w:lineRule="atLeast"/>
        <w:jc w:val="both"/>
        <w:rPr>
          <w:rFonts w:ascii="Arial" w:eastAsia="Times New Roman" w:hAnsi="Arial" w:cs="Arial"/>
          <w:bCs/>
          <w:iCs/>
          <w:sz w:val="18"/>
          <w:lang w:val="fr-FR" w:eastAsia="it-IT"/>
        </w:rPr>
      </w:pPr>
      <w:r w:rsidRPr="00F31FAC">
        <w:rPr>
          <w:rFonts w:ascii="Arial" w:eastAsia="Times New Roman" w:hAnsi="Arial" w:cs="Arial"/>
          <w:bCs/>
          <w:iCs/>
          <w:sz w:val="18"/>
          <w:lang w:val="fr-FR" w:eastAsia="it-IT"/>
        </w:rPr>
        <w:t xml:space="preserve">Dans la situation actuelle, 29 États souverains reconnaissent dans leur constitution le français, dont 13 comme langue officielle unique et 16 comme langue </w:t>
      </w:r>
      <w:proofErr w:type="spellStart"/>
      <w:r w:rsidRPr="00F31FAC">
        <w:rPr>
          <w:rFonts w:ascii="Arial" w:eastAsia="Times New Roman" w:hAnsi="Arial" w:cs="Arial"/>
          <w:bCs/>
          <w:iCs/>
          <w:sz w:val="18"/>
          <w:lang w:val="fr-FR" w:eastAsia="it-IT"/>
        </w:rPr>
        <w:t>co</w:t>
      </w:r>
      <w:proofErr w:type="spellEnd"/>
      <w:r w:rsidRPr="00F31FAC">
        <w:rPr>
          <w:rFonts w:ascii="Arial" w:eastAsia="Times New Roman" w:hAnsi="Arial" w:cs="Arial"/>
          <w:bCs/>
          <w:iCs/>
          <w:sz w:val="18"/>
          <w:lang w:val="fr-FR" w:eastAsia="it-IT"/>
        </w:rPr>
        <w:t>-officielle :</w:t>
      </w:r>
    </w:p>
    <w:p w:rsidR="00F976F1" w:rsidRDefault="00F976F1" w:rsidP="00F976F1">
      <w:pPr>
        <w:spacing w:after="0" w:line="190" w:lineRule="atLeast"/>
        <w:jc w:val="both"/>
        <w:rPr>
          <w:rFonts w:ascii="Arial" w:eastAsia="Times New Roman" w:hAnsi="Arial" w:cs="Arial"/>
          <w:bCs/>
          <w:iCs/>
          <w:sz w:val="18"/>
          <w:lang w:val="fr-FR" w:eastAsia="it-IT"/>
        </w:rPr>
      </w:pPr>
    </w:p>
    <w:tbl>
      <w:tblPr>
        <w:tblW w:w="5090" w:type="dxa"/>
        <w:jc w:val="center"/>
        <w:tblBorders>
          <w:top w:val="single" w:sz="4" w:space="0" w:color="EAEBEA"/>
          <w:left w:val="single" w:sz="4" w:space="0" w:color="EAEBEA"/>
          <w:bottom w:val="single" w:sz="4" w:space="0" w:color="EAEBEA"/>
          <w:right w:val="single" w:sz="4" w:space="0" w:color="EAEBEA"/>
          <w:insideH w:val="single" w:sz="4" w:space="0" w:color="EAEBEA"/>
        </w:tblBorders>
        <w:shd w:val="clear" w:color="auto" w:fill="FEFFFE"/>
        <w:tblCellMar>
          <w:top w:w="15" w:type="dxa"/>
          <w:left w:w="15" w:type="dxa"/>
          <w:bottom w:w="15" w:type="dxa"/>
          <w:right w:w="15" w:type="dxa"/>
        </w:tblCellMar>
        <w:tblLook w:val="04A0"/>
      </w:tblPr>
      <w:tblGrid>
        <w:gridCol w:w="2508"/>
        <w:gridCol w:w="2582"/>
      </w:tblGrid>
      <w:tr w:rsidR="00F976F1" w:rsidRPr="009C1CDC" w:rsidTr="002631D6">
        <w:trPr>
          <w:tblHeader/>
          <w:jc w:val="center"/>
        </w:trPr>
        <w:tc>
          <w:tcPr>
            <w:tcW w:w="0" w:type="auto"/>
            <w:gridSpan w:val="2"/>
            <w:shd w:val="clear" w:color="auto" w:fill="3B9DD3"/>
            <w:tcMar>
              <w:top w:w="100" w:type="dxa"/>
              <w:left w:w="220" w:type="dxa"/>
              <w:bottom w:w="100" w:type="dxa"/>
              <w:right w:w="180" w:type="dxa"/>
            </w:tcMar>
            <w:vAlign w:val="center"/>
            <w:hideMark/>
          </w:tcPr>
          <w:p w:rsidR="00F976F1" w:rsidRPr="00F31FAC" w:rsidRDefault="00F976F1" w:rsidP="002631D6">
            <w:pPr>
              <w:spacing w:after="0" w:line="180" w:lineRule="atLeast"/>
              <w:rPr>
                <w:rFonts w:ascii="Arial" w:eastAsia="Times New Roman" w:hAnsi="Arial" w:cs="Arial"/>
                <w:b/>
                <w:bCs/>
                <w:caps/>
                <w:color w:val="FFFFFF"/>
                <w:sz w:val="13"/>
                <w:szCs w:val="13"/>
                <w:lang w:val="fr-FR" w:eastAsia="it-IT"/>
              </w:rPr>
            </w:pPr>
            <w:r w:rsidRPr="00F31FAC">
              <w:rPr>
                <w:rFonts w:ascii="Arial" w:eastAsia="Times New Roman" w:hAnsi="Arial" w:cs="Arial"/>
                <w:b/>
                <w:bCs/>
                <w:caps/>
                <w:color w:val="FFFFFF"/>
                <w:sz w:val="13"/>
                <w:szCs w:val="13"/>
                <w:lang w:val="fr-FR" w:eastAsia="it-IT"/>
              </w:rPr>
              <w:t>ÉTATS AYANT LE FRANÇAIS COMME LANGUE OFFICIELLE UNIQUE</w:t>
            </w:r>
          </w:p>
        </w:tc>
      </w:tr>
      <w:tr w:rsidR="00F976F1" w:rsidRPr="00F31FAC" w:rsidTr="002631D6">
        <w:trPr>
          <w:jc w:val="center"/>
        </w:trPr>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Bénin</w:t>
            </w:r>
            <w:proofErr w:type="spellEnd"/>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Burkina</w:t>
            </w:r>
            <w:proofErr w:type="spellEnd"/>
            <w:r w:rsidRPr="00F31FAC">
              <w:rPr>
                <w:rFonts w:ascii="Arial" w:eastAsia="Times New Roman" w:hAnsi="Arial" w:cs="Arial"/>
                <w:color w:val="000000"/>
                <w:sz w:val="12"/>
                <w:szCs w:val="12"/>
                <w:lang w:eastAsia="it-IT"/>
              </w:rPr>
              <w:t xml:space="preserve"> </w:t>
            </w:r>
            <w:proofErr w:type="spellStart"/>
            <w:r w:rsidRPr="00F31FAC">
              <w:rPr>
                <w:rFonts w:ascii="Arial" w:eastAsia="Times New Roman" w:hAnsi="Arial" w:cs="Arial"/>
                <w:color w:val="000000"/>
                <w:sz w:val="12"/>
                <w:szCs w:val="12"/>
                <w:lang w:eastAsia="it-IT"/>
              </w:rPr>
              <w:t>Faso</w:t>
            </w:r>
            <w:proofErr w:type="spellEnd"/>
          </w:p>
        </w:tc>
      </w:tr>
      <w:tr w:rsidR="00F976F1" w:rsidRPr="00F31FAC" w:rsidTr="002631D6">
        <w:trPr>
          <w:jc w:val="center"/>
        </w:trPr>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Congo</w:t>
            </w:r>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Congo RD</w:t>
            </w:r>
          </w:p>
        </w:tc>
      </w:tr>
      <w:tr w:rsidR="00F976F1" w:rsidRPr="00F31FAC" w:rsidTr="002631D6">
        <w:trPr>
          <w:jc w:val="center"/>
        </w:trPr>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Côte d’</w:t>
            </w:r>
            <w:proofErr w:type="spellStart"/>
            <w:r w:rsidRPr="00F31FAC">
              <w:rPr>
                <w:rFonts w:ascii="Arial" w:eastAsia="Times New Roman" w:hAnsi="Arial" w:cs="Arial"/>
                <w:color w:val="000000"/>
                <w:sz w:val="12"/>
                <w:szCs w:val="12"/>
                <w:lang w:eastAsia="it-IT"/>
              </w:rPr>
              <w:t>Ivoire</w:t>
            </w:r>
            <w:proofErr w:type="spellEnd"/>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France</w:t>
            </w:r>
          </w:p>
        </w:tc>
      </w:tr>
      <w:tr w:rsidR="00F976F1" w:rsidRPr="00F31FAC" w:rsidTr="002631D6">
        <w:trPr>
          <w:jc w:val="center"/>
        </w:trPr>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Gabon</w:t>
            </w:r>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Guinée</w:t>
            </w:r>
            <w:proofErr w:type="spellEnd"/>
          </w:p>
        </w:tc>
      </w:tr>
      <w:tr w:rsidR="00F976F1" w:rsidRPr="00F31FAC" w:rsidTr="002631D6">
        <w:trPr>
          <w:jc w:val="center"/>
        </w:trPr>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Mali</w:t>
            </w:r>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Monaco</w:t>
            </w:r>
          </w:p>
        </w:tc>
      </w:tr>
      <w:tr w:rsidR="00F976F1" w:rsidRPr="00F31FAC" w:rsidTr="002631D6">
        <w:trPr>
          <w:jc w:val="center"/>
        </w:trPr>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Niger</w:t>
            </w:r>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Sénégal</w:t>
            </w:r>
            <w:proofErr w:type="spellEnd"/>
          </w:p>
        </w:tc>
      </w:tr>
      <w:tr w:rsidR="00F976F1" w:rsidRPr="00F31FAC" w:rsidTr="002631D6">
        <w:trPr>
          <w:jc w:val="center"/>
        </w:trPr>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Togo</w:t>
            </w:r>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p>
        </w:tc>
      </w:tr>
    </w:tbl>
    <w:p w:rsidR="00F976F1" w:rsidRPr="00F31FAC" w:rsidRDefault="00F976F1" w:rsidP="00F976F1">
      <w:pPr>
        <w:spacing w:after="0" w:line="240" w:lineRule="auto"/>
        <w:rPr>
          <w:rFonts w:ascii="Times New Roman" w:eastAsia="Times New Roman" w:hAnsi="Times New Roman" w:cs="Times New Roman"/>
          <w:vanish/>
          <w:sz w:val="24"/>
          <w:szCs w:val="24"/>
          <w:lang w:eastAsia="it-IT"/>
        </w:rPr>
      </w:pPr>
    </w:p>
    <w:tbl>
      <w:tblPr>
        <w:tblW w:w="5090" w:type="dxa"/>
        <w:jc w:val="center"/>
        <w:tblBorders>
          <w:top w:val="single" w:sz="4" w:space="0" w:color="E9E9E9"/>
          <w:left w:val="single" w:sz="4" w:space="0" w:color="EAEBEA"/>
          <w:bottom w:val="single" w:sz="4" w:space="0" w:color="E9E9E9"/>
          <w:right w:val="single" w:sz="4" w:space="0" w:color="E9E9E9"/>
          <w:insideH w:val="single" w:sz="4" w:space="0" w:color="EAEBEA"/>
          <w:insideV w:val="single" w:sz="4" w:space="0" w:color="EAEBEA"/>
        </w:tblBorders>
        <w:shd w:val="clear" w:color="auto" w:fill="FEFFFE"/>
        <w:tblCellMar>
          <w:top w:w="15" w:type="dxa"/>
          <w:left w:w="15" w:type="dxa"/>
          <w:bottom w:w="15" w:type="dxa"/>
          <w:right w:w="15" w:type="dxa"/>
        </w:tblCellMar>
        <w:tblLook w:val="04A0"/>
      </w:tblPr>
      <w:tblGrid>
        <w:gridCol w:w="2336"/>
        <w:gridCol w:w="2754"/>
      </w:tblGrid>
      <w:tr w:rsidR="00F976F1" w:rsidRPr="009C1CDC" w:rsidTr="002631D6">
        <w:trPr>
          <w:tblHeader/>
          <w:jc w:val="center"/>
        </w:trPr>
        <w:tc>
          <w:tcPr>
            <w:tcW w:w="0" w:type="auto"/>
            <w:gridSpan w:val="2"/>
            <w:shd w:val="clear" w:color="auto" w:fill="3B9DD3"/>
            <w:tcMar>
              <w:top w:w="100" w:type="dxa"/>
              <w:left w:w="220" w:type="dxa"/>
              <w:bottom w:w="100" w:type="dxa"/>
              <w:right w:w="180" w:type="dxa"/>
            </w:tcMar>
            <w:vAlign w:val="center"/>
            <w:hideMark/>
          </w:tcPr>
          <w:p w:rsidR="00F976F1" w:rsidRPr="00F31FAC" w:rsidRDefault="00F976F1" w:rsidP="002631D6">
            <w:pPr>
              <w:spacing w:after="0" w:line="180" w:lineRule="atLeast"/>
              <w:rPr>
                <w:rFonts w:ascii="Arial" w:eastAsia="Times New Roman" w:hAnsi="Arial" w:cs="Arial"/>
                <w:b/>
                <w:bCs/>
                <w:caps/>
                <w:color w:val="FFFFFF"/>
                <w:sz w:val="13"/>
                <w:szCs w:val="13"/>
                <w:lang w:val="fr-FR" w:eastAsia="it-IT"/>
              </w:rPr>
            </w:pPr>
            <w:r w:rsidRPr="00F31FAC">
              <w:rPr>
                <w:rFonts w:ascii="Arial" w:eastAsia="Times New Roman" w:hAnsi="Arial" w:cs="Arial"/>
                <w:b/>
                <w:bCs/>
                <w:caps/>
                <w:color w:val="FFFFFF"/>
                <w:sz w:val="13"/>
                <w:szCs w:val="13"/>
                <w:lang w:val="fr-FR" w:eastAsia="it-IT"/>
              </w:rPr>
              <w:t>ÉTATS AYANT LE FRANÇAIS COMME LANGUE CO-OFFICIELLE</w:t>
            </w:r>
          </w:p>
        </w:tc>
      </w:tr>
      <w:tr w:rsidR="00F976F1" w:rsidRPr="00F31FAC" w:rsidTr="002631D6">
        <w:trPr>
          <w:jc w:val="center"/>
        </w:trPr>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Belgique</w:t>
            </w:r>
            <w:proofErr w:type="spellEnd"/>
            <w:r w:rsidRPr="00F31FAC">
              <w:rPr>
                <w:rFonts w:ascii="Arial" w:eastAsia="Times New Roman" w:hAnsi="Arial" w:cs="Arial"/>
                <w:color w:val="000000"/>
                <w:sz w:val="12"/>
                <w:szCs w:val="12"/>
                <w:lang w:eastAsia="it-IT"/>
              </w:rPr>
              <w:t xml:space="preserve"> (+ </w:t>
            </w:r>
            <w:proofErr w:type="spellStart"/>
            <w:r w:rsidRPr="00F31FAC">
              <w:rPr>
                <w:rFonts w:ascii="Arial" w:eastAsia="Times New Roman" w:hAnsi="Arial" w:cs="Arial"/>
                <w:color w:val="000000"/>
                <w:sz w:val="12"/>
                <w:szCs w:val="12"/>
                <w:lang w:eastAsia="it-IT"/>
              </w:rPr>
              <w:t>néerlandais</w:t>
            </w:r>
            <w:proofErr w:type="spellEnd"/>
            <w:r w:rsidRPr="00F31FAC">
              <w:rPr>
                <w:rFonts w:ascii="Arial" w:eastAsia="Times New Roman" w:hAnsi="Arial" w:cs="Arial"/>
                <w:color w:val="000000"/>
                <w:sz w:val="12"/>
                <w:szCs w:val="12"/>
                <w:lang w:eastAsia="it-IT"/>
              </w:rPr>
              <w:t xml:space="preserve"> </w:t>
            </w:r>
            <w:proofErr w:type="spellStart"/>
            <w:r w:rsidRPr="00F31FAC">
              <w:rPr>
                <w:rFonts w:ascii="Arial" w:eastAsia="Times New Roman" w:hAnsi="Arial" w:cs="Arial"/>
                <w:color w:val="000000"/>
                <w:sz w:val="12"/>
                <w:szCs w:val="12"/>
                <w:lang w:eastAsia="it-IT"/>
              </w:rPr>
              <w:t>et</w:t>
            </w:r>
            <w:proofErr w:type="spellEnd"/>
            <w:r w:rsidRPr="00F31FAC">
              <w:rPr>
                <w:rFonts w:ascii="Arial" w:eastAsia="Times New Roman" w:hAnsi="Arial" w:cs="Arial"/>
                <w:color w:val="000000"/>
                <w:sz w:val="12"/>
                <w:szCs w:val="12"/>
                <w:lang w:eastAsia="it-IT"/>
              </w:rPr>
              <w:t xml:space="preserve"> </w:t>
            </w:r>
            <w:proofErr w:type="spellStart"/>
            <w:r w:rsidRPr="00F31FAC">
              <w:rPr>
                <w:rFonts w:ascii="Arial" w:eastAsia="Times New Roman" w:hAnsi="Arial" w:cs="Arial"/>
                <w:color w:val="000000"/>
                <w:sz w:val="12"/>
                <w:szCs w:val="12"/>
                <w:lang w:eastAsia="it-IT"/>
              </w:rPr>
              <w:t>allemand</w:t>
            </w:r>
            <w:proofErr w:type="spellEnd"/>
            <w:r w:rsidRPr="00F31FAC">
              <w:rPr>
                <w:rFonts w:ascii="Arial" w:eastAsia="Times New Roman" w:hAnsi="Arial" w:cs="Arial"/>
                <w:color w:val="000000"/>
                <w:sz w:val="12"/>
                <w:szCs w:val="12"/>
                <w:lang w:eastAsia="it-IT"/>
              </w:rPr>
              <w:t>)</w:t>
            </w:r>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 xml:space="preserve">Burundi (+ </w:t>
            </w:r>
            <w:proofErr w:type="spellStart"/>
            <w:r w:rsidRPr="00F31FAC">
              <w:rPr>
                <w:rFonts w:ascii="Arial" w:eastAsia="Times New Roman" w:hAnsi="Arial" w:cs="Arial"/>
                <w:color w:val="000000"/>
                <w:sz w:val="12"/>
                <w:szCs w:val="12"/>
                <w:lang w:eastAsia="it-IT"/>
              </w:rPr>
              <w:t>kirundi</w:t>
            </w:r>
            <w:proofErr w:type="spellEnd"/>
            <w:r w:rsidRPr="00F31FAC">
              <w:rPr>
                <w:rFonts w:ascii="Arial" w:eastAsia="Times New Roman" w:hAnsi="Arial" w:cs="Arial"/>
                <w:color w:val="000000"/>
                <w:sz w:val="12"/>
                <w:szCs w:val="12"/>
                <w:lang w:eastAsia="it-IT"/>
              </w:rPr>
              <w:t>)</w:t>
            </w:r>
          </w:p>
        </w:tc>
      </w:tr>
      <w:tr w:rsidR="00F976F1" w:rsidRPr="00F31FAC" w:rsidTr="002631D6">
        <w:trPr>
          <w:jc w:val="center"/>
        </w:trPr>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 xml:space="preserve">Cameroun (+ </w:t>
            </w:r>
            <w:proofErr w:type="spellStart"/>
            <w:r w:rsidRPr="00F31FAC">
              <w:rPr>
                <w:rFonts w:ascii="Arial" w:eastAsia="Times New Roman" w:hAnsi="Arial" w:cs="Arial"/>
                <w:color w:val="000000"/>
                <w:sz w:val="12"/>
                <w:szCs w:val="12"/>
                <w:lang w:eastAsia="it-IT"/>
              </w:rPr>
              <w:t>anglais</w:t>
            </w:r>
            <w:proofErr w:type="spellEnd"/>
            <w:r w:rsidRPr="00F31FAC">
              <w:rPr>
                <w:rFonts w:ascii="Arial" w:eastAsia="Times New Roman" w:hAnsi="Arial" w:cs="Arial"/>
                <w:color w:val="000000"/>
                <w:sz w:val="12"/>
                <w:szCs w:val="12"/>
                <w:lang w:eastAsia="it-IT"/>
              </w:rPr>
              <w:t>)</w:t>
            </w:r>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 xml:space="preserve">Canada (+ </w:t>
            </w:r>
            <w:proofErr w:type="spellStart"/>
            <w:r w:rsidRPr="00F31FAC">
              <w:rPr>
                <w:rFonts w:ascii="Arial" w:eastAsia="Times New Roman" w:hAnsi="Arial" w:cs="Arial"/>
                <w:color w:val="000000"/>
                <w:sz w:val="12"/>
                <w:szCs w:val="12"/>
                <w:lang w:eastAsia="it-IT"/>
              </w:rPr>
              <w:t>anglais</w:t>
            </w:r>
            <w:proofErr w:type="spellEnd"/>
            <w:r w:rsidRPr="00F31FAC">
              <w:rPr>
                <w:rFonts w:ascii="Arial" w:eastAsia="Times New Roman" w:hAnsi="Arial" w:cs="Arial"/>
                <w:color w:val="000000"/>
                <w:sz w:val="12"/>
                <w:szCs w:val="12"/>
                <w:lang w:eastAsia="it-IT"/>
              </w:rPr>
              <w:t>)</w:t>
            </w:r>
          </w:p>
        </w:tc>
      </w:tr>
      <w:tr w:rsidR="00F976F1" w:rsidRPr="00F31FAC" w:rsidTr="002631D6">
        <w:trPr>
          <w:jc w:val="center"/>
        </w:trPr>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Centrafrique</w:t>
            </w:r>
            <w:proofErr w:type="spellEnd"/>
            <w:r w:rsidRPr="00F31FAC">
              <w:rPr>
                <w:rFonts w:ascii="Arial" w:eastAsia="Times New Roman" w:hAnsi="Arial" w:cs="Arial"/>
                <w:color w:val="000000"/>
                <w:sz w:val="12"/>
                <w:szCs w:val="12"/>
                <w:lang w:eastAsia="it-IT"/>
              </w:rPr>
              <w:t xml:space="preserve"> (+ </w:t>
            </w:r>
            <w:proofErr w:type="spellStart"/>
            <w:r w:rsidRPr="00F31FAC">
              <w:rPr>
                <w:rFonts w:ascii="Arial" w:eastAsia="Times New Roman" w:hAnsi="Arial" w:cs="Arial"/>
                <w:color w:val="000000"/>
                <w:sz w:val="12"/>
                <w:szCs w:val="12"/>
                <w:lang w:eastAsia="it-IT"/>
              </w:rPr>
              <w:t>sango</w:t>
            </w:r>
            <w:proofErr w:type="spellEnd"/>
            <w:r w:rsidRPr="00F31FAC">
              <w:rPr>
                <w:rFonts w:ascii="Arial" w:eastAsia="Times New Roman" w:hAnsi="Arial" w:cs="Arial"/>
                <w:color w:val="000000"/>
                <w:sz w:val="12"/>
                <w:szCs w:val="12"/>
                <w:lang w:eastAsia="it-IT"/>
              </w:rPr>
              <w:t>)</w:t>
            </w:r>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Comores</w:t>
            </w:r>
            <w:proofErr w:type="spellEnd"/>
            <w:r w:rsidRPr="00F31FAC">
              <w:rPr>
                <w:rFonts w:ascii="Arial" w:eastAsia="Times New Roman" w:hAnsi="Arial" w:cs="Arial"/>
                <w:color w:val="000000"/>
                <w:sz w:val="12"/>
                <w:szCs w:val="12"/>
                <w:lang w:eastAsia="it-IT"/>
              </w:rPr>
              <w:t xml:space="preserve"> (+ </w:t>
            </w:r>
            <w:proofErr w:type="spellStart"/>
            <w:r w:rsidRPr="00F31FAC">
              <w:rPr>
                <w:rFonts w:ascii="Arial" w:eastAsia="Times New Roman" w:hAnsi="Arial" w:cs="Arial"/>
                <w:color w:val="000000"/>
                <w:sz w:val="12"/>
                <w:szCs w:val="12"/>
                <w:lang w:eastAsia="it-IT"/>
              </w:rPr>
              <w:t>shikomor</w:t>
            </w:r>
            <w:proofErr w:type="spellEnd"/>
            <w:r w:rsidRPr="00F31FAC">
              <w:rPr>
                <w:rFonts w:ascii="Arial" w:eastAsia="Times New Roman" w:hAnsi="Arial" w:cs="Arial"/>
                <w:color w:val="000000"/>
                <w:sz w:val="12"/>
                <w:szCs w:val="12"/>
                <w:lang w:eastAsia="it-IT"/>
              </w:rPr>
              <w:t xml:space="preserve"> </w:t>
            </w:r>
            <w:proofErr w:type="spellStart"/>
            <w:r w:rsidRPr="00F31FAC">
              <w:rPr>
                <w:rFonts w:ascii="Arial" w:eastAsia="Times New Roman" w:hAnsi="Arial" w:cs="Arial"/>
                <w:color w:val="000000"/>
                <w:sz w:val="12"/>
                <w:szCs w:val="12"/>
                <w:lang w:eastAsia="it-IT"/>
              </w:rPr>
              <w:t>et</w:t>
            </w:r>
            <w:proofErr w:type="spellEnd"/>
            <w:r w:rsidRPr="00F31FAC">
              <w:rPr>
                <w:rFonts w:ascii="Arial" w:eastAsia="Times New Roman" w:hAnsi="Arial" w:cs="Arial"/>
                <w:color w:val="000000"/>
                <w:sz w:val="12"/>
                <w:szCs w:val="12"/>
                <w:lang w:eastAsia="it-IT"/>
              </w:rPr>
              <w:t xml:space="preserve"> arabe)</w:t>
            </w:r>
          </w:p>
        </w:tc>
      </w:tr>
      <w:tr w:rsidR="00F976F1" w:rsidRPr="00F31FAC" w:rsidTr="002631D6">
        <w:trPr>
          <w:jc w:val="center"/>
        </w:trPr>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Djibouti (+ arabe)</w:t>
            </w:r>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Guinée</w:t>
            </w:r>
            <w:proofErr w:type="spellEnd"/>
            <w:r w:rsidRPr="00F31FAC">
              <w:rPr>
                <w:rFonts w:ascii="Arial" w:eastAsia="Times New Roman" w:hAnsi="Arial" w:cs="Arial"/>
                <w:color w:val="000000"/>
                <w:sz w:val="12"/>
                <w:szCs w:val="12"/>
                <w:lang w:eastAsia="it-IT"/>
              </w:rPr>
              <w:t xml:space="preserve"> équatoriale (+ </w:t>
            </w:r>
            <w:proofErr w:type="spellStart"/>
            <w:r w:rsidRPr="00F31FAC">
              <w:rPr>
                <w:rFonts w:ascii="Arial" w:eastAsia="Times New Roman" w:hAnsi="Arial" w:cs="Arial"/>
                <w:color w:val="000000"/>
                <w:sz w:val="12"/>
                <w:szCs w:val="12"/>
                <w:lang w:eastAsia="it-IT"/>
              </w:rPr>
              <w:t>espagnol</w:t>
            </w:r>
            <w:proofErr w:type="spellEnd"/>
            <w:r w:rsidRPr="00F31FAC">
              <w:rPr>
                <w:rFonts w:ascii="Arial" w:eastAsia="Times New Roman" w:hAnsi="Arial" w:cs="Arial"/>
                <w:color w:val="000000"/>
                <w:sz w:val="12"/>
                <w:szCs w:val="12"/>
                <w:lang w:eastAsia="it-IT"/>
              </w:rPr>
              <w:t>)</w:t>
            </w:r>
          </w:p>
        </w:tc>
      </w:tr>
      <w:tr w:rsidR="00F976F1" w:rsidRPr="00F31FAC" w:rsidTr="002631D6">
        <w:trPr>
          <w:jc w:val="center"/>
        </w:trPr>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Haïti</w:t>
            </w:r>
            <w:proofErr w:type="spellEnd"/>
            <w:r w:rsidRPr="00F31FAC">
              <w:rPr>
                <w:rFonts w:ascii="Arial" w:eastAsia="Times New Roman" w:hAnsi="Arial" w:cs="Arial"/>
                <w:color w:val="000000"/>
                <w:sz w:val="12"/>
                <w:szCs w:val="12"/>
                <w:lang w:eastAsia="it-IT"/>
              </w:rPr>
              <w:t xml:space="preserve"> (+ créole)</w:t>
            </w:r>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Luxembourg</w:t>
            </w:r>
            <w:proofErr w:type="spellEnd"/>
            <w:r w:rsidRPr="00F31FAC">
              <w:rPr>
                <w:rFonts w:ascii="Arial" w:eastAsia="Times New Roman" w:hAnsi="Arial" w:cs="Arial"/>
                <w:color w:val="000000"/>
                <w:sz w:val="12"/>
                <w:szCs w:val="12"/>
                <w:lang w:eastAsia="it-IT"/>
              </w:rPr>
              <w:t xml:space="preserve"> (+ </w:t>
            </w:r>
            <w:proofErr w:type="spellStart"/>
            <w:r w:rsidRPr="00F31FAC">
              <w:rPr>
                <w:rFonts w:ascii="Arial" w:eastAsia="Times New Roman" w:hAnsi="Arial" w:cs="Arial"/>
                <w:color w:val="000000"/>
                <w:sz w:val="12"/>
                <w:szCs w:val="12"/>
                <w:lang w:eastAsia="it-IT"/>
              </w:rPr>
              <w:t>allemand</w:t>
            </w:r>
            <w:proofErr w:type="spellEnd"/>
            <w:r w:rsidRPr="00F31FAC">
              <w:rPr>
                <w:rFonts w:ascii="Arial" w:eastAsia="Times New Roman" w:hAnsi="Arial" w:cs="Arial"/>
                <w:color w:val="000000"/>
                <w:sz w:val="12"/>
                <w:szCs w:val="12"/>
                <w:lang w:eastAsia="it-IT"/>
              </w:rPr>
              <w:t xml:space="preserve"> </w:t>
            </w:r>
            <w:proofErr w:type="spellStart"/>
            <w:r w:rsidRPr="00F31FAC">
              <w:rPr>
                <w:rFonts w:ascii="Arial" w:eastAsia="Times New Roman" w:hAnsi="Arial" w:cs="Arial"/>
                <w:color w:val="000000"/>
                <w:sz w:val="12"/>
                <w:szCs w:val="12"/>
                <w:lang w:eastAsia="it-IT"/>
              </w:rPr>
              <w:t>et</w:t>
            </w:r>
            <w:proofErr w:type="spellEnd"/>
            <w:r w:rsidRPr="00F31FAC">
              <w:rPr>
                <w:rFonts w:ascii="Arial" w:eastAsia="Times New Roman" w:hAnsi="Arial" w:cs="Arial"/>
                <w:color w:val="000000"/>
                <w:sz w:val="12"/>
                <w:szCs w:val="12"/>
                <w:lang w:eastAsia="it-IT"/>
              </w:rPr>
              <w:t xml:space="preserve"> </w:t>
            </w:r>
            <w:proofErr w:type="spellStart"/>
            <w:r w:rsidRPr="00F31FAC">
              <w:rPr>
                <w:rFonts w:ascii="Arial" w:eastAsia="Times New Roman" w:hAnsi="Arial" w:cs="Arial"/>
                <w:color w:val="000000"/>
                <w:sz w:val="12"/>
                <w:szCs w:val="12"/>
                <w:lang w:eastAsia="it-IT"/>
              </w:rPr>
              <w:t>luxembourgeois</w:t>
            </w:r>
            <w:proofErr w:type="spellEnd"/>
            <w:r w:rsidRPr="00F31FAC">
              <w:rPr>
                <w:rFonts w:ascii="Arial" w:eastAsia="Times New Roman" w:hAnsi="Arial" w:cs="Arial"/>
                <w:color w:val="000000"/>
                <w:sz w:val="12"/>
                <w:szCs w:val="12"/>
                <w:lang w:eastAsia="it-IT"/>
              </w:rPr>
              <w:t>)</w:t>
            </w:r>
          </w:p>
        </w:tc>
      </w:tr>
      <w:tr w:rsidR="00F976F1" w:rsidRPr="00F31FAC" w:rsidTr="002631D6">
        <w:trPr>
          <w:jc w:val="center"/>
        </w:trPr>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 xml:space="preserve">Madagascar (+ </w:t>
            </w:r>
            <w:proofErr w:type="spellStart"/>
            <w:r w:rsidRPr="00F31FAC">
              <w:rPr>
                <w:rFonts w:ascii="Arial" w:eastAsia="Times New Roman" w:hAnsi="Arial" w:cs="Arial"/>
                <w:color w:val="000000"/>
                <w:sz w:val="12"/>
                <w:szCs w:val="12"/>
                <w:lang w:eastAsia="it-IT"/>
              </w:rPr>
              <w:t>malgache</w:t>
            </w:r>
            <w:proofErr w:type="spellEnd"/>
            <w:r w:rsidRPr="00F31FAC">
              <w:rPr>
                <w:rFonts w:ascii="Arial" w:eastAsia="Times New Roman" w:hAnsi="Arial" w:cs="Arial"/>
                <w:color w:val="000000"/>
                <w:sz w:val="12"/>
                <w:szCs w:val="12"/>
                <w:lang w:eastAsia="it-IT"/>
              </w:rPr>
              <w:t xml:space="preserve"> </w:t>
            </w:r>
            <w:proofErr w:type="spellStart"/>
            <w:r w:rsidRPr="00F31FAC">
              <w:rPr>
                <w:rFonts w:ascii="Arial" w:eastAsia="Times New Roman" w:hAnsi="Arial" w:cs="Arial"/>
                <w:color w:val="000000"/>
                <w:sz w:val="12"/>
                <w:szCs w:val="12"/>
                <w:lang w:eastAsia="it-IT"/>
              </w:rPr>
              <w:t>et</w:t>
            </w:r>
            <w:proofErr w:type="spellEnd"/>
            <w:r w:rsidRPr="00F31FAC">
              <w:rPr>
                <w:rFonts w:ascii="Arial" w:eastAsia="Times New Roman" w:hAnsi="Arial" w:cs="Arial"/>
                <w:color w:val="000000"/>
                <w:sz w:val="12"/>
                <w:szCs w:val="12"/>
                <w:lang w:eastAsia="it-IT"/>
              </w:rPr>
              <w:t xml:space="preserve"> </w:t>
            </w:r>
            <w:proofErr w:type="spellStart"/>
            <w:r w:rsidRPr="00F31FAC">
              <w:rPr>
                <w:rFonts w:ascii="Arial" w:eastAsia="Times New Roman" w:hAnsi="Arial" w:cs="Arial"/>
                <w:color w:val="000000"/>
                <w:sz w:val="12"/>
                <w:szCs w:val="12"/>
                <w:lang w:eastAsia="it-IT"/>
              </w:rPr>
              <w:t>anglais</w:t>
            </w:r>
            <w:proofErr w:type="spellEnd"/>
            <w:r w:rsidRPr="00F31FAC">
              <w:rPr>
                <w:rFonts w:ascii="Arial" w:eastAsia="Times New Roman" w:hAnsi="Arial" w:cs="Arial"/>
                <w:color w:val="000000"/>
                <w:sz w:val="12"/>
                <w:szCs w:val="12"/>
                <w:lang w:eastAsia="it-IT"/>
              </w:rPr>
              <w:t>)</w:t>
            </w:r>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Rwanda</w:t>
            </w:r>
            <w:proofErr w:type="spellEnd"/>
            <w:r w:rsidRPr="00F31FAC">
              <w:rPr>
                <w:rFonts w:ascii="Arial" w:eastAsia="Times New Roman" w:hAnsi="Arial" w:cs="Arial"/>
                <w:color w:val="000000"/>
                <w:sz w:val="12"/>
                <w:szCs w:val="12"/>
                <w:lang w:eastAsia="it-IT"/>
              </w:rPr>
              <w:t xml:space="preserve"> (+ </w:t>
            </w:r>
            <w:proofErr w:type="spellStart"/>
            <w:r w:rsidRPr="00F31FAC">
              <w:rPr>
                <w:rFonts w:ascii="Arial" w:eastAsia="Times New Roman" w:hAnsi="Arial" w:cs="Arial"/>
                <w:color w:val="000000"/>
                <w:sz w:val="12"/>
                <w:szCs w:val="12"/>
                <w:lang w:eastAsia="it-IT"/>
              </w:rPr>
              <w:t>anglais</w:t>
            </w:r>
            <w:proofErr w:type="spellEnd"/>
            <w:r w:rsidRPr="00F31FAC">
              <w:rPr>
                <w:rFonts w:ascii="Arial" w:eastAsia="Times New Roman" w:hAnsi="Arial" w:cs="Arial"/>
                <w:color w:val="000000"/>
                <w:sz w:val="12"/>
                <w:szCs w:val="12"/>
                <w:lang w:eastAsia="it-IT"/>
              </w:rPr>
              <w:t xml:space="preserve"> </w:t>
            </w:r>
            <w:proofErr w:type="spellStart"/>
            <w:r w:rsidRPr="00F31FAC">
              <w:rPr>
                <w:rFonts w:ascii="Arial" w:eastAsia="Times New Roman" w:hAnsi="Arial" w:cs="Arial"/>
                <w:color w:val="000000"/>
                <w:sz w:val="12"/>
                <w:szCs w:val="12"/>
                <w:lang w:eastAsia="it-IT"/>
              </w:rPr>
              <w:t>et</w:t>
            </w:r>
            <w:proofErr w:type="spellEnd"/>
            <w:r w:rsidRPr="00F31FAC">
              <w:rPr>
                <w:rFonts w:ascii="Arial" w:eastAsia="Times New Roman" w:hAnsi="Arial" w:cs="Arial"/>
                <w:color w:val="000000"/>
                <w:sz w:val="12"/>
                <w:szCs w:val="12"/>
                <w:lang w:eastAsia="it-IT"/>
              </w:rPr>
              <w:t xml:space="preserve"> </w:t>
            </w:r>
            <w:proofErr w:type="spellStart"/>
            <w:r w:rsidRPr="00F31FAC">
              <w:rPr>
                <w:rFonts w:ascii="Arial" w:eastAsia="Times New Roman" w:hAnsi="Arial" w:cs="Arial"/>
                <w:color w:val="000000"/>
                <w:sz w:val="12"/>
                <w:szCs w:val="12"/>
                <w:lang w:eastAsia="it-IT"/>
              </w:rPr>
              <w:t>kinyarwanda</w:t>
            </w:r>
            <w:proofErr w:type="spellEnd"/>
            <w:r w:rsidRPr="00F31FAC">
              <w:rPr>
                <w:rFonts w:ascii="Arial" w:eastAsia="Times New Roman" w:hAnsi="Arial" w:cs="Arial"/>
                <w:color w:val="000000"/>
                <w:sz w:val="12"/>
                <w:szCs w:val="12"/>
                <w:lang w:eastAsia="it-IT"/>
              </w:rPr>
              <w:t>)</w:t>
            </w:r>
          </w:p>
        </w:tc>
      </w:tr>
      <w:tr w:rsidR="00F976F1" w:rsidRPr="009C1CDC" w:rsidTr="002631D6">
        <w:trPr>
          <w:jc w:val="center"/>
        </w:trPr>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 xml:space="preserve">Seychelles (+ créole </w:t>
            </w:r>
            <w:proofErr w:type="spellStart"/>
            <w:r w:rsidRPr="00F31FAC">
              <w:rPr>
                <w:rFonts w:ascii="Arial" w:eastAsia="Times New Roman" w:hAnsi="Arial" w:cs="Arial"/>
                <w:color w:val="000000"/>
                <w:sz w:val="12"/>
                <w:szCs w:val="12"/>
                <w:lang w:eastAsia="it-IT"/>
              </w:rPr>
              <w:t>et</w:t>
            </w:r>
            <w:proofErr w:type="spellEnd"/>
            <w:r w:rsidRPr="00F31FAC">
              <w:rPr>
                <w:rFonts w:ascii="Arial" w:eastAsia="Times New Roman" w:hAnsi="Arial" w:cs="Arial"/>
                <w:color w:val="000000"/>
                <w:sz w:val="12"/>
                <w:szCs w:val="12"/>
                <w:lang w:eastAsia="it-IT"/>
              </w:rPr>
              <w:t xml:space="preserve"> </w:t>
            </w:r>
            <w:proofErr w:type="spellStart"/>
            <w:r w:rsidRPr="00F31FAC">
              <w:rPr>
                <w:rFonts w:ascii="Arial" w:eastAsia="Times New Roman" w:hAnsi="Arial" w:cs="Arial"/>
                <w:color w:val="000000"/>
                <w:sz w:val="12"/>
                <w:szCs w:val="12"/>
                <w:lang w:eastAsia="it-IT"/>
              </w:rPr>
              <w:t>anglais</w:t>
            </w:r>
            <w:proofErr w:type="spellEnd"/>
            <w:r w:rsidRPr="00F31FAC">
              <w:rPr>
                <w:rFonts w:ascii="Arial" w:eastAsia="Times New Roman" w:hAnsi="Arial" w:cs="Arial"/>
                <w:color w:val="000000"/>
                <w:sz w:val="12"/>
                <w:szCs w:val="12"/>
                <w:lang w:eastAsia="it-IT"/>
              </w:rPr>
              <w:t>)</w:t>
            </w:r>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val="fr-FR" w:eastAsia="it-IT"/>
              </w:rPr>
            </w:pPr>
            <w:r w:rsidRPr="00F31FAC">
              <w:rPr>
                <w:rFonts w:ascii="Arial" w:eastAsia="Times New Roman" w:hAnsi="Arial" w:cs="Arial"/>
                <w:color w:val="000000"/>
                <w:sz w:val="12"/>
                <w:szCs w:val="12"/>
                <w:lang w:val="fr-FR" w:eastAsia="it-IT"/>
              </w:rPr>
              <w:t>Suisse (+ allemand, italien et romanche)</w:t>
            </w:r>
          </w:p>
        </w:tc>
      </w:tr>
      <w:tr w:rsidR="00F976F1" w:rsidRPr="00F31FAC" w:rsidTr="002631D6">
        <w:trPr>
          <w:jc w:val="center"/>
        </w:trPr>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Tchad</w:t>
            </w:r>
            <w:proofErr w:type="spellEnd"/>
            <w:r w:rsidRPr="00F31FAC">
              <w:rPr>
                <w:rFonts w:ascii="Arial" w:eastAsia="Times New Roman" w:hAnsi="Arial" w:cs="Arial"/>
                <w:color w:val="000000"/>
                <w:sz w:val="12"/>
                <w:szCs w:val="12"/>
                <w:lang w:eastAsia="it-IT"/>
              </w:rPr>
              <w:t xml:space="preserve"> (+ arabe)</w:t>
            </w:r>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 xml:space="preserve">Vanuatu (+ </w:t>
            </w:r>
            <w:proofErr w:type="spellStart"/>
            <w:r w:rsidRPr="00F31FAC">
              <w:rPr>
                <w:rFonts w:ascii="Arial" w:eastAsia="Times New Roman" w:hAnsi="Arial" w:cs="Arial"/>
                <w:color w:val="000000"/>
                <w:sz w:val="12"/>
                <w:szCs w:val="12"/>
                <w:lang w:eastAsia="it-IT"/>
              </w:rPr>
              <w:t>anglais</w:t>
            </w:r>
            <w:proofErr w:type="spellEnd"/>
            <w:r w:rsidRPr="00F31FAC">
              <w:rPr>
                <w:rFonts w:ascii="Arial" w:eastAsia="Times New Roman" w:hAnsi="Arial" w:cs="Arial"/>
                <w:color w:val="000000"/>
                <w:sz w:val="12"/>
                <w:szCs w:val="12"/>
                <w:lang w:eastAsia="it-IT"/>
              </w:rPr>
              <w:t xml:space="preserve"> </w:t>
            </w:r>
            <w:proofErr w:type="spellStart"/>
            <w:r w:rsidRPr="00F31FAC">
              <w:rPr>
                <w:rFonts w:ascii="Arial" w:eastAsia="Times New Roman" w:hAnsi="Arial" w:cs="Arial"/>
                <w:color w:val="000000"/>
                <w:sz w:val="12"/>
                <w:szCs w:val="12"/>
                <w:lang w:eastAsia="it-IT"/>
              </w:rPr>
              <w:t>et</w:t>
            </w:r>
            <w:proofErr w:type="spellEnd"/>
            <w:r w:rsidRPr="00F31FAC">
              <w:rPr>
                <w:rFonts w:ascii="Arial" w:eastAsia="Times New Roman" w:hAnsi="Arial" w:cs="Arial"/>
                <w:color w:val="000000"/>
                <w:sz w:val="12"/>
                <w:szCs w:val="12"/>
                <w:lang w:eastAsia="it-IT"/>
              </w:rPr>
              <w:t xml:space="preserve"> </w:t>
            </w:r>
            <w:proofErr w:type="spellStart"/>
            <w:r w:rsidRPr="00F31FAC">
              <w:rPr>
                <w:rFonts w:ascii="Arial" w:eastAsia="Times New Roman" w:hAnsi="Arial" w:cs="Arial"/>
                <w:color w:val="000000"/>
                <w:sz w:val="12"/>
                <w:szCs w:val="12"/>
                <w:lang w:eastAsia="it-IT"/>
              </w:rPr>
              <w:t>bichlamar</w:t>
            </w:r>
            <w:proofErr w:type="spellEnd"/>
            <w:r w:rsidRPr="00F31FAC">
              <w:rPr>
                <w:rFonts w:ascii="Arial" w:eastAsia="Times New Roman" w:hAnsi="Arial" w:cs="Arial"/>
                <w:color w:val="000000"/>
                <w:sz w:val="12"/>
                <w:szCs w:val="12"/>
                <w:lang w:eastAsia="it-IT"/>
              </w:rPr>
              <w:t>)</w:t>
            </w:r>
          </w:p>
        </w:tc>
      </w:tr>
    </w:tbl>
    <w:p w:rsidR="00F976F1" w:rsidRDefault="00F976F1" w:rsidP="00F976F1">
      <w:pPr>
        <w:spacing w:after="0" w:line="190" w:lineRule="atLeast"/>
        <w:jc w:val="both"/>
        <w:rPr>
          <w:rFonts w:ascii="Arial" w:eastAsia="Times New Roman" w:hAnsi="Arial" w:cs="Arial"/>
          <w:bCs/>
          <w:iCs/>
          <w:sz w:val="18"/>
          <w:lang w:val="fr-FR" w:eastAsia="it-IT"/>
        </w:rPr>
      </w:pPr>
    </w:p>
    <w:p w:rsidR="00F976F1" w:rsidRDefault="00F976F1" w:rsidP="00F976F1">
      <w:pPr>
        <w:spacing w:after="0" w:line="190" w:lineRule="atLeast"/>
        <w:jc w:val="both"/>
        <w:rPr>
          <w:rFonts w:ascii="Arial" w:eastAsia="Times New Roman" w:hAnsi="Arial" w:cs="Arial"/>
          <w:bCs/>
          <w:iCs/>
          <w:sz w:val="18"/>
          <w:lang w:val="fr-FR" w:eastAsia="it-IT"/>
        </w:rPr>
      </w:pPr>
    </w:p>
    <w:p w:rsidR="00F976F1" w:rsidRDefault="00F976F1" w:rsidP="00F976F1">
      <w:pPr>
        <w:spacing w:after="0" w:line="190" w:lineRule="atLeast"/>
        <w:jc w:val="both"/>
        <w:rPr>
          <w:rFonts w:ascii="Arial" w:eastAsia="Times New Roman" w:hAnsi="Arial" w:cs="Arial"/>
          <w:bCs/>
          <w:iCs/>
          <w:sz w:val="18"/>
          <w:lang w:val="fr-FR" w:eastAsia="it-IT"/>
        </w:rPr>
      </w:pPr>
      <w:r w:rsidRPr="00F31FAC">
        <w:rPr>
          <w:rFonts w:ascii="Arial" w:eastAsia="Times New Roman" w:hAnsi="Arial" w:cs="Arial"/>
          <w:bCs/>
          <w:iCs/>
          <w:sz w:val="18"/>
          <w:lang w:val="fr-FR" w:eastAsia="it-IT"/>
        </w:rPr>
        <w:t xml:space="preserve">Par ailleurs, quelques 15 autres États fédérés ou territoires autonomes, non-souverains, ont également le français comme langue officielle ou </w:t>
      </w:r>
      <w:proofErr w:type="spellStart"/>
      <w:r w:rsidRPr="00F31FAC">
        <w:rPr>
          <w:rFonts w:ascii="Arial" w:eastAsia="Times New Roman" w:hAnsi="Arial" w:cs="Arial"/>
          <w:bCs/>
          <w:iCs/>
          <w:sz w:val="18"/>
          <w:lang w:val="fr-FR" w:eastAsia="it-IT"/>
        </w:rPr>
        <w:t>co</w:t>
      </w:r>
      <w:proofErr w:type="spellEnd"/>
      <w:r w:rsidRPr="00F31FAC">
        <w:rPr>
          <w:rFonts w:ascii="Arial" w:eastAsia="Times New Roman" w:hAnsi="Arial" w:cs="Arial"/>
          <w:bCs/>
          <w:iCs/>
          <w:sz w:val="18"/>
          <w:lang w:val="fr-FR" w:eastAsia="it-IT"/>
        </w:rPr>
        <w:t>-officielle</w:t>
      </w:r>
      <w:r>
        <w:rPr>
          <w:rFonts w:ascii="Arial" w:eastAsia="Times New Roman" w:hAnsi="Arial" w:cs="Arial"/>
          <w:bCs/>
          <w:iCs/>
          <w:sz w:val="18"/>
          <w:lang w:val="fr-FR" w:eastAsia="it-IT"/>
        </w:rPr>
        <w:t> :</w:t>
      </w:r>
    </w:p>
    <w:p w:rsidR="00F976F1" w:rsidRDefault="00F976F1" w:rsidP="00F976F1">
      <w:pPr>
        <w:spacing w:after="0" w:line="190" w:lineRule="atLeast"/>
        <w:jc w:val="both"/>
        <w:rPr>
          <w:rFonts w:ascii="Arial" w:eastAsia="Times New Roman" w:hAnsi="Arial" w:cs="Arial"/>
          <w:bCs/>
          <w:iCs/>
          <w:sz w:val="18"/>
          <w:lang w:val="fr-FR" w:eastAsia="it-IT"/>
        </w:rPr>
      </w:pPr>
    </w:p>
    <w:tbl>
      <w:tblPr>
        <w:tblW w:w="5090" w:type="dxa"/>
        <w:jc w:val="center"/>
        <w:tblBorders>
          <w:top w:val="single" w:sz="4" w:space="0" w:color="E9E9E9"/>
          <w:left w:val="single" w:sz="4" w:space="0" w:color="E9E9E9"/>
          <w:bottom w:val="single" w:sz="4" w:space="0" w:color="E9E9E9"/>
          <w:right w:val="single" w:sz="4" w:space="0" w:color="E9E9E9"/>
          <w:insideH w:val="single" w:sz="4" w:space="0" w:color="EAEBEA"/>
          <w:insideV w:val="single" w:sz="4" w:space="0" w:color="EAEBEA"/>
        </w:tblBorders>
        <w:shd w:val="clear" w:color="auto" w:fill="FEFFFE"/>
        <w:tblCellMar>
          <w:top w:w="15" w:type="dxa"/>
          <w:left w:w="15" w:type="dxa"/>
          <w:bottom w:w="15" w:type="dxa"/>
          <w:right w:w="15" w:type="dxa"/>
        </w:tblCellMar>
        <w:tblLook w:val="04A0"/>
      </w:tblPr>
      <w:tblGrid>
        <w:gridCol w:w="1063"/>
        <w:gridCol w:w="4027"/>
      </w:tblGrid>
      <w:tr w:rsidR="00F976F1" w:rsidRPr="009C1CDC" w:rsidTr="002631D6">
        <w:trPr>
          <w:tblHeader/>
          <w:jc w:val="center"/>
        </w:trPr>
        <w:tc>
          <w:tcPr>
            <w:tcW w:w="0" w:type="auto"/>
            <w:gridSpan w:val="2"/>
            <w:shd w:val="clear" w:color="auto" w:fill="3B9DD3"/>
            <w:tcMar>
              <w:top w:w="100" w:type="dxa"/>
              <w:left w:w="220" w:type="dxa"/>
              <w:bottom w:w="100" w:type="dxa"/>
              <w:right w:w="180" w:type="dxa"/>
            </w:tcMar>
            <w:vAlign w:val="center"/>
            <w:hideMark/>
          </w:tcPr>
          <w:p w:rsidR="00F976F1" w:rsidRPr="00F31FAC" w:rsidRDefault="00F976F1" w:rsidP="002631D6">
            <w:pPr>
              <w:spacing w:after="0" w:line="180" w:lineRule="atLeast"/>
              <w:jc w:val="center"/>
              <w:rPr>
                <w:rFonts w:ascii="Arial" w:eastAsia="Times New Roman" w:hAnsi="Arial" w:cs="Arial"/>
                <w:b/>
                <w:bCs/>
                <w:caps/>
                <w:color w:val="FFFFFF"/>
                <w:sz w:val="13"/>
                <w:szCs w:val="13"/>
                <w:lang w:val="fr-FR" w:eastAsia="it-IT"/>
              </w:rPr>
            </w:pPr>
            <w:r w:rsidRPr="00F31FAC">
              <w:rPr>
                <w:rFonts w:ascii="Arial" w:eastAsia="Times New Roman" w:hAnsi="Arial" w:cs="Arial"/>
                <w:b/>
                <w:bCs/>
                <w:caps/>
                <w:color w:val="FFFFFF"/>
                <w:sz w:val="13"/>
                <w:szCs w:val="13"/>
                <w:lang w:val="fr-FR" w:eastAsia="it-IT"/>
              </w:rPr>
              <w:t>ÉTATS FÉDÉRÉS OU TERRITOIRES AUTONOMES AYANT LE FRANÇAIS COMME LANGUE OFFICIELLE OU CO-OFFICIELLE</w:t>
            </w:r>
          </w:p>
        </w:tc>
      </w:tr>
      <w:tr w:rsidR="00F976F1" w:rsidRPr="009C1CDC" w:rsidTr="002631D6">
        <w:trPr>
          <w:jc w:val="center"/>
        </w:trPr>
        <w:tc>
          <w:tcPr>
            <w:tcW w:w="0" w:type="auto"/>
            <w:shd w:val="clear" w:color="auto" w:fill="FEFFFE"/>
            <w:tcMar>
              <w:top w:w="100" w:type="dxa"/>
              <w:left w:w="220" w:type="dxa"/>
              <w:bottom w:w="100" w:type="dxa"/>
              <w:right w:w="220" w:type="dxa"/>
            </w:tcMar>
            <w:vAlign w:val="center"/>
            <w:hideMark/>
          </w:tcPr>
          <w:p w:rsidR="00F976F1" w:rsidRPr="00F31FAC" w:rsidRDefault="00F976F1" w:rsidP="002631D6">
            <w:pPr>
              <w:spacing w:after="0" w:line="180" w:lineRule="atLeast"/>
              <w:jc w:val="center"/>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Belgique</w:t>
            </w:r>
            <w:proofErr w:type="spellEnd"/>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jc w:val="center"/>
              <w:rPr>
                <w:rFonts w:ascii="Arial" w:eastAsia="Times New Roman" w:hAnsi="Arial" w:cs="Arial"/>
                <w:color w:val="000000"/>
                <w:sz w:val="12"/>
                <w:szCs w:val="12"/>
                <w:lang w:val="fr-FR" w:eastAsia="it-IT"/>
              </w:rPr>
            </w:pPr>
            <w:r w:rsidRPr="00F31FAC">
              <w:rPr>
                <w:rFonts w:ascii="Arial" w:eastAsia="Times New Roman" w:hAnsi="Arial" w:cs="Arial"/>
                <w:color w:val="000000"/>
                <w:sz w:val="12"/>
                <w:szCs w:val="12"/>
                <w:lang w:val="fr-FR" w:eastAsia="it-IT"/>
              </w:rPr>
              <w:t>Fédération Wallonie-Bruxelles (anciennement dénommée Communauté française)</w:t>
            </w:r>
          </w:p>
        </w:tc>
      </w:tr>
      <w:tr w:rsidR="00F976F1" w:rsidRPr="00F31FAC" w:rsidTr="002631D6">
        <w:trPr>
          <w:jc w:val="center"/>
        </w:trPr>
        <w:tc>
          <w:tcPr>
            <w:tcW w:w="0" w:type="auto"/>
            <w:shd w:val="clear" w:color="auto" w:fill="FEFFFE"/>
            <w:tcMar>
              <w:top w:w="100" w:type="dxa"/>
              <w:left w:w="220" w:type="dxa"/>
              <w:bottom w:w="100" w:type="dxa"/>
              <w:right w:w="220" w:type="dxa"/>
            </w:tcMar>
            <w:vAlign w:val="center"/>
            <w:hideMark/>
          </w:tcPr>
          <w:p w:rsidR="00F976F1" w:rsidRPr="00F31FAC" w:rsidRDefault="00F976F1" w:rsidP="002631D6">
            <w:pPr>
              <w:spacing w:after="0" w:line="180" w:lineRule="atLeast"/>
              <w:jc w:val="center"/>
              <w:rPr>
                <w:rFonts w:ascii="Arial" w:eastAsia="Times New Roman" w:hAnsi="Arial" w:cs="Arial"/>
                <w:color w:val="000000"/>
                <w:sz w:val="12"/>
                <w:szCs w:val="12"/>
                <w:lang w:eastAsia="it-IT"/>
              </w:rPr>
            </w:pPr>
            <w:r w:rsidRPr="00F31FAC">
              <w:rPr>
                <w:rFonts w:ascii="Arial" w:eastAsia="Times New Roman" w:hAnsi="Arial" w:cs="Arial"/>
                <w:color w:val="000000"/>
                <w:sz w:val="12"/>
                <w:szCs w:val="12"/>
                <w:lang w:eastAsia="it-IT"/>
              </w:rPr>
              <w:t>Canada</w:t>
            </w:r>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jc w:val="center"/>
              <w:rPr>
                <w:rFonts w:ascii="Arial" w:eastAsia="Times New Roman" w:hAnsi="Arial" w:cs="Arial"/>
                <w:color w:val="000000"/>
                <w:sz w:val="12"/>
                <w:szCs w:val="12"/>
                <w:lang w:val="fr-FR" w:eastAsia="it-IT"/>
              </w:rPr>
            </w:pPr>
            <w:r w:rsidRPr="00F31FAC">
              <w:rPr>
                <w:rFonts w:ascii="Arial" w:eastAsia="Times New Roman" w:hAnsi="Arial" w:cs="Arial"/>
                <w:color w:val="000000"/>
                <w:sz w:val="12"/>
                <w:szCs w:val="12"/>
                <w:lang w:val="fr-FR" w:eastAsia="it-IT"/>
              </w:rPr>
              <w:t>Nouveau-Brunswick (+ anglais)</w:t>
            </w:r>
          </w:p>
          <w:p w:rsidR="00F976F1" w:rsidRPr="00F31FAC" w:rsidRDefault="00F976F1" w:rsidP="002631D6">
            <w:pPr>
              <w:spacing w:before="230" w:after="0" w:line="190" w:lineRule="atLeast"/>
              <w:jc w:val="center"/>
              <w:rPr>
                <w:rFonts w:ascii="Arial" w:eastAsia="Times New Roman" w:hAnsi="Arial" w:cs="Arial"/>
                <w:color w:val="1D1D1D"/>
                <w:sz w:val="12"/>
                <w:szCs w:val="12"/>
                <w:lang w:val="fr-FR" w:eastAsia="it-IT"/>
              </w:rPr>
            </w:pPr>
            <w:r w:rsidRPr="00F31FAC">
              <w:rPr>
                <w:rFonts w:ascii="Arial" w:eastAsia="Times New Roman" w:hAnsi="Arial" w:cs="Arial"/>
                <w:color w:val="1D1D1D"/>
                <w:sz w:val="12"/>
                <w:szCs w:val="12"/>
                <w:lang w:val="fr-FR" w:eastAsia="it-IT"/>
              </w:rPr>
              <w:t>Nunavut (+ anglais et inuktitut)</w:t>
            </w:r>
          </w:p>
          <w:p w:rsidR="00F976F1" w:rsidRPr="00F31FAC" w:rsidRDefault="00F976F1" w:rsidP="002631D6">
            <w:pPr>
              <w:spacing w:before="230" w:after="0" w:line="190" w:lineRule="atLeast"/>
              <w:jc w:val="center"/>
              <w:rPr>
                <w:rFonts w:ascii="Arial" w:eastAsia="Times New Roman" w:hAnsi="Arial" w:cs="Arial"/>
                <w:color w:val="1D1D1D"/>
                <w:sz w:val="12"/>
                <w:szCs w:val="12"/>
                <w:lang w:val="fr-FR" w:eastAsia="it-IT"/>
              </w:rPr>
            </w:pPr>
            <w:r w:rsidRPr="00F31FAC">
              <w:rPr>
                <w:rFonts w:ascii="Arial" w:eastAsia="Times New Roman" w:hAnsi="Arial" w:cs="Arial"/>
                <w:color w:val="1D1D1D"/>
                <w:sz w:val="12"/>
                <w:szCs w:val="12"/>
                <w:lang w:val="fr-FR" w:eastAsia="it-IT"/>
              </w:rPr>
              <w:t>Québec</w:t>
            </w:r>
          </w:p>
          <w:p w:rsidR="00F976F1" w:rsidRPr="00F31FAC" w:rsidRDefault="00F976F1" w:rsidP="002631D6">
            <w:pPr>
              <w:spacing w:before="230" w:after="0" w:line="190" w:lineRule="atLeast"/>
              <w:jc w:val="center"/>
              <w:rPr>
                <w:rFonts w:ascii="Arial" w:eastAsia="Times New Roman" w:hAnsi="Arial" w:cs="Arial"/>
                <w:color w:val="1D1D1D"/>
                <w:sz w:val="12"/>
                <w:szCs w:val="12"/>
                <w:lang w:val="fr-FR" w:eastAsia="it-IT"/>
              </w:rPr>
            </w:pPr>
            <w:r w:rsidRPr="00F31FAC">
              <w:rPr>
                <w:rFonts w:ascii="Arial" w:eastAsia="Times New Roman" w:hAnsi="Arial" w:cs="Arial"/>
                <w:color w:val="1D1D1D"/>
                <w:sz w:val="12"/>
                <w:szCs w:val="12"/>
                <w:lang w:val="fr-FR" w:eastAsia="it-IT"/>
              </w:rPr>
              <w:t xml:space="preserve">Territoires du Nord-Ouest (+ anglais, </w:t>
            </w:r>
            <w:proofErr w:type="spellStart"/>
            <w:r w:rsidRPr="00F31FAC">
              <w:rPr>
                <w:rFonts w:ascii="Arial" w:eastAsia="Times New Roman" w:hAnsi="Arial" w:cs="Arial"/>
                <w:color w:val="1D1D1D"/>
                <w:sz w:val="12"/>
                <w:szCs w:val="12"/>
                <w:lang w:val="fr-FR" w:eastAsia="it-IT"/>
              </w:rPr>
              <w:t>chipewyan</w:t>
            </w:r>
            <w:proofErr w:type="spellEnd"/>
            <w:r w:rsidRPr="00F31FAC">
              <w:rPr>
                <w:rFonts w:ascii="Arial" w:eastAsia="Times New Roman" w:hAnsi="Arial" w:cs="Arial"/>
                <w:color w:val="1D1D1D"/>
                <w:sz w:val="12"/>
                <w:szCs w:val="12"/>
                <w:lang w:val="fr-FR" w:eastAsia="it-IT"/>
              </w:rPr>
              <w:t xml:space="preserve">, cri, </w:t>
            </w:r>
            <w:proofErr w:type="spellStart"/>
            <w:r w:rsidRPr="00F31FAC">
              <w:rPr>
                <w:rFonts w:ascii="Arial" w:eastAsia="Times New Roman" w:hAnsi="Arial" w:cs="Arial"/>
                <w:color w:val="1D1D1D"/>
                <w:sz w:val="12"/>
                <w:szCs w:val="12"/>
                <w:lang w:val="fr-FR" w:eastAsia="it-IT"/>
              </w:rPr>
              <w:t>dogrib</w:t>
            </w:r>
            <w:proofErr w:type="spellEnd"/>
            <w:r w:rsidRPr="00F31FAC">
              <w:rPr>
                <w:rFonts w:ascii="Arial" w:eastAsia="Times New Roman" w:hAnsi="Arial" w:cs="Arial"/>
                <w:color w:val="1D1D1D"/>
                <w:sz w:val="12"/>
                <w:szCs w:val="12"/>
                <w:lang w:val="fr-FR" w:eastAsia="it-IT"/>
              </w:rPr>
              <w:t xml:space="preserve">, </w:t>
            </w:r>
            <w:proofErr w:type="spellStart"/>
            <w:r w:rsidRPr="00F31FAC">
              <w:rPr>
                <w:rFonts w:ascii="Arial" w:eastAsia="Times New Roman" w:hAnsi="Arial" w:cs="Arial"/>
                <w:color w:val="1D1D1D"/>
                <w:sz w:val="12"/>
                <w:szCs w:val="12"/>
                <w:lang w:val="fr-FR" w:eastAsia="it-IT"/>
              </w:rPr>
              <w:t>gwich’in</w:t>
            </w:r>
            <w:proofErr w:type="spellEnd"/>
            <w:r w:rsidRPr="00F31FAC">
              <w:rPr>
                <w:rFonts w:ascii="Arial" w:eastAsia="Times New Roman" w:hAnsi="Arial" w:cs="Arial"/>
                <w:color w:val="1D1D1D"/>
                <w:sz w:val="12"/>
                <w:szCs w:val="12"/>
                <w:lang w:val="fr-FR" w:eastAsia="it-IT"/>
              </w:rPr>
              <w:t xml:space="preserve">, inuktitut et </w:t>
            </w:r>
            <w:proofErr w:type="spellStart"/>
            <w:r w:rsidRPr="00F31FAC">
              <w:rPr>
                <w:rFonts w:ascii="Arial" w:eastAsia="Times New Roman" w:hAnsi="Arial" w:cs="Arial"/>
                <w:color w:val="1D1D1D"/>
                <w:sz w:val="12"/>
                <w:szCs w:val="12"/>
                <w:lang w:val="fr-FR" w:eastAsia="it-IT"/>
              </w:rPr>
              <w:t>slavey</w:t>
            </w:r>
            <w:proofErr w:type="spellEnd"/>
            <w:r w:rsidRPr="00F31FAC">
              <w:rPr>
                <w:rFonts w:ascii="Arial" w:eastAsia="Times New Roman" w:hAnsi="Arial" w:cs="Arial"/>
                <w:color w:val="1D1D1D"/>
                <w:sz w:val="12"/>
                <w:szCs w:val="12"/>
                <w:lang w:val="fr-FR" w:eastAsia="it-IT"/>
              </w:rPr>
              <w:t>)</w:t>
            </w:r>
          </w:p>
          <w:p w:rsidR="00F976F1" w:rsidRPr="00F31FAC" w:rsidRDefault="00F976F1" w:rsidP="002631D6">
            <w:pPr>
              <w:spacing w:before="230" w:after="0" w:line="190" w:lineRule="atLeast"/>
              <w:jc w:val="center"/>
              <w:rPr>
                <w:rFonts w:ascii="Arial" w:eastAsia="Times New Roman" w:hAnsi="Arial" w:cs="Arial"/>
                <w:color w:val="1D1D1D"/>
                <w:sz w:val="12"/>
                <w:szCs w:val="12"/>
                <w:lang w:eastAsia="it-IT"/>
              </w:rPr>
            </w:pPr>
            <w:r w:rsidRPr="00F31FAC">
              <w:rPr>
                <w:rFonts w:ascii="Arial" w:eastAsia="Times New Roman" w:hAnsi="Arial" w:cs="Arial"/>
                <w:color w:val="1D1D1D"/>
                <w:sz w:val="12"/>
                <w:szCs w:val="12"/>
                <w:lang w:eastAsia="it-IT"/>
              </w:rPr>
              <w:t xml:space="preserve">Yukon (+ </w:t>
            </w:r>
            <w:proofErr w:type="spellStart"/>
            <w:r w:rsidRPr="00F31FAC">
              <w:rPr>
                <w:rFonts w:ascii="Arial" w:eastAsia="Times New Roman" w:hAnsi="Arial" w:cs="Arial"/>
                <w:color w:val="1D1D1D"/>
                <w:sz w:val="12"/>
                <w:szCs w:val="12"/>
                <w:lang w:eastAsia="it-IT"/>
              </w:rPr>
              <w:t>anglais</w:t>
            </w:r>
            <w:proofErr w:type="spellEnd"/>
            <w:r w:rsidRPr="00F31FAC">
              <w:rPr>
                <w:rFonts w:ascii="Arial" w:eastAsia="Times New Roman" w:hAnsi="Arial" w:cs="Arial"/>
                <w:color w:val="1D1D1D"/>
                <w:sz w:val="12"/>
                <w:szCs w:val="12"/>
                <w:lang w:eastAsia="it-IT"/>
              </w:rPr>
              <w:t>)</w:t>
            </w:r>
          </w:p>
        </w:tc>
      </w:tr>
      <w:tr w:rsidR="00F976F1" w:rsidRPr="009C1CDC" w:rsidTr="002631D6">
        <w:trPr>
          <w:jc w:val="center"/>
        </w:trPr>
        <w:tc>
          <w:tcPr>
            <w:tcW w:w="0" w:type="auto"/>
            <w:shd w:val="clear" w:color="auto" w:fill="FEFFFE"/>
            <w:tcMar>
              <w:top w:w="100" w:type="dxa"/>
              <w:left w:w="220" w:type="dxa"/>
              <w:bottom w:w="100" w:type="dxa"/>
              <w:right w:w="220" w:type="dxa"/>
            </w:tcMar>
            <w:vAlign w:val="center"/>
            <w:hideMark/>
          </w:tcPr>
          <w:p w:rsidR="00F976F1" w:rsidRPr="00F31FAC" w:rsidRDefault="00F976F1" w:rsidP="002631D6">
            <w:pPr>
              <w:spacing w:after="0" w:line="180" w:lineRule="atLeast"/>
              <w:jc w:val="center"/>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Inde</w:t>
            </w:r>
            <w:proofErr w:type="spellEnd"/>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jc w:val="center"/>
              <w:rPr>
                <w:rFonts w:ascii="Arial" w:eastAsia="Times New Roman" w:hAnsi="Arial" w:cs="Arial"/>
                <w:color w:val="000000"/>
                <w:sz w:val="12"/>
                <w:szCs w:val="12"/>
                <w:lang w:val="fr-FR" w:eastAsia="it-IT"/>
              </w:rPr>
            </w:pPr>
            <w:r w:rsidRPr="00F31FAC">
              <w:rPr>
                <w:rFonts w:ascii="Arial" w:eastAsia="Times New Roman" w:hAnsi="Arial" w:cs="Arial"/>
                <w:color w:val="000000"/>
                <w:sz w:val="12"/>
                <w:szCs w:val="12"/>
                <w:lang w:val="fr-FR" w:eastAsia="it-IT"/>
              </w:rPr>
              <w:t>Pondichéry (+ anglais, malayalam, tamoul et télougou)</w:t>
            </w:r>
          </w:p>
        </w:tc>
      </w:tr>
      <w:tr w:rsidR="00F976F1" w:rsidRPr="00F31FAC" w:rsidTr="002631D6">
        <w:trPr>
          <w:jc w:val="center"/>
        </w:trPr>
        <w:tc>
          <w:tcPr>
            <w:tcW w:w="0" w:type="auto"/>
            <w:shd w:val="clear" w:color="auto" w:fill="FEFFFE"/>
            <w:tcMar>
              <w:top w:w="100" w:type="dxa"/>
              <w:left w:w="220" w:type="dxa"/>
              <w:bottom w:w="100" w:type="dxa"/>
              <w:right w:w="220" w:type="dxa"/>
            </w:tcMar>
            <w:vAlign w:val="center"/>
            <w:hideMark/>
          </w:tcPr>
          <w:p w:rsidR="00F976F1" w:rsidRPr="00F31FAC" w:rsidRDefault="00F976F1" w:rsidP="002631D6">
            <w:pPr>
              <w:spacing w:after="0" w:line="180" w:lineRule="atLeast"/>
              <w:jc w:val="center"/>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Italie</w:t>
            </w:r>
            <w:proofErr w:type="spellEnd"/>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jc w:val="center"/>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Val-d</w:t>
            </w:r>
            <w:proofErr w:type="spellEnd"/>
            <w:r w:rsidRPr="00F31FAC">
              <w:rPr>
                <w:rFonts w:ascii="Arial" w:eastAsia="Times New Roman" w:hAnsi="Arial" w:cs="Arial"/>
                <w:color w:val="000000"/>
                <w:sz w:val="12"/>
                <w:szCs w:val="12"/>
                <w:lang w:eastAsia="it-IT"/>
              </w:rPr>
              <w:t>’</w:t>
            </w:r>
            <w:proofErr w:type="spellStart"/>
            <w:r w:rsidRPr="00F31FAC">
              <w:rPr>
                <w:rFonts w:ascii="Arial" w:eastAsia="Times New Roman" w:hAnsi="Arial" w:cs="Arial"/>
                <w:color w:val="000000"/>
                <w:sz w:val="12"/>
                <w:szCs w:val="12"/>
                <w:lang w:eastAsia="it-IT"/>
              </w:rPr>
              <w:t>Aoste</w:t>
            </w:r>
            <w:proofErr w:type="spellEnd"/>
            <w:r w:rsidRPr="00F31FAC">
              <w:rPr>
                <w:rFonts w:ascii="Arial" w:eastAsia="Times New Roman" w:hAnsi="Arial" w:cs="Arial"/>
                <w:color w:val="000000"/>
                <w:sz w:val="12"/>
                <w:szCs w:val="12"/>
                <w:lang w:eastAsia="it-IT"/>
              </w:rPr>
              <w:t xml:space="preserve"> (+ </w:t>
            </w:r>
            <w:proofErr w:type="spellStart"/>
            <w:r w:rsidRPr="00F31FAC">
              <w:rPr>
                <w:rFonts w:ascii="Arial" w:eastAsia="Times New Roman" w:hAnsi="Arial" w:cs="Arial"/>
                <w:color w:val="000000"/>
                <w:sz w:val="12"/>
                <w:szCs w:val="12"/>
                <w:lang w:eastAsia="it-IT"/>
              </w:rPr>
              <w:t>italien</w:t>
            </w:r>
            <w:proofErr w:type="spellEnd"/>
            <w:r w:rsidRPr="00F31FAC">
              <w:rPr>
                <w:rFonts w:ascii="Arial" w:eastAsia="Times New Roman" w:hAnsi="Arial" w:cs="Arial"/>
                <w:color w:val="000000"/>
                <w:sz w:val="12"/>
                <w:szCs w:val="12"/>
                <w:lang w:eastAsia="it-IT"/>
              </w:rPr>
              <w:t>)</w:t>
            </w:r>
          </w:p>
        </w:tc>
      </w:tr>
      <w:tr w:rsidR="00F976F1" w:rsidRPr="00F31FAC" w:rsidTr="002631D6">
        <w:trPr>
          <w:jc w:val="center"/>
        </w:trPr>
        <w:tc>
          <w:tcPr>
            <w:tcW w:w="0" w:type="auto"/>
            <w:shd w:val="clear" w:color="auto" w:fill="FEFFFE"/>
            <w:tcMar>
              <w:top w:w="100" w:type="dxa"/>
              <w:left w:w="220" w:type="dxa"/>
              <w:bottom w:w="100" w:type="dxa"/>
              <w:right w:w="220" w:type="dxa"/>
            </w:tcMar>
            <w:vAlign w:val="center"/>
            <w:hideMark/>
          </w:tcPr>
          <w:p w:rsidR="00F976F1" w:rsidRPr="00F31FAC" w:rsidRDefault="00F976F1" w:rsidP="002631D6">
            <w:pPr>
              <w:spacing w:after="0" w:line="180" w:lineRule="atLeast"/>
              <w:jc w:val="center"/>
              <w:rPr>
                <w:rFonts w:ascii="Arial" w:eastAsia="Times New Roman" w:hAnsi="Arial" w:cs="Arial"/>
                <w:color w:val="000000"/>
                <w:sz w:val="12"/>
                <w:szCs w:val="12"/>
                <w:lang w:eastAsia="it-IT"/>
              </w:rPr>
            </w:pPr>
            <w:proofErr w:type="spellStart"/>
            <w:r w:rsidRPr="00F31FAC">
              <w:rPr>
                <w:rFonts w:ascii="Arial" w:eastAsia="Times New Roman" w:hAnsi="Arial" w:cs="Arial"/>
                <w:color w:val="000000"/>
                <w:sz w:val="12"/>
                <w:szCs w:val="12"/>
                <w:lang w:eastAsia="it-IT"/>
              </w:rPr>
              <w:t>Suisse</w:t>
            </w:r>
            <w:proofErr w:type="spellEnd"/>
          </w:p>
        </w:tc>
        <w:tc>
          <w:tcPr>
            <w:tcW w:w="0" w:type="auto"/>
            <w:shd w:val="clear" w:color="auto" w:fill="FEFFFE"/>
            <w:tcMar>
              <w:top w:w="100" w:type="dxa"/>
              <w:left w:w="220" w:type="dxa"/>
              <w:bottom w:w="100" w:type="dxa"/>
              <w:right w:w="220" w:type="dxa"/>
            </w:tcMar>
            <w:hideMark/>
          </w:tcPr>
          <w:p w:rsidR="00F976F1" w:rsidRPr="00F31FAC" w:rsidRDefault="00F976F1" w:rsidP="002631D6">
            <w:pPr>
              <w:spacing w:after="0" w:line="180" w:lineRule="atLeast"/>
              <w:jc w:val="center"/>
              <w:rPr>
                <w:rFonts w:ascii="Arial" w:eastAsia="Times New Roman" w:hAnsi="Arial" w:cs="Arial"/>
                <w:color w:val="000000"/>
                <w:sz w:val="12"/>
                <w:szCs w:val="12"/>
                <w:lang w:val="fr-FR" w:eastAsia="it-IT"/>
              </w:rPr>
            </w:pPr>
            <w:r w:rsidRPr="00F31FAC">
              <w:rPr>
                <w:rFonts w:ascii="Arial" w:eastAsia="Times New Roman" w:hAnsi="Arial" w:cs="Arial"/>
                <w:color w:val="000000"/>
                <w:sz w:val="12"/>
                <w:szCs w:val="12"/>
                <w:lang w:val="fr-FR" w:eastAsia="it-IT"/>
              </w:rPr>
              <w:t>Berne (+ allemand)</w:t>
            </w:r>
          </w:p>
          <w:p w:rsidR="00F976F1" w:rsidRPr="00F31FAC" w:rsidRDefault="00F976F1" w:rsidP="002631D6">
            <w:pPr>
              <w:spacing w:before="230" w:after="0" w:line="190" w:lineRule="atLeast"/>
              <w:jc w:val="center"/>
              <w:rPr>
                <w:rFonts w:ascii="Arial" w:eastAsia="Times New Roman" w:hAnsi="Arial" w:cs="Arial"/>
                <w:color w:val="1D1D1D"/>
                <w:sz w:val="12"/>
                <w:szCs w:val="12"/>
                <w:lang w:val="fr-FR" w:eastAsia="it-IT"/>
              </w:rPr>
            </w:pPr>
            <w:r w:rsidRPr="00F31FAC">
              <w:rPr>
                <w:rFonts w:ascii="Arial" w:eastAsia="Times New Roman" w:hAnsi="Arial" w:cs="Arial"/>
                <w:color w:val="1D1D1D"/>
                <w:sz w:val="12"/>
                <w:szCs w:val="12"/>
                <w:lang w:val="fr-FR" w:eastAsia="it-IT"/>
              </w:rPr>
              <w:t>Fribourg (+ allemand)</w:t>
            </w:r>
          </w:p>
          <w:p w:rsidR="00F976F1" w:rsidRPr="00F31FAC" w:rsidRDefault="00F976F1" w:rsidP="002631D6">
            <w:pPr>
              <w:spacing w:before="230" w:after="0" w:line="190" w:lineRule="atLeast"/>
              <w:jc w:val="center"/>
              <w:rPr>
                <w:rFonts w:ascii="Arial" w:eastAsia="Times New Roman" w:hAnsi="Arial" w:cs="Arial"/>
                <w:color w:val="1D1D1D"/>
                <w:sz w:val="12"/>
                <w:szCs w:val="12"/>
                <w:lang w:val="fr-FR" w:eastAsia="it-IT"/>
              </w:rPr>
            </w:pPr>
            <w:r w:rsidRPr="00F31FAC">
              <w:rPr>
                <w:rFonts w:ascii="Arial" w:eastAsia="Times New Roman" w:hAnsi="Arial" w:cs="Arial"/>
                <w:color w:val="1D1D1D"/>
                <w:sz w:val="12"/>
                <w:szCs w:val="12"/>
                <w:lang w:val="fr-FR" w:eastAsia="it-IT"/>
              </w:rPr>
              <w:t>Genève</w:t>
            </w:r>
          </w:p>
          <w:p w:rsidR="00F976F1" w:rsidRPr="00F31FAC" w:rsidRDefault="00F976F1" w:rsidP="002631D6">
            <w:pPr>
              <w:spacing w:before="230" w:after="0" w:line="190" w:lineRule="atLeast"/>
              <w:jc w:val="center"/>
              <w:rPr>
                <w:rFonts w:ascii="Arial" w:eastAsia="Times New Roman" w:hAnsi="Arial" w:cs="Arial"/>
                <w:color w:val="1D1D1D"/>
                <w:sz w:val="12"/>
                <w:szCs w:val="12"/>
                <w:lang w:val="fr-FR" w:eastAsia="it-IT"/>
              </w:rPr>
            </w:pPr>
            <w:r w:rsidRPr="00F31FAC">
              <w:rPr>
                <w:rFonts w:ascii="Arial" w:eastAsia="Times New Roman" w:hAnsi="Arial" w:cs="Arial"/>
                <w:color w:val="1D1D1D"/>
                <w:sz w:val="12"/>
                <w:szCs w:val="12"/>
                <w:lang w:val="fr-FR" w:eastAsia="it-IT"/>
              </w:rPr>
              <w:t>Jura</w:t>
            </w:r>
          </w:p>
          <w:p w:rsidR="00F976F1" w:rsidRPr="00F31FAC" w:rsidRDefault="00F976F1" w:rsidP="002631D6">
            <w:pPr>
              <w:spacing w:before="230" w:after="0" w:line="190" w:lineRule="atLeast"/>
              <w:jc w:val="center"/>
              <w:rPr>
                <w:rFonts w:ascii="Arial" w:eastAsia="Times New Roman" w:hAnsi="Arial" w:cs="Arial"/>
                <w:color w:val="1D1D1D"/>
                <w:sz w:val="12"/>
                <w:szCs w:val="12"/>
                <w:lang w:val="fr-FR" w:eastAsia="it-IT"/>
              </w:rPr>
            </w:pPr>
            <w:r w:rsidRPr="00F31FAC">
              <w:rPr>
                <w:rFonts w:ascii="Arial" w:eastAsia="Times New Roman" w:hAnsi="Arial" w:cs="Arial"/>
                <w:color w:val="1D1D1D"/>
                <w:sz w:val="12"/>
                <w:szCs w:val="12"/>
                <w:lang w:val="fr-FR" w:eastAsia="it-IT"/>
              </w:rPr>
              <w:t>Neuchâtel</w:t>
            </w:r>
          </w:p>
          <w:p w:rsidR="00F976F1" w:rsidRPr="00F31FAC" w:rsidRDefault="00F976F1" w:rsidP="002631D6">
            <w:pPr>
              <w:spacing w:before="230" w:after="0" w:line="190" w:lineRule="atLeast"/>
              <w:jc w:val="center"/>
              <w:rPr>
                <w:rFonts w:ascii="Arial" w:eastAsia="Times New Roman" w:hAnsi="Arial" w:cs="Arial"/>
                <w:color w:val="1D1D1D"/>
                <w:sz w:val="12"/>
                <w:szCs w:val="12"/>
                <w:lang w:val="fr-FR" w:eastAsia="it-IT"/>
              </w:rPr>
            </w:pPr>
            <w:r w:rsidRPr="00F31FAC">
              <w:rPr>
                <w:rFonts w:ascii="Arial" w:eastAsia="Times New Roman" w:hAnsi="Arial" w:cs="Arial"/>
                <w:color w:val="1D1D1D"/>
                <w:sz w:val="12"/>
                <w:szCs w:val="12"/>
                <w:lang w:val="fr-FR" w:eastAsia="it-IT"/>
              </w:rPr>
              <w:t>Valais (+ allemand)</w:t>
            </w:r>
          </w:p>
          <w:p w:rsidR="00F976F1" w:rsidRPr="00F31FAC" w:rsidRDefault="00F976F1" w:rsidP="002631D6">
            <w:pPr>
              <w:spacing w:before="230" w:after="0" w:line="190" w:lineRule="atLeast"/>
              <w:jc w:val="center"/>
              <w:rPr>
                <w:rFonts w:ascii="Arial" w:eastAsia="Times New Roman" w:hAnsi="Arial" w:cs="Arial"/>
                <w:color w:val="1D1D1D"/>
                <w:sz w:val="12"/>
                <w:szCs w:val="12"/>
                <w:lang w:eastAsia="it-IT"/>
              </w:rPr>
            </w:pPr>
            <w:proofErr w:type="spellStart"/>
            <w:r w:rsidRPr="00F31FAC">
              <w:rPr>
                <w:rFonts w:ascii="Arial" w:eastAsia="Times New Roman" w:hAnsi="Arial" w:cs="Arial"/>
                <w:color w:val="1D1D1D"/>
                <w:sz w:val="12"/>
                <w:szCs w:val="12"/>
                <w:lang w:eastAsia="it-IT"/>
              </w:rPr>
              <w:t>Vaud</w:t>
            </w:r>
            <w:proofErr w:type="spellEnd"/>
          </w:p>
        </w:tc>
      </w:tr>
    </w:tbl>
    <w:p w:rsidR="00F976F1" w:rsidRDefault="00F976F1" w:rsidP="00F976F1">
      <w:pPr>
        <w:spacing w:after="0" w:line="240" w:lineRule="auto"/>
        <w:jc w:val="both"/>
        <w:rPr>
          <w:rFonts w:ascii="Arial" w:hAnsi="Arial" w:cs="Arial"/>
          <w:sz w:val="14"/>
          <w:szCs w:val="14"/>
          <w:lang w:val="fr-FR"/>
        </w:rPr>
      </w:pPr>
      <w:r w:rsidRPr="00DE3ECB">
        <w:rPr>
          <w:rFonts w:ascii="Arial" w:hAnsi="Arial" w:cs="Arial"/>
          <w:sz w:val="14"/>
          <w:szCs w:val="14"/>
          <w:lang w:val="fr-FR"/>
        </w:rPr>
        <w:t xml:space="preserve">Source : </w:t>
      </w:r>
      <w:hyperlink r:id="rId5" w:history="1">
        <w:r w:rsidRPr="00635783">
          <w:rPr>
            <w:rStyle w:val="Collegamentoipertestuale"/>
            <w:rFonts w:ascii="Arial" w:hAnsi="Arial" w:cs="Arial"/>
            <w:sz w:val="14"/>
            <w:szCs w:val="14"/>
            <w:lang w:val="fr-FR"/>
          </w:rPr>
          <w:t>http://www.francophonie.org/</w:t>
        </w:r>
      </w:hyperlink>
      <w:r>
        <w:rPr>
          <w:rFonts w:ascii="Arial" w:hAnsi="Arial" w:cs="Arial"/>
          <w:sz w:val="14"/>
          <w:szCs w:val="14"/>
          <w:lang w:val="fr-FR"/>
        </w:rPr>
        <w:t xml:space="preserve"> </w:t>
      </w:r>
    </w:p>
    <w:p w:rsidR="00F976F1" w:rsidRDefault="00F976F1" w:rsidP="00F976F1">
      <w:pPr>
        <w:spacing w:after="0" w:line="240" w:lineRule="auto"/>
        <w:jc w:val="both"/>
        <w:rPr>
          <w:rFonts w:ascii="Arial" w:hAnsi="Arial" w:cs="Arial"/>
          <w:sz w:val="14"/>
          <w:szCs w:val="14"/>
          <w:lang w:val="fr-FR"/>
        </w:rPr>
      </w:pPr>
    </w:p>
    <w:p w:rsidR="0000282B" w:rsidRPr="00F976F1" w:rsidRDefault="0000282B">
      <w:pPr>
        <w:rPr>
          <w:lang w:val="fr-FR"/>
        </w:rPr>
      </w:pPr>
    </w:p>
    <w:sectPr w:rsidR="0000282B" w:rsidRPr="00F976F1" w:rsidSect="0000282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revisionView w:insDel="0"/>
  <w:defaultTabStop w:val="708"/>
  <w:hyphenationZone w:val="283"/>
  <w:characterSpacingControl w:val="doNotCompress"/>
  <w:savePreviewPicture/>
  <w:compat/>
  <w:rsids>
    <w:rsidRoot w:val="00F976F1"/>
    <w:rsid w:val="0000282B"/>
    <w:rsid w:val="00F976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76F1"/>
  </w:style>
  <w:style w:type="paragraph" w:styleId="Titolo3">
    <w:name w:val="heading 3"/>
    <w:basedOn w:val="Normale"/>
    <w:link w:val="Titolo3Carattere"/>
    <w:uiPriority w:val="9"/>
    <w:qFormat/>
    <w:rsid w:val="00F976F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976F1"/>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F97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976F1"/>
    <w:rPr>
      <w:color w:val="0000FF"/>
      <w:u w:val="single"/>
    </w:rPr>
  </w:style>
  <w:style w:type="character" w:customStyle="1" w:styleId="apple-converted-space">
    <w:name w:val="apple-converted-space"/>
    <w:basedOn w:val="Carpredefinitoparagrafo"/>
    <w:rsid w:val="00F976F1"/>
  </w:style>
  <w:style w:type="character" w:styleId="Enfasigrassetto">
    <w:name w:val="Strong"/>
    <w:basedOn w:val="Carpredefinitoparagrafo"/>
    <w:uiPriority w:val="22"/>
    <w:qFormat/>
    <w:rsid w:val="00F976F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cophonie.org/"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1288</Words>
  <Characters>7348</Characters>
  <Application>Microsoft Office Word</Application>
  <DocSecurity>0</DocSecurity>
  <Lines>61</Lines>
  <Paragraphs>17</Paragraphs>
  <ScaleCrop>false</ScaleCrop>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revisore</dc:creator>
  <cp:lastModifiedBy>revisore</cp:lastModifiedBy>
  <cp:revision>1</cp:revision>
  <dcterms:created xsi:type="dcterms:W3CDTF">2014-12-17T09:09:00Z</dcterms:created>
  <dcterms:modified xsi:type="dcterms:W3CDTF">2014-12-17T09:11:00Z</dcterms:modified>
</cp:coreProperties>
</file>