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54" w:rsidRPr="00ED2338" w:rsidRDefault="00E32E54" w:rsidP="00ED2338">
      <w:pPr>
        <w:shd w:val="clear" w:color="auto" w:fill="FFFFFF"/>
        <w:spacing w:after="0" w:line="240" w:lineRule="auto"/>
        <w:jc w:val="center"/>
        <w:outlineLvl w:val="1"/>
        <w:rPr>
          <w:rFonts w:ascii="Arial" w:hAnsi="Arial" w:cs="Arial"/>
          <w:b/>
          <w:bCs/>
          <w:sz w:val="28"/>
          <w:szCs w:val="20"/>
          <w:lang w:val="fr-FR" w:eastAsia="it-IT"/>
        </w:rPr>
      </w:pPr>
      <w:r w:rsidRPr="00ED2338">
        <w:rPr>
          <w:rFonts w:ascii="Arial" w:hAnsi="Arial" w:cs="Arial"/>
          <w:b/>
          <w:bCs/>
          <w:sz w:val="28"/>
          <w:szCs w:val="20"/>
          <w:lang w:val="fr-FR" w:eastAsia="it-IT"/>
        </w:rPr>
        <w:t>Quel héritage commun partagent les Européens ?</w:t>
      </w:r>
    </w:p>
    <w:p w:rsidR="00E32E54" w:rsidRDefault="00E32E54" w:rsidP="00ED2338">
      <w:pPr>
        <w:shd w:val="clear" w:color="auto" w:fill="FFFFFF"/>
        <w:spacing w:after="50" w:line="240" w:lineRule="auto"/>
        <w:rPr>
          <w:rFonts w:ascii="Arial" w:hAnsi="Arial" w:cs="Arial"/>
          <w:b/>
          <w:bCs/>
          <w:color w:val="62257E"/>
          <w:sz w:val="11"/>
          <w:lang w:val="fr-FR" w:eastAsia="it-IT"/>
        </w:rPr>
      </w:pPr>
    </w:p>
    <w:p w:rsidR="00E32E54" w:rsidRDefault="00E32E54" w:rsidP="00ED2338">
      <w:pPr>
        <w:shd w:val="clear" w:color="auto" w:fill="FFFFFF"/>
        <w:spacing w:after="50" w:line="240" w:lineRule="auto"/>
        <w:rPr>
          <w:rFonts w:ascii="Arial" w:hAnsi="Arial" w:cs="Arial"/>
          <w:bCs/>
          <w:sz w:val="14"/>
          <w:szCs w:val="14"/>
          <w:lang w:val="fr-FR" w:eastAsia="it-IT"/>
        </w:rPr>
      </w:pPr>
      <w:r w:rsidRPr="00ED2338">
        <w:rPr>
          <w:rFonts w:ascii="Arial" w:hAnsi="Arial" w:cs="Arial"/>
          <w:bCs/>
          <w:sz w:val="14"/>
          <w:szCs w:val="14"/>
          <w:lang w:val="fr-FR" w:eastAsia="it-IT"/>
        </w:rPr>
        <w:t>14/01/2013</w:t>
      </w:r>
    </w:p>
    <w:p w:rsidR="00E32E54" w:rsidRPr="00ED2338" w:rsidRDefault="00E32E54" w:rsidP="00ED2338">
      <w:pPr>
        <w:shd w:val="clear" w:color="auto" w:fill="FFFFFF"/>
        <w:spacing w:after="50" w:line="240" w:lineRule="auto"/>
        <w:rPr>
          <w:rFonts w:ascii="Arial" w:hAnsi="Arial" w:cs="Arial"/>
          <w:sz w:val="14"/>
          <w:szCs w:val="14"/>
          <w:lang w:val="fr-FR" w:eastAsia="it-IT"/>
        </w:rPr>
      </w:pPr>
    </w:p>
    <w:p w:rsidR="00E32E54" w:rsidRPr="00307725" w:rsidRDefault="00E32E54" w:rsidP="00ED2338">
      <w:pPr>
        <w:shd w:val="clear" w:color="auto" w:fill="FFFFFF"/>
        <w:spacing w:after="50" w:line="160" w:lineRule="atLeast"/>
        <w:jc w:val="both"/>
        <w:rPr>
          <w:rFonts w:ascii="Arial" w:hAnsi="Arial" w:cs="Arial"/>
          <w:sz w:val="18"/>
          <w:szCs w:val="16"/>
          <w:lang w:val="fr-FR" w:eastAsia="it-IT"/>
        </w:rPr>
      </w:pPr>
      <w:r w:rsidRPr="00307725">
        <w:rPr>
          <w:rFonts w:ascii="Arial" w:hAnsi="Arial" w:cs="Arial"/>
          <w:sz w:val="18"/>
          <w:szCs w:val="16"/>
          <w:lang w:val="fr-FR" w:eastAsia="it-IT"/>
        </w:rPr>
        <w:t>L’héritage culturel que partagent les Européens est le </w:t>
      </w:r>
      <w:r w:rsidRPr="00307725">
        <w:rPr>
          <w:rFonts w:ascii="Arial" w:hAnsi="Arial" w:cs="Arial"/>
          <w:bCs/>
          <w:sz w:val="18"/>
          <w:szCs w:val="16"/>
          <w:lang w:val="fr-FR" w:eastAsia="it-IT"/>
        </w:rPr>
        <w:t>fruit d’une histoire commune</w:t>
      </w:r>
      <w:r w:rsidRPr="00307725">
        <w:rPr>
          <w:rFonts w:ascii="Arial" w:hAnsi="Arial" w:cs="Arial"/>
          <w:sz w:val="18"/>
          <w:szCs w:val="16"/>
          <w:lang w:val="fr-FR" w:eastAsia="it-IT"/>
        </w:rPr>
        <w:t>. En effet, la majorité des pays d’Europe ont partagé plusieurs expériences : la civilisation grecque ; l’Empire romain et la mise en place d’un droit écrit ; le christianisme comme facteur structurant de l’Europe au Moyen-âge ; la naissance des universités à partir du XIIe siècle, avec une forte mobilité dans toute l’Europe des enseignants et des étudiants ; la philosophie des Lumières porteuse de progrès démocratiques et d’un idéal de liberté individuelle ; la Révolution industrielle avec le développement du capitalisme et de la protection sociale ; les deux guerres mondiales du XXe siècle et l’exigence d’une paix durable.</w:t>
      </w:r>
    </w:p>
    <w:p w:rsidR="00E32E54" w:rsidRPr="00307725" w:rsidRDefault="00E32E54" w:rsidP="00ED2338">
      <w:pPr>
        <w:shd w:val="clear" w:color="auto" w:fill="FFFFFF"/>
        <w:spacing w:after="50" w:line="160" w:lineRule="atLeast"/>
        <w:jc w:val="both"/>
        <w:rPr>
          <w:rFonts w:ascii="Arial" w:hAnsi="Arial" w:cs="Arial"/>
          <w:sz w:val="18"/>
          <w:szCs w:val="16"/>
          <w:lang w:val="fr-FR" w:eastAsia="it-IT"/>
        </w:rPr>
      </w:pPr>
      <w:r w:rsidRPr="00307725">
        <w:rPr>
          <w:rFonts w:ascii="Arial" w:hAnsi="Arial" w:cs="Arial"/>
          <w:sz w:val="18"/>
          <w:szCs w:val="16"/>
          <w:lang w:val="fr-FR" w:eastAsia="it-IT"/>
        </w:rPr>
        <w:t>Cet héritage commun se matérialise dans la recherche de la garantie des droits et libertés fondamentaux. Il a été consacré par le traité de Lisbonne qui mentionne « les héritages culturels, religieux et humanistes de l’Europe » comme source d’inspiration pour la construction européenne (préambule du TUE).</w:t>
      </w:r>
    </w:p>
    <w:p w:rsidR="00E32E54" w:rsidRPr="00307725" w:rsidRDefault="00E32E54" w:rsidP="00ED2338">
      <w:pPr>
        <w:shd w:val="clear" w:color="auto" w:fill="FFFFFF"/>
        <w:spacing w:after="50" w:line="160" w:lineRule="atLeast"/>
        <w:jc w:val="both"/>
        <w:rPr>
          <w:rFonts w:ascii="Arial" w:hAnsi="Arial" w:cs="Arial"/>
          <w:sz w:val="18"/>
          <w:szCs w:val="16"/>
          <w:lang w:val="fr-FR" w:eastAsia="it-IT"/>
        </w:rPr>
      </w:pPr>
    </w:p>
    <w:p w:rsidR="00E32E54" w:rsidRPr="00307725" w:rsidRDefault="00E32E54" w:rsidP="00ED2338">
      <w:pPr>
        <w:shd w:val="clear" w:color="auto" w:fill="FFFFFF"/>
        <w:spacing w:after="50" w:line="160" w:lineRule="atLeast"/>
        <w:jc w:val="both"/>
        <w:rPr>
          <w:rFonts w:ascii="Arial" w:hAnsi="Arial" w:cs="Arial"/>
          <w:sz w:val="18"/>
          <w:szCs w:val="16"/>
          <w:lang w:val="fr-FR" w:eastAsia="it-IT"/>
        </w:rPr>
      </w:pPr>
      <w:r w:rsidRPr="00307725">
        <w:rPr>
          <w:rFonts w:ascii="Arial" w:hAnsi="Arial" w:cs="Arial"/>
          <w:sz w:val="18"/>
          <w:szCs w:val="16"/>
          <w:lang w:val="fr-FR" w:eastAsia="it-IT"/>
        </w:rPr>
        <w:t>Cependant, </w:t>
      </w:r>
      <w:r w:rsidRPr="00307725">
        <w:rPr>
          <w:rFonts w:ascii="Arial" w:hAnsi="Arial" w:cs="Arial"/>
          <w:bCs/>
          <w:sz w:val="18"/>
          <w:szCs w:val="16"/>
          <w:lang w:val="fr-FR" w:eastAsia="it-IT"/>
        </w:rPr>
        <w:t>malgré cet héritage commun, l’Union européenne (UE) présente des diversités culturelles</w:t>
      </w:r>
      <w:r w:rsidRPr="00307725">
        <w:rPr>
          <w:rFonts w:ascii="Arial" w:hAnsi="Arial" w:cs="Arial"/>
          <w:sz w:val="18"/>
          <w:szCs w:val="16"/>
          <w:lang w:val="fr-FR" w:eastAsia="it-IT"/>
        </w:rPr>
        <w:t>. Ainsi, on peut opposer les pays de langues germaniques et anglo-saxonnes du nord de l’Europe, à ceux de langues latines et romanes du sud. Ensuite, si l’UE est majoritairement chrétienne, elle se partage entre catholiques, protestants et orthodoxes. Cette diversité culturelle et linguistique a été également consacrée par le traité de Lisbonne : l’UE doit en respecter la richesse et veiller à la sauvegarde et au développement du patrimoine culturel européen (art. 3 TUE).</w:t>
      </w:r>
    </w:p>
    <w:p w:rsidR="00E32E54" w:rsidRPr="00307725" w:rsidRDefault="00E32E54" w:rsidP="00ED2338">
      <w:pPr>
        <w:shd w:val="clear" w:color="auto" w:fill="FFFFFF"/>
        <w:spacing w:after="50" w:line="160" w:lineRule="atLeast"/>
        <w:jc w:val="both"/>
        <w:rPr>
          <w:rFonts w:ascii="Arial" w:hAnsi="Arial" w:cs="Arial"/>
          <w:sz w:val="18"/>
          <w:szCs w:val="16"/>
          <w:lang w:val="fr-FR" w:eastAsia="it-IT"/>
        </w:rPr>
      </w:pPr>
    </w:p>
    <w:p w:rsidR="00E32E54" w:rsidRPr="00307725" w:rsidRDefault="00E32E54" w:rsidP="00ED2338">
      <w:pPr>
        <w:shd w:val="clear" w:color="auto" w:fill="FFFFFF"/>
        <w:spacing w:after="50" w:line="160" w:lineRule="atLeast"/>
        <w:jc w:val="both"/>
        <w:rPr>
          <w:rFonts w:ascii="Arial" w:hAnsi="Arial" w:cs="Arial"/>
          <w:sz w:val="18"/>
          <w:szCs w:val="16"/>
          <w:lang w:val="fr-FR" w:eastAsia="it-IT"/>
        </w:rPr>
      </w:pPr>
      <w:r w:rsidRPr="00307725">
        <w:rPr>
          <w:rFonts w:ascii="Arial" w:hAnsi="Arial" w:cs="Arial"/>
          <w:sz w:val="18"/>
          <w:szCs w:val="16"/>
          <w:lang w:val="fr-FR" w:eastAsia="it-IT"/>
        </w:rPr>
        <w:t>De plus, </w:t>
      </w:r>
      <w:r w:rsidRPr="00307725">
        <w:rPr>
          <w:rFonts w:ascii="Arial" w:hAnsi="Arial" w:cs="Arial"/>
          <w:bCs/>
          <w:sz w:val="18"/>
          <w:szCs w:val="16"/>
          <w:lang w:val="fr-FR" w:eastAsia="it-IT"/>
        </w:rPr>
        <w:t>le processus d’élargissement pose de façon accrue la question de cet héritage commun</w:t>
      </w:r>
      <w:r w:rsidRPr="00307725">
        <w:rPr>
          <w:rFonts w:ascii="Arial" w:hAnsi="Arial" w:cs="Arial"/>
          <w:sz w:val="18"/>
          <w:szCs w:val="16"/>
          <w:lang w:val="fr-FR" w:eastAsia="it-IT"/>
        </w:rPr>
        <w:t>. Ainsi, parmi les 12 nouveaux membres de l’UE ayant adhéré en 2004 et 2007 figurent des pays de langue slave (Pologne, République tchèque, Slovaquie, Slovénie, Bulgarie), dont l’histoire a fortement divergé de celle des pays de l’Ouest du continent pendant les 40 années de régime communiste qu’ils ont connues après la Seconde Guerre mondiale. Par ailleurs, la mémoire des grands événements des siècles derniers se révèle souvent très différente à l’Est, dont le passé est marqué par l’appartenance aux empires austro-hongrois et ottoman. Enfin, à l’Ouest, la connaissance des pays qui ont appartenu au bloc soviétique est faible tant sur le plan linguistique que culturel, politique ou historique.</w:t>
      </w:r>
    </w:p>
    <w:p w:rsidR="00E32E54" w:rsidRPr="00307725" w:rsidRDefault="00E32E54" w:rsidP="00ED2338">
      <w:pPr>
        <w:shd w:val="clear" w:color="auto" w:fill="FFFFFF"/>
        <w:spacing w:after="50" w:line="160" w:lineRule="atLeast"/>
        <w:jc w:val="both"/>
        <w:rPr>
          <w:rFonts w:ascii="Arial" w:hAnsi="Arial" w:cs="Arial"/>
          <w:sz w:val="18"/>
          <w:szCs w:val="16"/>
          <w:lang w:val="fr-FR" w:eastAsia="it-IT"/>
        </w:rPr>
      </w:pPr>
      <w:r w:rsidRPr="00307725">
        <w:rPr>
          <w:rFonts w:ascii="Arial" w:hAnsi="Arial" w:cs="Arial"/>
          <w:sz w:val="18"/>
          <w:szCs w:val="16"/>
          <w:lang w:val="fr-FR" w:eastAsia="it-IT"/>
        </w:rPr>
        <w:t>Mais c’est surtout l’éventuelle adhésion de la Turquie qui pose question. Cet héritage commun peut-il constituer un critère d’adhésion, ce qui constituerait un frein à l’entrée de la Turquie ? Pourtant, aujourd’hui, juridiquement, </w:t>
      </w:r>
      <w:r w:rsidRPr="00307725">
        <w:rPr>
          <w:rFonts w:ascii="Arial" w:hAnsi="Arial" w:cs="Arial"/>
          <w:bCs/>
          <w:sz w:val="18"/>
          <w:szCs w:val="16"/>
          <w:lang w:val="fr-FR" w:eastAsia="it-IT"/>
        </w:rPr>
        <w:t>cet héritage ne fait pas partie des critères officiels définis à Copenhague en juin 1993</w:t>
      </w:r>
      <w:r w:rsidRPr="00307725">
        <w:rPr>
          <w:rFonts w:ascii="Arial" w:hAnsi="Arial" w:cs="Arial"/>
          <w:sz w:val="18"/>
          <w:szCs w:val="16"/>
          <w:lang w:val="fr-FR" w:eastAsia="it-IT"/>
        </w:rPr>
        <w:t>. Ceux-ci reposent sur le respect de l’état de droit, des valeurs démocratiques, des droits des minorités et de l’égalité homme-femme, sur l’existence d’une économie de marché capable de soutenir la concurrence au sein du Marché intérieur, sur la reprise intégrale de l’acquis communautaire et enfin sur la capacité d’absorption de l’UE. Rien dans tout cela ne rend en soi l’adhésion de la Turquie impossible, dans la mesure où ce qui se dégage de ces conditions relève moins d’un héritage commun que de la volonté d’un avenir commun et du partage de certaines règles de droit.</w:t>
      </w:r>
    </w:p>
    <w:p w:rsidR="00E32E54" w:rsidRPr="00307725" w:rsidRDefault="00E32E54" w:rsidP="00ED2338">
      <w:pPr>
        <w:shd w:val="clear" w:color="auto" w:fill="FFFFFF"/>
        <w:spacing w:after="50" w:line="160" w:lineRule="atLeast"/>
        <w:jc w:val="both"/>
        <w:rPr>
          <w:rFonts w:ascii="Arial" w:hAnsi="Arial" w:cs="Arial"/>
          <w:sz w:val="18"/>
          <w:szCs w:val="16"/>
          <w:lang w:val="fr-FR" w:eastAsia="it-IT"/>
        </w:rPr>
      </w:pPr>
      <w:r w:rsidRPr="00307725">
        <w:rPr>
          <w:rFonts w:ascii="Arial" w:hAnsi="Arial" w:cs="Arial"/>
          <w:sz w:val="18"/>
          <w:szCs w:val="16"/>
          <w:lang w:val="fr-FR" w:eastAsia="it-IT"/>
        </w:rPr>
        <w:t>Le traité sur l’Union européenne évoque la possibilité pour « tout État européen » respectant ces critères de rentrer dans l’Union. Reste donc à déterminer ce qu’est un « État européen ». À l’UE de réfléchir à la question de ses frontières. En fait, derrière le problème de l’élargissement et de l’héritage commun des Européens, c’est la définition culturelle des limites de l’UE qui est en question.</w:t>
      </w:r>
    </w:p>
    <w:p w:rsidR="00E32E54" w:rsidRDefault="00E32E54">
      <w:pPr>
        <w:rPr>
          <w:rFonts w:ascii="Arial" w:hAnsi="Arial" w:cs="Arial"/>
          <w:sz w:val="14"/>
          <w:lang w:val="fr-FR"/>
        </w:rPr>
      </w:pPr>
    </w:p>
    <w:p w:rsidR="00E32E54" w:rsidRPr="00152663" w:rsidRDefault="00E32E54">
      <w:pPr>
        <w:rPr>
          <w:lang w:val="fr-FR"/>
        </w:rPr>
      </w:pPr>
      <w:r w:rsidRPr="00ED2338">
        <w:rPr>
          <w:rFonts w:ascii="Arial" w:hAnsi="Arial" w:cs="Arial"/>
          <w:sz w:val="14"/>
          <w:lang w:val="fr-FR"/>
        </w:rPr>
        <w:t xml:space="preserve">Source : </w:t>
      </w:r>
      <w:hyperlink r:id="rId5" w:history="1">
        <w:r w:rsidRPr="00ED2338">
          <w:rPr>
            <w:rStyle w:val="Hyperlink"/>
            <w:rFonts w:ascii="Arial" w:hAnsi="Arial" w:cs="Arial"/>
            <w:sz w:val="14"/>
            <w:lang w:val="fr-FR"/>
          </w:rPr>
          <w:t>http://www.vie-publique.fr/decouverte-institutions/union-europeenne/ue-citoyennete/definition/quel-heritage-commun-partagent-europeens.html</w:t>
        </w:r>
      </w:hyperlink>
    </w:p>
    <w:p w:rsidR="00E32E54" w:rsidRPr="00152663" w:rsidRDefault="00E32E54">
      <w:pPr>
        <w:rPr>
          <w:lang w:val="fr-FR"/>
        </w:rPr>
      </w:pPr>
    </w:p>
    <w:p w:rsidR="00E32E54" w:rsidRDefault="00E32E54" w:rsidP="00152663">
      <w:pPr>
        <w:jc w:val="both"/>
        <w:rPr>
          <w:rFonts w:ascii="Arial" w:hAnsi="Arial" w:cs="Arial"/>
          <w:sz w:val="20"/>
          <w:szCs w:val="14"/>
          <w:lang w:val="fr-FR"/>
        </w:rPr>
      </w:pPr>
      <w:r>
        <w:rPr>
          <w:rFonts w:ascii="Arial" w:hAnsi="Arial" w:cs="Arial"/>
          <w:sz w:val="20"/>
          <w:szCs w:val="14"/>
          <w:lang w:val="fr-FR"/>
        </w:rPr>
        <w:t>ANALYSE GLOBALE</w:t>
      </w:r>
    </w:p>
    <w:p w:rsidR="00E32E54" w:rsidRDefault="00E32E54" w:rsidP="00152663">
      <w:pPr>
        <w:pStyle w:val="ListParagraph"/>
        <w:numPr>
          <w:ilvl w:val="0"/>
          <w:numId w:val="4"/>
        </w:numPr>
        <w:jc w:val="both"/>
        <w:rPr>
          <w:rFonts w:ascii="Arial" w:hAnsi="Arial" w:cs="Arial"/>
          <w:sz w:val="18"/>
          <w:szCs w:val="14"/>
          <w:lang w:val="fr-FR"/>
        </w:rPr>
      </w:pPr>
      <w:r w:rsidRPr="007600DA">
        <w:rPr>
          <w:rFonts w:ascii="Arial" w:hAnsi="Arial" w:cs="Arial"/>
          <w:sz w:val="18"/>
          <w:szCs w:val="14"/>
          <w:lang w:val="fr-FR"/>
        </w:rPr>
        <w:t>Répondez aux questions suivantes :</w:t>
      </w:r>
    </w:p>
    <w:p w:rsidR="00E32E54" w:rsidRPr="00DF52BD" w:rsidRDefault="00E32E54" w:rsidP="00152663">
      <w:pPr>
        <w:pStyle w:val="ListParagraph"/>
        <w:numPr>
          <w:ilvl w:val="0"/>
          <w:numId w:val="5"/>
        </w:numPr>
        <w:jc w:val="both"/>
        <w:rPr>
          <w:rFonts w:ascii="Arial" w:hAnsi="Arial" w:cs="Arial"/>
          <w:sz w:val="18"/>
          <w:szCs w:val="14"/>
          <w:lang w:val="fr-FR"/>
        </w:rPr>
      </w:pPr>
      <w:r>
        <w:rPr>
          <w:rFonts w:ascii="Arial" w:hAnsi="Arial" w:cs="Arial"/>
          <w:sz w:val="18"/>
          <w:szCs w:val="14"/>
          <w:lang w:val="fr-FR"/>
        </w:rPr>
        <w:t>Quel héritage commun partagent les Européens et où est-il inscrit ?</w:t>
      </w:r>
    </w:p>
    <w:p w:rsidR="00E32E54" w:rsidRDefault="00E32E54" w:rsidP="00152663">
      <w:pPr>
        <w:pStyle w:val="ListParagraph"/>
        <w:jc w:val="both"/>
        <w:rPr>
          <w:rFonts w:ascii="Arial" w:hAnsi="Arial" w:cs="Arial"/>
          <w:sz w:val="18"/>
          <w:szCs w:val="14"/>
          <w:lang w:val="fr-FR"/>
        </w:rPr>
      </w:pPr>
      <w:r>
        <w:rPr>
          <w:rFonts w:ascii="Arial" w:hAnsi="Arial" w:cs="Arial"/>
          <w:sz w:val="18"/>
          <w:szCs w:val="14"/>
          <w:lang w:val="fr-FR"/>
        </w:rPr>
        <w:t>……………………………………………………………………………………………………………………………………………………………………………………………………………………………………………………………………</w:t>
      </w:r>
    </w:p>
    <w:p w:rsidR="00E32E54" w:rsidRPr="00451E42" w:rsidRDefault="00E32E54" w:rsidP="00152663">
      <w:pPr>
        <w:pStyle w:val="ListParagraph"/>
        <w:numPr>
          <w:ilvl w:val="0"/>
          <w:numId w:val="5"/>
        </w:numPr>
        <w:jc w:val="both"/>
        <w:rPr>
          <w:rFonts w:ascii="Arial" w:hAnsi="Arial" w:cs="Arial"/>
          <w:sz w:val="18"/>
          <w:szCs w:val="14"/>
          <w:lang w:val="fr-FR"/>
        </w:rPr>
      </w:pPr>
      <w:r>
        <w:rPr>
          <w:rFonts w:ascii="Arial" w:hAnsi="Arial" w:cs="Arial"/>
          <w:sz w:val="18"/>
          <w:szCs w:val="14"/>
          <w:lang w:val="fr-FR"/>
        </w:rPr>
        <w:t>En quoi la diversité européenne consiste-t-elle parmi les membres les plus anciens de l’Union européenne</w:t>
      </w:r>
      <w:r>
        <w:rPr>
          <w:rFonts w:ascii="Arial" w:hAnsi="Arial" w:cs="Arial"/>
          <w:iCs/>
          <w:sz w:val="18"/>
          <w:szCs w:val="12"/>
          <w:lang w:val="fr-FR" w:eastAsia="it-IT"/>
        </w:rPr>
        <w:t> ?</w:t>
      </w:r>
    </w:p>
    <w:p w:rsidR="00E32E54" w:rsidRPr="00273563" w:rsidRDefault="00E32E54" w:rsidP="00152663">
      <w:pPr>
        <w:pStyle w:val="ListParagraph"/>
        <w:jc w:val="both"/>
        <w:rPr>
          <w:rFonts w:ascii="Arial" w:hAnsi="Arial" w:cs="Arial"/>
          <w:sz w:val="18"/>
          <w:szCs w:val="14"/>
          <w:lang w:val="fr-FR"/>
        </w:rPr>
      </w:pPr>
      <w:r w:rsidRPr="00273563">
        <w:rPr>
          <w:rFonts w:ascii="Arial" w:hAnsi="Arial" w:cs="Arial"/>
          <w:sz w:val="18"/>
          <w:szCs w:val="14"/>
          <w:lang w:val="fr-FR"/>
        </w:rPr>
        <w:t>……………………………………………………………………………………………………………………………………………………………………………………………………………………………………………………………………</w:t>
      </w:r>
    </w:p>
    <w:p w:rsidR="00E32E54" w:rsidRDefault="00E32E54" w:rsidP="00152663">
      <w:pPr>
        <w:pStyle w:val="ListParagraph"/>
        <w:numPr>
          <w:ilvl w:val="0"/>
          <w:numId w:val="5"/>
        </w:numPr>
        <w:jc w:val="both"/>
        <w:rPr>
          <w:rFonts w:ascii="Arial" w:hAnsi="Arial" w:cs="Arial"/>
          <w:sz w:val="18"/>
          <w:szCs w:val="14"/>
          <w:lang w:val="fr-FR"/>
        </w:rPr>
      </w:pPr>
      <w:r>
        <w:rPr>
          <w:rFonts w:ascii="Arial" w:hAnsi="Arial" w:cs="Arial"/>
          <w:sz w:val="18"/>
          <w:szCs w:val="14"/>
          <w:lang w:val="fr-FR"/>
        </w:rPr>
        <w:t>Et par rapport aux États membres entrés depuis 2004 ?</w:t>
      </w:r>
    </w:p>
    <w:p w:rsidR="00E32E54" w:rsidRPr="0071344F" w:rsidRDefault="00E32E54" w:rsidP="00152663">
      <w:pPr>
        <w:pStyle w:val="ListParagraph"/>
        <w:jc w:val="both"/>
        <w:rPr>
          <w:rFonts w:ascii="Arial" w:hAnsi="Arial" w:cs="Arial"/>
          <w:sz w:val="18"/>
          <w:szCs w:val="14"/>
          <w:lang w:val="fr-FR"/>
        </w:rPr>
      </w:pPr>
      <w:r w:rsidRPr="0071344F">
        <w:rPr>
          <w:rFonts w:ascii="Arial" w:hAnsi="Arial" w:cs="Arial"/>
          <w:sz w:val="18"/>
          <w:szCs w:val="14"/>
          <w:lang w:val="fr-FR"/>
        </w:rPr>
        <w:t>……………………………………………………………………………………………………………………………………………………………………………………………………………………………………………………………………</w:t>
      </w:r>
    </w:p>
    <w:p w:rsidR="00E32E54" w:rsidRDefault="00E32E54" w:rsidP="00152663">
      <w:pPr>
        <w:pStyle w:val="ListParagraph"/>
        <w:numPr>
          <w:ilvl w:val="0"/>
          <w:numId w:val="5"/>
        </w:numPr>
        <w:jc w:val="both"/>
        <w:rPr>
          <w:rFonts w:ascii="Arial" w:hAnsi="Arial" w:cs="Arial"/>
          <w:sz w:val="18"/>
          <w:szCs w:val="14"/>
          <w:lang w:val="fr-FR"/>
        </w:rPr>
      </w:pPr>
      <w:r>
        <w:rPr>
          <w:rFonts w:ascii="Arial" w:hAnsi="Arial" w:cs="Arial"/>
          <w:sz w:val="18"/>
          <w:szCs w:val="14"/>
          <w:lang w:val="fr-FR"/>
        </w:rPr>
        <w:t>Quels facteurs font-ils envisager une possible entrée de la Turquie au sein de l’UE ?</w:t>
      </w:r>
    </w:p>
    <w:p w:rsidR="00E32E54" w:rsidRPr="00080B8F" w:rsidRDefault="00E32E54" w:rsidP="00152663">
      <w:pPr>
        <w:pStyle w:val="ListParagraph"/>
        <w:jc w:val="both"/>
        <w:rPr>
          <w:rFonts w:ascii="Arial" w:hAnsi="Arial" w:cs="Arial"/>
          <w:sz w:val="18"/>
          <w:szCs w:val="14"/>
          <w:lang w:val="fr-FR"/>
        </w:rPr>
      </w:pPr>
      <w:r w:rsidRPr="0071344F">
        <w:rPr>
          <w:rFonts w:ascii="Arial" w:hAnsi="Arial" w:cs="Arial"/>
          <w:sz w:val="18"/>
          <w:szCs w:val="14"/>
          <w:lang w:val="fr-FR"/>
        </w:rPr>
        <w:t>……………………………………………………………………………………………………………………………………………………………………………………………………………………………………………………………………</w:t>
      </w:r>
    </w:p>
    <w:p w:rsidR="00E32E54" w:rsidRPr="007371FA" w:rsidRDefault="00E32E54" w:rsidP="007371FA">
      <w:pPr>
        <w:pStyle w:val="ListParagraph"/>
        <w:numPr>
          <w:ilvl w:val="0"/>
          <w:numId w:val="5"/>
        </w:numPr>
        <w:jc w:val="both"/>
        <w:rPr>
          <w:rFonts w:ascii="Arial" w:hAnsi="Arial" w:cs="Arial"/>
          <w:sz w:val="18"/>
          <w:szCs w:val="14"/>
          <w:lang w:val="fr-FR"/>
        </w:rPr>
      </w:pPr>
      <w:r>
        <w:rPr>
          <w:rFonts w:ascii="Arial" w:hAnsi="Arial" w:cs="Arial"/>
          <w:sz w:val="18"/>
          <w:szCs w:val="14"/>
          <w:lang w:val="fr-FR"/>
        </w:rPr>
        <w:t>Quelles questions restent-elles encore ouvertes au sein de l’UE ?</w:t>
      </w:r>
    </w:p>
    <w:p w:rsidR="00E32E54" w:rsidRDefault="00E32E54" w:rsidP="00152663">
      <w:pPr>
        <w:pStyle w:val="ListParagraph"/>
        <w:jc w:val="both"/>
        <w:rPr>
          <w:rFonts w:ascii="Arial" w:hAnsi="Arial" w:cs="Arial"/>
          <w:sz w:val="18"/>
          <w:szCs w:val="14"/>
          <w:lang w:val="fr-FR"/>
        </w:rPr>
      </w:pPr>
      <w:r>
        <w:rPr>
          <w:rFonts w:ascii="Arial" w:hAnsi="Arial" w:cs="Arial"/>
          <w:sz w:val="18"/>
          <w:szCs w:val="14"/>
          <w:lang w:val="fr-FR"/>
        </w:rPr>
        <w:t>……………………………………………………………………………………………………………………………………………………………………………………………………………………………………………………………………</w:t>
      </w:r>
    </w:p>
    <w:p w:rsidR="00E32E54" w:rsidRDefault="00E32E54" w:rsidP="00152663">
      <w:pPr>
        <w:jc w:val="both"/>
        <w:rPr>
          <w:rFonts w:ascii="Arial" w:hAnsi="Arial" w:cs="Arial"/>
          <w:sz w:val="20"/>
          <w:szCs w:val="14"/>
          <w:lang w:val="fr-FR"/>
        </w:rPr>
      </w:pPr>
    </w:p>
    <w:p w:rsidR="00E32E54" w:rsidRDefault="00E32E54" w:rsidP="00152663">
      <w:pPr>
        <w:jc w:val="both"/>
        <w:rPr>
          <w:rFonts w:ascii="Arial" w:hAnsi="Arial" w:cs="Arial"/>
          <w:sz w:val="20"/>
          <w:szCs w:val="14"/>
          <w:lang w:val="fr-FR"/>
        </w:rPr>
      </w:pPr>
      <w:r>
        <w:rPr>
          <w:rFonts w:ascii="Arial" w:hAnsi="Arial" w:cs="Arial"/>
          <w:sz w:val="20"/>
          <w:szCs w:val="14"/>
          <w:lang w:val="fr-FR"/>
        </w:rPr>
        <w:t>ANALYSE APPLIQUÉE AU TEXTE</w:t>
      </w:r>
    </w:p>
    <w:p w:rsidR="00E32E54" w:rsidRPr="00342AAA" w:rsidRDefault="00E32E54" w:rsidP="00152663">
      <w:pPr>
        <w:pStyle w:val="ListParagraph"/>
        <w:numPr>
          <w:ilvl w:val="0"/>
          <w:numId w:val="4"/>
        </w:numPr>
        <w:jc w:val="both"/>
        <w:rPr>
          <w:rFonts w:ascii="Arial" w:hAnsi="Arial" w:cs="Arial"/>
          <w:sz w:val="20"/>
          <w:szCs w:val="18"/>
          <w:lang w:val="fr-FR"/>
        </w:rPr>
      </w:pPr>
      <w:r w:rsidRPr="00342AAA">
        <w:rPr>
          <w:rFonts w:ascii="Arial" w:hAnsi="Arial" w:cs="Arial"/>
          <w:sz w:val="20"/>
          <w:szCs w:val="18"/>
          <w:lang w:val="fr-FR"/>
        </w:rPr>
        <w:t>Pour chaque terme</w:t>
      </w:r>
      <w:r>
        <w:rPr>
          <w:rFonts w:ascii="Arial" w:hAnsi="Arial" w:cs="Arial"/>
          <w:sz w:val="20"/>
          <w:szCs w:val="18"/>
          <w:lang w:val="fr-FR"/>
        </w:rPr>
        <w:t>/ expression</w:t>
      </w:r>
      <w:r w:rsidRPr="00342AAA">
        <w:rPr>
          <w:rFonts w:ascii="Arial" w:hAnsi="Arial" w:cs="Arial"/>
          <w:sz w:val="20"/>
          <w:szCs w:val="18"/>
          <w:lang w:val="fr-FR"/>
        </w:rPr>
        <w:t xml:space="preserve"> proposé</w:t>
      </w:r>
      <w:r>
        <w:rPr>
          <w:rFonts w:ascii="Arial" w:hAnsi="Arial" w:cs="Arial"/>
          <w:sz w:val="20"/>
          <w:szCs w:val="18"/>
          <w:lang w:val="fr-FR"/>
        </w:rPr>
        <w:t>/e</w:t>
      </w:r>
      <w:r w:rsidRPr="00342AAA">
        <w:rPr>
          <w:rFonts w:ascii="Arial" w:hAnsi="Arial" w:cs="Arial"/>
          <w:sz w:val="20"/>
          <w:szCs w:val="18"/>
          <w:lang w:val="fr-FR"/>
        </w:rPr>
        <w:t xml:space="preserve">, identifiez </w:t>
      </w:r>
      <w:r>
        <w:rPr>
          <w:rFonts w:ascii="Arial" w:hAnsi="Arial" w:cs="Arial"/>
          <w:sz w:val="20"/>
          <w:szCs w:val="18"/>
          <w:lang w:val="fr-FR"/>
        </w:rPr>
        <w:t>le terme/ l’expression qui a un sens équivalent</w:t>
      </w:r>
      <w:r w:rsidRPr="00342AAA">
        <w:rPr>
          <w:rFonts w:ascii="Arial" w:hAnsi="Arial" w:cs="Arial"/>
          <w:sz w:val="20"/>
          <w:szCs w:val="18"/>
          <w:lang w:val="fr-FR"/>
        </w:rPr>
        <w:t xml:space="preserve"> dans le texte :</w:t>
      </w:r>
    </w:p>
    <w:p w:rsidR="00E32E54"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p>
    <w:p w:rsidR="00E32E54"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résulter de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E32E54"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la plupart</w:t>
      </w:r>
      <w:r>
        <w:rPr>
          <w:rFonts w:ascii="Arial" w:hAnsi="Arial" w:cs="Arial"/>
          <w:sz w:val="18"/>
          <w:szCs w:val="18"/>
          <w:lang w:val="fr-FR"/>
        </w:rPr>
        <w:tab/>
        <w:t xml:space="preserve"> </w:t>
      </w:r>
      <w:r>
        <w:rPr>
          <w:rFonts w:ascii="Arial" w:hAnsi="Arial" w:cs="Arial"/>
          <w:sz w:val="18"/>
          <w:szCs w:val="18"/>
          <w:lang w:val="fr-FR"/>
        </w:rPr>
        <w:tab/>
      </w:r>
      <w:r>
        <w:rPr>
          <w:rFonts w:ascii="Arial" w:hAnsi="Arial" w:cs="Arial"/>
          <w:sz w:val="18"/>
          <w:szCs w:val="18"/>
          <w:lang w:val="fr-FR"/>
        </w:rPr>
        <w:tab/>
        <w:t>……………………………………..</w:t>
      </w:r>
    </w:p>
    <w:p w:rsidR="00E32E54"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depuis</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E32E54"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une nécessité</w:t>
      </w:r>
      <w:r>
        <w:rPr>
          <w:rFonts w:ascii="Arial" w:hAnsi="Arial" w:cs="Arial"/>
          <w:sz w:val="18"/>
          <w:szCs w:val="18"/>
          <w:lang w:val="fr-FR"/>
        </w:rPr>
        <w:tab/>
      </w:r>
      <w:r>
        <w:rPr>
          <w:rFonts w:ascii="Arial" w:hAnsi="Arial" w:cs="Arial"/>
          <w:sz w:val="18"/>
          <w:szCs w:val="18"/>
          <w:lang w:val="fr-FR"/>
        </w:rPr>
        <w:tab/>
        <w:t>……………………………………..</w:t>
      </w:r>
    </w:p>
    <w:p w:rsidR="00E32E54"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se concrétiser</w:t>
      </w:r>
      <w:r>
        <w:rPr>
          <w:rFonts w:ascii="Arial" w:hAnsi="Arial" w:cs="Arial"/>
          <w:sz w:val="18"/>
          <w:szCs w:val="18"/>
          <w:lang w:val="fr-FR"/>
        </w:rPr>
        <w:tab/>
      </w:r>
      <w:r>
        <w:rPr>
          <w:rFonts w:ascii="Arial" w:hAnsi="Arial" w:cs="Arial"/>
          <w:sz w:val="18"/>
          <w:szCs w:val="18"/>
          <w:lang w:val="fr-FR"/>
        </w:rPr>
        <w:tab/>
        <w:t>……………………………………..</w:t>
      </w:r>
    </w:p>
    <w:p w:rsidR="00E32E54"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néanmoins</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E32E54"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la protection</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E32E54"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en outre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E32E54"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du reste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E32E54"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faire partie de</w:t>
      </w:r>
      <w:r>
        <w:rPr>
          <w:rFonts w:ascii="Arial" w:hAnsi="Arial" w:cs="Arial"/>
          <w:sz w:val="18"/>
          <w:szCs w:val="18"/>
          <w:lang w:val="fr-FR"/>
        </w:rPr>
        <w:tab/>
      </w:r>
      <w:r>
        <w:rPr>
          <w:rFonts w:ascii="Arial" w:hAnsi="Arial" w:cs="Arial"/>
          <w:sz w:val="18"/>
          <w:szCs w:val="18"/>
          <w:lang w:val="fr-FR"/>
        </w:rPr>
        <w:tab/>
        <w:t>……………………………………..</w:t>
      </w:r>
    </w:p>
    <w:p w:rsidR="00E32E54"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aussi bien … que</w:t>
      </w:r>
      <w:r>
        <w:rPr>
          <w:rFonts w:ascii="Arial" w:hAnsi="Arial" w:cs="Arial"/>
          <w:sz w:val="18"/>
          <w:szCs w:val="18"/>
          <w:lang w:val="fr-FR"/>
        </w:rPr>
        <w:tab/>
      </w:r>
      <w:r>
        <w:rPr>
          <w:rFonts w:ascii="Arial" w:hAnsi="Arial" w:cs="Arial"/>
          <w:sz w:val="18"/>
          <w:szCs w:val="18"/>
          <w:lang w:val="fr-FR"/>
        </w:rPr>
        <w:tab/>
        <w:t>……………………………………..</w:t>
      </w:r>
    </w:p>
    <w:p w:rsidR="00E32E54"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s’appuyer sur</w:t>
      </w:r>
      <w:r>
        <w:rPr>
          <w:rFonts w:ascii="Arial" w:hAnsi="Arial" w:cs="Arial"/>
          <w:sz w:val="18"/>
          <w:szCs w:val="18"/>
          <w:lang w:val="fr-FR"/>
        </w:rPr>
        <w:tab/>
      </w:r>
      <w:r>
        <w:rPr>
          <w:rFonts w:ascii="Arial" w:hAnsi="Arial" w:cs="Arial"/>
          <w:sz w:val="18"/>
          <w:szCs w:val="18"/>
          <w:lang w:val="fr-FR"/>
        </w:rPr>
        <w:tab/>
        <w:t>……………………………………..</w:t>
      </w:r>
    </w:p>
    <w:p w:rsidR="00E32E54"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étant donné que</w:t>
      </w:r>
      <w:r>
        <w:rPr>
          <w:rFonts w:ascii="Arial" w:hAnsi="Arial" w:cs="Arial"/>
          <w:sz w:val="18"/>
          <w:szCs w:val="18"/>
          <w:lang w:val="fr-FR"/>
        </w:rPr>
        <w:tab/>
      </w:r>
      <w:r>
        <w:rPr>
          <w:rFonts w:ascii="Arial" w:hAnsi="Arial" w:cs="Arial"/>
          <w:sz w:val="18"/>
          <w:szCs w:val="18"/>
          <w:lang w:val="fr-FR"/>
        </w:rPr>
        <w:tab/>
        <w:t>……………………………………..</w:t>
      </w:r>
    </w:p>
    <w:p w:rsidR="00E32E54"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dépendre de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E32E54"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en réalité</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E32E54"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une frontière</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w:t>
      </w:r>
    </w:p>
    <w:p w:rsidR="00E32E54" w:rsidRDefault="00E32E54" w:rsidP="00152663">
      <w:pPr>
        <w:pStyle w:val="ListParagraph"/>
        <w:ind w:left="360"/>
        <w:jc w:val="both"/>
        <w:rPr>
          <w:rFonts w:ascii="Arial" w:hAnsi="Arial" w:cs="Arial"/>
          <w:sz w:val="20"/>
          <w:szCs w:val="18"/>
          <w:lang w:val="fr-FR"/>
        </w:rPr>
      </w:pPr>
    </w:p>
    <w:p w:rsidR="00E32E54" w:rsidRPr="004845D6" w:rsidRDefault="00E32E54" w:rsidP="00152663">
      <w:pPr>
        <w:pStyle w:val="ListParagraph"/>
        <w:ind w:left="360"/>
        <w:jc w:val="both"/>
        <w:rPr>
          <w:rFonts w:ascii="Arial" w:hAnsi="Arial" w:cs="Arial"/>
          <w:sz w:val="20"/>
          <w:szCs w:val="18"/>
          <w:lang w:val="fr-FR"/>
        </w:rPr>
      </w:pPr>
    </w:p>
    <w:p w:rsidR="00E32E54" w:rsidRPr="0086604F" w:rsidRDefault="00E32E54" w:rsidP="00152663">
      <w:pPr>
        <w:pStyle w:val="ListParagraph"/>
        <w:numPr>
          <w:ilvl w:val="0"/>
          <w:numId w:val="4"/>
        </w:numPr>
        <w:jc w:val="both"/>
        <w:rPr>
          <w:rFonts w:ascii="Arial" w:hAnsi="Arial" w:cs="Arial"/>
          <w:sz w:val="20"/>
          <w:szCs w:val="18"/>
          <w:lang w:val="fr-FR"/>
        </w:rPr>
      </w:pPr>
      <w:r w:rsidRPr="0086604F">
        <w:rPr>
          <w:rFonts w:ascii="Arial" w:hAnsi="Arial" w:cs="Arial"/>
          <w:sz w:val="20"/>
          <w:szCs w:val="18"/>
          <w:lang w:val="fr-FR"/>
        </w:rPr>
        <w:t xml:space="preserve">Identifiez, pour chaque </w:t>
      </w:r>
      <w:r>
        <w:rPr>
          <w:rFonts w:ascii="Arial" w:hAnsi="Arial" w:cs="Arial"/>
          <w:sz w:val="20"/>
          <w:szCs w:val="18"/>
          <w:lang w:val="fr-FR"/>
        </w:rPr>
        <w:t>verbe</w:t>
      </w:r>
      <w:r w:rsidRPr="0086604F">
        <w:rPr>
          <w:rFonts w:ascii="Arial" w:hAnsi="Arial" w:cs="Arial"/>
          <w:sz w:val="20"/>
          <w:szCs w:val="18"/>
          <w:lang w:val="fr-FR"/>
        </w:rPr>
        <w:t xml:space="preserve"> proposé du texte, </w:t>
      </w:r>
      <w:r>
        <w:rPr>
          <w:rFonts w:ascii="Arial" w:hAnsi="Arial" w:cs="Arial"/>
          <w:sz w:val="20"/>
          <w:szCs w:val="18"/>
          <w:lang w:val="fr-FR"/>
        </w:rPr>
        <w:t>le nom</w:t>
      </w:r>
      <w:r w:rsidRPr="0086604F">
        <w:rPr>
          <w:rFonts w:ascii="Arial" w:hAnsi="Arial" w:cs="Arial"/>
          <w:sz w:val="20"/>
          <w:szCs w:val="18"/>
          <w:lang w:val="fr-FR"/>
        </w:rPr>
        <w:t xml:space="preserve"> correspondant :</w:t>
      </w:r>
    </w:p>
    <w:p w:rsidR="00E32E54" w:rsidRPr="0086604F" w:rsidRDefault="00E32E54" w:rsidP="00152663">
      <w:pPr>
        <w:pStyle w:val="ListParagraph"/>
        <w:ind w:left="360"/>
        <w:jc w:val="both"/>
        <w:rPr>
          <w:rFonts w:ascii="Arial" w:hAnsi="Arial" w:cs="Arial"/>
          <w:sz w:val="18"/>
          <w:szCs w:val="18"/>
          <w:lang w:val="fr-FR"/>
        </w:rPr>
      </w:pPr>
    </w:p>
    <w:p w:rsidR="00E32E54" w:rsidRPr="0086604F"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partager</w:t>
      </w:r>
      <w:r>
        <w:rPr>
          <w:rFonts w:ascii="Arial" w:hAnsi="Arial" w:cs="Arial"/>
          <w:sz w:val="18"/>
          <w:szCs w:val="18"/>
          <w:lang w:val="fr-FR"/>
        </w:rPr>
        <w:tab/>
      </w:r>
      <w:r w:rsidRPr="0086604F">
        <w:rPr>
          <w:rFonts w:ascii="Arial" w:hAnsi="Arial" w:cs="Arial"/>
          <w:sz w:val="18"/>
          <w:szCs w:val="18"/>
          <w:lang w:val="fr-FR"/>
        </w:rPr>
        <w:tab/>
      </w:r>
      <w:r w:rsidRPr="0086604F">
        <w:rPr>
          <w:rFonts w:ascii="Arial" w:hAnsi="Arial" w:cs="Arial"/>
          <w:sz w:val="18"/>
          <w:szCs w:val="18"/>
          <w:lang w:val="fr-FR"/>
        </w:rPr>
        <w:tab/>
        <w:t>………………………………………</w:t>
      </w:r>
    </w:p>
    <w:p w:rsidR="00E32E54" w:rsidRPr="0086604F"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opposer</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r>
      <w:r w:rsidRPr="0086604F">
        <w:rPr>
          <w:rFonts w:ascii="Arial" w:hAnsi="Arial" w:cs="Arial"/>
          <w:sz w:val="18"/>
          <w:szCs w:val="18"/>
          <w:lang w:val="fr-FR"/>
        </w:rPr>
        <w:t>………………………………………</w:t>
      </w:r>
    </w:p>
    <w:p w:rsidR="00E32E54" w:rsidRPr="0086604F"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respecter</w:t>
      </w:r>
      <w:r w:rsidRPr="0086604F">
        <w:rPr>
          <w:rFonts w:ascii="Arial" w:hAnsi="Arial" w:cs="Arial"/>
          <w:sz w:val="18"/>
          <w:szCs w:val="18"/>
          <w:lang w:val="fr-FR"/>
        </w:rPr>
        <w:tab/>
      </w:r>
      <w:r w:rsidRPr="0086604F">
        <w:rPr>
          <w:rFonts w:ascii="Arial" w:hAnsi="Arial" w:cs="Arial"/>
          <w:sz w:val="18"/>
          <w:szCs w:val="18"/>
          <w:lang w:val="fr-FR"/>
        </w:rPr>
        <w:tab/>
      </w:r>
      <w:r w:rsidRPr="0086604F">
        <w:rPr>
          <w:rFonts w:ascii="Arial" w:hAnsi="Arial" w:cs="Arial"/>
          <w:sz w:val="18"/>
          <w:szCs w:val="18"/>
          <w:lang w:val="fr-FR"/>
        </w:rPr>
        <w:tab/>
        <w:t>………………………………………</w:t>
      </w:r>
    </w:p>
    <w:p w:rsidR="00E32E54" w:rsidRPr="0086604F"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adhérer</w:t>
      </w:r>
      <w:r>
        <w:rPr>
          <w:rFonts w:ascii="Arial" w:hAnsi="Arial" w:cs="Arial"/>
          <w:sz w:val="18"/>
          <w:szCs w:val="18"/>
          <w:lang w:val="fr-FR"/>
        </w:rPr>
        <w:tab/>
      </w:r>
      <w:r w:rsidRPr="0086604F">
        <w:rPr>
          <w:rFonts w:ascii="Arial" w:hAnsi="Arial" w:cs="Arial"/>
          <w:sz w:val="18"/>
          <w:szCs w:val="18"/>
          <w:lang w:val="fr-FR"/>
        </w:rPr>
        <w:tab/>
      </w:r>
      <w:r w:rsidRPr="0086604F">
        <w:rPr>
          <w:rFonts w:ascii="Arial" w:hAnsi="Arial" w:cs="Arial"/>
          <w:sz w:val="18"/>
          <w:szCs w:val="18"/>
          <w:lang w:val="fr-FR"/>
        </w:rPr>
        <w:tab/>
        <w:t>………………………………………</w:t>
      </w:r>
    </w:p>
    <w:p w:rsidR="00E32E54" w:rsidRPr="0086604F"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diverger</w:t>
      </w:r>
      <w:r>
        <w:rPr>
          <w:rFonts w:ascii="Arial" w:hAnsi="Arial" w:cs="Arial"/>
          <w:sz w:val="18"/>
          <w:szCs w:val="18"/>
          <w:lang w:val="fr-FR"/>
        </w:rPr>
        <w:tab/>
      </w:r>
      <w:r w:rsidRPr="0086604F">
        <w:rPr>
          <w:rFonts w:ascii="Arial" w:hAnsi="Arial" w:cs="Arial"/>
          <w:sz w:val="18"/>
          <w:szCs w:val="18"/>
          <w:lang w:val="fr-FR"/>
        </w:rPr>
        <w:tab/>
      </w:r>
      <w:r w:rsidRPr="0086604F">
        <w:rPr>
          <w:rFonts w:ascii="Arial" w:hAnsi="Arial" w:cs="Arial"/>
          <w:sz w:val="18"/>
          <w:szCs w:val="18"/>
          <w:lang w:val="fr-FR"/>
        </w:rPr>
        <w:tab/>
        <w:t>………………………………………</w:t>
      </w:r>
    </w:p>
    <w:p w:rsidR="00E32E54" w:rsidRPr="0086604F"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appartenir</w:t>
      </w:r>
      <w:r>
        <w:rPr>
          <w:rFonts w:ascii="Arial" w:hAnsi="Arial" w:cs="Arial"/>
          <w:sz w:val="18"/>
          <w:szCs w:val="18"/>
          <w:lang w:val="fr-FR"/>
        </w:rPr>
        <w:tab/>
      </w:r>
      <w:r w:rsidRPr="0086604F">
        <w:rPr>
          <w:rFonts w:ascii="Arial" w:hAnsi="Arial" w:cs="Arial"/>
          <w:sz w:val="18"/>
          <w:szCs w:val="18"/>
          <w:lang w:val="fr-FR"/>
        </w:rPr>
        <w:tab/>
      </w:r>
      <w:r w:rsidRPr="0086604F">
        <w:rPr>
          <w:rFonts w:ascii="Arial" w:hAnsi="Arial" w:cs="Arial"/>
          <w:sz w:val="18"/>
          <w:szCs w:val="18"/>
          <w:lang w:val="fr-FR"/>
        </w:rPr>
        <w:tab/>
        <w:t>………………………………………</w:t>
      </w:r>
    </w:p>
    <w:p w:rsidR="00E32E54" w:rsidRPr="0086604F"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soutenir</w:t>
      </w:r>
      <w:r>
        <w:rPr>
          <w:rFonts w:ascii="Arial" w:hAnsi="Arial" w:cs="Arial"/>
          <w:sz w:val="18"/>
          <w:szCs w:val="18"/>
          <w:lang w:val="fr-FR"/>
        </w:rPr>
        <w:tab/>
      </w:r>
      <w:r w:rsidRPr="0086604F">
        <w:rPr>
          <w:rFonts w:ascii="Arial" w:hAnsi="Arial" w:cs="Arial"/>
          <w:sz w:val="18"/>
          <w:szCs w:val="18"/>
          <w:lang w:val="fr-FR"/>
        </w:rPr>
        <w:tab/>
      </w:r>
      <w:r w:rsidRPr="0086604F">
        <w:rPr>
          <w:rFonts w:ascii="Arial" w:hAnsi="Arial" w:cs="Arial"/>
          <w:sz w:val="18"/>
          <w:szCs w:val="18"/>
          <w:lang w:val="fr-FR"/>
        </w:rPr>
        <w:tab/>
        <w:t>………………………………………</w:t>
      </w:r>
    </w:p>
    <w:p w:rsidR="00E32E54" w:rsidRPr="0086604F" w:rsidRDefault="00E32E54" w:rsidP="00152663">
      <w:pPr>
        <w:pStyle w:val="ListParagraph"/>
        <w:ind w:left="360"/>
        <w:jc w:val="both"/>
        <w:rPr>
          <w:rFonts w:ascii="Arial" w:hAnsi="Arial" w:cs="Arial"/>
          <w:sz w:val="18"/>
          <w:szCs w:val="18"/>
          <w:lang w:val="fr-FR"/>
        </w:rPr>
      </w:pPr>
      <w:r>
        <w:rPr>
          <w:rFonts w:ascii="Arial" w:hAnsi="Arial" w:cs="Arial"/>
          <w:sz w:val="18"/>
          <w:szCs w:val="18"/>
          <w:lang w:val="fr-FR"/>
        </w:rPr>
        <w:t>réfléchir</w:t>
      </w:r>
      <w:r>
        <w:rPr>
          <w:rFonts w:ascii="Arial" w:hAnsi="Arial" w:cs="Arial"/>
          <w:sz w:val="18"/>
          <w:szCs w:val="18"/>
          <w:lang w:val="fr-FR"/>
        </w:rPr>
        <w:tab/>
      </w:r>
      <w:r w:rsidRPr="0086604F">
        <w:rPr>
          <w:rFonts w:ascii="Arial" w:hAnsi="Arial" w:cs="Arial"/>
          <w:sz w:val="18"/>
          <w:szCs w:val="18"/>
          <w:lang w:val="fr-FR"/>
        </w:rPr>
        <w:tab/>
      </w:r>
      <w:r w:rsidRPr="0086604F">
        <w:rPr>
          <w:rFonts w:ascii="Arial" w:hAnsi="Arial" w:cs="Arial"/>
          <w:sz w:val="18"/>
          <w:szCs w:val="18"/>
          <w:lang w:val="fr-FR"/>
        </w:rPr>
        <w:tab/>
        <w:t>………………………………………</w:t>
      </w:r>
    </w:p>
    <w:p w:rsidR="00E32E54" w:rsidRDefault="00E32E54" w:rsidP="00152663">
      <w:pPr>
        <w:pStyle w:val="ListParagraph"/>
        <w:ind w:left="360"/>
        <w:jc w:val="both"/>
        <w:rPr>
          <w:rFonts w:ascii="Arial" w:hAnsi="Arial" w:cs="Arial"/>
          <w:sz w:val="18"/>
          <w:szCs w:val="18"/>
          <w:highlight w:val="yellow"/>
          <w:lang w:val="fr-FR"/>
        </w:rPr>
      </w:pPr>
    </w:p>
    <w:p w:rsidR="00E32E54" w:rsidRPr="00AB309C" w:rsidRDefault="00E32E54" w:rsidP="00152663">
      <w:pPr>
        <w:pStyle w:val="ListParagraph"/>
        <w:ind w:left="360"/>
        <w:jc w:val="both"/>
        <w:rPr>
          <w:rFonts w:ascii="Arial" w:hAnsi="Arial" w:cs="Arial"/>
          <w:sz w:val="18"/>
          <w:szCs w:val="18"/>
          <w:highlight w:val="yellow"/>
          <w:lang w:val="fr-FR"/>
        </w:rPr>
      </w:pPr>
    </w:p>
    <w:p w:rsidR="00E32E54" w:rsidRPr="00A01C41" w:rsidRDefault="00E32E54" w:rsidP="00152663">
      <w:pPr>
        <w:pStyle w:val="ListParagraph"/>
        <w:numPr>
          <w:ilvl w:val="0"/>
          <w:numId w:val="4"/>
        </w:numPr>
        <w:jc w:val="both"/>
        <w:rPr>
          <w:rFonts w:ascii="Arial" w:hAnsi="Arial" w:cs="Arial"/>
          <w:sz w:val="20"/>
          <w:szCs w:val="18"/>
          <w:lang w:val="fr-FR"/>
        </w:rPr>
      </w:pPr>
      <w:r w:rsidRPr="00A01C41">
        <w:rPr>
          <w:rFonts w:ascii="Arial" w:hAnsi="Arial" w:cs="Arial"/>
          <w:sz w:val="20"/>
          <w:szCs w:val="18"/>
          <w:lang w:val="fr-FR"/>
        </w:rPr>
        <w:t>Analysez les éléments soulignés (catégorie grammaticale, genre, nombre, temps verbal, personne verbale…)</w:t>
      </w:r>
    </w:p>
    <w:p w:rsidR="00E32E54" w:rsidRPr="0011277B" w:rsidRDefault="00E32E54" w:rsidP="00152663">
      <w:pPr>
        <w:pStyle w:val="ListParagraph"/>
        <w:numPr>
          <w:ilvl w:val="0"/>
          <w:numId w:val="6"/>
        </w:numPr>
        <w:jc w:val="both"/>
        <w:rPr>
          <w:rFonts w:ascii="Arial" w:hAnsi="Arial" w:cs="Arial"/>
          <w:sz w:val="18"/>
          <w:szCs w:val="16"/>
          <w:lang w:val="fr-FR"/>
        </w:rPr>
      </w:pPr>
      <w:r w:rsidRPr="00ED2338">
        <w:rPr>
          <w:rFonts w:ascii="Arial" w:hAnsi="Arial" w:cs="Arial"/>
          <w:sz w:val="16"/>
          <w:szCs w:val="16"/>
          <w:lang w:val="fr-FR" w:eastAsia="it-IT"/>
        </w:rPr>
        <w:t xml:space="preserve">L’héritage culturel </w:t>
      </w:r>
      <w:r w:rsidRPr="008025E8">
        <w:rPr>
          <w:rFonts w:ascii="Arial" w:hAnsi="Arial" w:cs="Arial"/>
          <w:sz w:val="16"/>
          <w:szCs w:val="16"/>
          <w:u w:val="single"/>
          <w:lang w:val="fr-FR" w:eastAsia="it-IT"/>
        </w:rPr>
        <w:t>que</w:t>
      </w:r>
      <w:r w:rsidRPr="00ED2338">
        <w:rPr>
          <w:rFonts w:ascii="Arial" w:hAnsi="Arial" w:cs="Arial"/>
          <w:sz w:val="16"/>
          <w:szCs w:val="16"/>
          <w:lang w:val="fr-FR" w:eastAsia="it-IT"/>
        </w:rPr>
        <w:t xml:space="preserve"> partagent les Européens est le </w:t>
      </w:r>
      <w:r w:rsidRPr="00ED2338">
        <w:rPr>
          <w:rFonts w:ascii="Arial" w:hAnsi="Arial" w:cs="Arial"/>
          <w:bCs/>
          <w:sz w:val="16"/>
          <w:szCs w:val="16"/>
          <w:lang w:val="fr-FR" w:eastAsia="it-IT"/>
        </w:rPr>
        <w:t>fruit d’une histoire commune</w:t>
      </w:r>
      <w:r w:rsidRPr="00ED2338">
        <w:rPr>
          <w:rFonts w:ascii="Arial" w:hAnsi="Arial" w:cs="Arial"/>
          <w:sz w:val="16"/>
          <w:szCs w:val="16"/>
          <w:lang w:val="fr-FR" w:eastAsia="it-IT"/>
        </w:rPr>
        <w:t xml:space="preserve">. </w:t>
      </w:r>
    </w:p>
    <w:p w:rsidR="00E32E54" w:rsidRPr="00A01C41" w:rsidRDefault="00E32E54" w:rsidP="00152663">
      <w:pPr>
        <w:pStyle w:val="ListParagraph"/>
        <w:jc w:val="both"/>
        <w:rPr>
          <w:rFonts w:ascii="Arial" w:hAnsi="Arial" w:cs="Arial"/>
          <w:sz w:val="18"/>
          <w:szCs w:val="16"/>
          <w:lang w:val="fr-FR"/>
        </w:rPr>
      </w:pPr>
      <w:r w:rsidRPr="00A01C41">
        <w:rPr>
          <w:rFonts w:ascii="Arial" w:hAnsi="Arial" w:cs="Arial"/>
          <w:sz w:val="18"/>
          <w:szCs w:val="16"/>
          <w:lang w:val="fr-FR"/>
        </w:rPr>
        <w:t>…………………………………………………………………………………………………………………………………</w:t>
      </w:r>
    </w:p>
    <w:p w:rsidR="00E32E54" w:rsidRPr="00A01C41" w:rsidRDefault="00E32E54" w:rsidP="00152663">
      <w:pPr>
        <w:pStyle w:val="ListParagraph"/>
        <w:jc w:val="both"/>
        <w:rPr>
          <w:rFonts w:ascii="Arial" w:hAnsi="Arial" w:cs="Arial"/>
          <w:sz w:val="18"/>
          <w:szCs w:val="16"/>
          <w:lang w:val="fr-FR"/>
        </w:rPr>
      </w:pPr>
    </w:p>
    <w:p w:rsidR="00E32E54" w:rsidRPr="00A01C41" w:rsidRDefault="00E32E54" w:rsidP="00152663">
      <w:pPr>
        <w:pStyle w:val="ListParagraph"/>
        <w:numPr>
          <w:ilvl w:val="0"/>
          <w:numId w:val="6"/>
        </w:numPr>
        <w:jc w:val="both"/>
        <w:rPr>
          <w:rFonts w:ascii="Arial" w:hAnsi="Arial" w:cs="Arial"/>
          <w:sz w:val="18"/>
          <w:szCs w:val="16"/>
          <w:lang w:val="fr-FR"/>
        </w:rPr>
      </w:pPr>
      <w:r w:rsidRPr="00ED2338">
        <w:rPr>
          <w:rFonts w:ascii="Arial" w:hAnsi="Arial" w:cs="Arial"/>
          <w:sz w:val="16"/>
          <w:szCs w:val="16"/>
          <w:lang w:val="fr-FR" w:eastAsia="it-IT"/>
        </w:rPr>
        <w:t xml:space="preserve">Il </w:t>
      </w:r>
      <w:r w:rsidRPr="008025E8">
        <w:rPr>
          <w:rFonts w:ascii="Arial" w:hAnsi="Arial" w:cs="Arial"/>
          <w:sz w:val="16"/>
          <w:szCs w:val="16"/>
          <w:u w:val="single"/>
          <w:lang w:val="fr-FR" w:eastAsia="it-IT"/>
        </w:rPr>
        <w:t>a été consacré</w:t>
      </w:r>
      <w:r w:rsidRPr="00ED2338">
        <w:rPr>
          <w:rFonts w:ascii="Arial" w:hAnsi="Arial" w:cs="Arial"/>
          <w:sz w:val="16"/>
          <w:szCs w:val="16"/>
          <w:lang w:val="fr-FR" w:eastAsia="it-IT"/>
        </w:rPr>
        <w:t xml:space="preserve"> </w:t>
      </w:r>
      <w:r w:rsidRPr="008025E8">
        <w:rPr>
          <w:rFonts w:ascii="Arial" w:hAnsi="Arial" w:cs="Arial"/>
          <w:sz w:val="16"/>
          <w:szCs w:val="16"/>
          <w:u w:val="single"/>
          <w:lang w:val="fr-FR" w:eastAsia="it-IT"/>
        </w:rPr>
        <w:t>par</w:t>
      </w:r>
      <w:r w:rsidRPr="00ED2338">
        <w:rPr>
          <w:rFonts w:ascii="Arial" w:hAnsi="Arial" w:cs="Arial"/>
          <w:sz w:val="16"/>
          <w:szCs w:val="16"/>
          <w:lang w:val="fr-FR" w:eastAsia="it-IT"/>
        </w:rPr>
        <w:t xml:space="preserve"> le traité de Lisbonne </w:t>
      </w:r>
      <w:r w:rsidRPr="008025E8">
        <w:rPr>
          <w:rFonts w:ascii="Arial" w:hAnsi="Arial" w:cs="Arial"/>
          <w:sz w:val="16"/>
          <w:szCs w:val="16"/>
          <w:u w:val="single"/>
          <w:lang w:val="fr-FR" w:eastAsia="it-IT"/>
        </w:rPr>
        <w:t>qui</w:t>
      </w:r>
      <w:r w:rsidRPr="00ED2338">
        <w:rPr>
          <w:rFonts w:ascii="Arial" w:hAnsi="Arial" w:cs="Arial"/>
          <w:sz w:val="16"/>
          <w:szCs w:val="16"/>
          <w:lang w:val="fr-FR" w:eastAsia="it-IT"/>
        </w:rPr>
        <w:t xml:space="preserve"> mentionne « les héritages culturels, religieux et humanistes de l’Europe » comme source d’inspiration pour la construction européenne</w:t>
      </w:r>
      <w:r w:rsidRPr="008025E8">
        <w:rPr>
          <w:rFonts w:ascii="Arial" w:hAnsi="Arial" w:cs="Arial"/>
          <w:sz w:val="16"/>
          <w:szCs w:val="16"/>
          <w:lang w:val="fr-FR" w:eastAsia="it-IT"/>
        </w:rPr>
        <w:t xml:space="preserve"> […]</w:t>
      </w:r>
    </w:p>
    <w:p w:rsidR="00E32E54" w:rsidRPr="00A01C41" w:rsidRDefault="00E32E54" w:rsidP="00152663">
      <w:pPr>
        <w:pStyle w:val="ListParagraph"/>
        <w:jc w:val="both"/>
        <w:rPr>
          <w:rFonts w:ascii="Arial" w:hAnsi="Arial" w:cs="Arial"/>
          <w:sz w:val="18"/>
          <w:szCs w:val="16"/>
          <w:lang w:val="fr-FR"/>
        </w:rPr>
      </w:pPr>
      <w:r w:rsidRPr="00A01C41">
        <w:rPr>
          <w:rFonts w:ascii="Arial" w:hAnsi="Arial" w:cs="Arial"/>
          <w:sz w:val="18"/>
          <w:szCs w:val="16"/>
          <w:lang w:val="fr-FR"/>
        </w:rPr>
        <w:t>…………………………………………………………………………………………………………………………………</w:t>
      </w:r>
    </w:p>
    <w:p w:rsidR="00E32E54" w:rsidRDefault="00E32E54" w:rsidP="00152663">
      <w:pPr>
        <w:pStyle w:val="ListParagraph"/>
        <w:jc w:val="both"/>
        <w:rPr>
          <w:rFonts w:ascii="Arial" w:hAnsi="Arial" w:cs="Arial"/>
          <w:sz w:val="18"/>
          <w:szCs w:val="16"/>
          <w:lang w:val="fr-FR"/>
        </w:rPr>
      </w:pPr>
      <w:r>
        <w:rPr>
          <w:rFonts w:ascii="Arial" w:hAnsi="Arial" w:cs="Arial"/>
          <w:sz w:val="18"/>
          <w:szCs w:val="16"/>
          <w:lang w:val="fr-FR"/>
        </w:rPr>
        <w:t>……………………………………………………………………………………………………………………………………………………………………………………………………………………………………………………………………</w:t>
      </w:r>
    </w:p>
    <w:p w:rsidR="00E32E54" w:rsidRPr="00A01C41" w:rsidRDefault="00E32E54" w:rsidP="00152663">
      <w:pPr>
        <w:pStyle w:val="ListParagraph"/>
        <w:jc w:val="both"/>
        <w:rPr>
          <w:rFonts w:ascii="Arial" w:hAnsi="Arial" w:cs="Arial"/>
          <w:sz w:val="18"/>
          <w:szCs w:val="16"/>
          <w:lang w:val="fr-FR"/>
        </w:rPr>
      </w:pPr>
    </w:p>
    <w:p w:rsidR="00E32E54" w:rsidRPr="0011277B" w:rsidRDefault="00E32E54" w:rsidP="00152663">
      <w:pPr>
        <w:pStyle w:val="ListParagraph"/>
        <w:numPr>
          <w:ilvl w:val="0"/>
          <w:numId w:val="6"/>
        </w:numPr>
        <w:jc w:val="both"/>
        <w:rPr>
          <w:rFonts w:ascii="Arial" w:hAnsi="Arial" w:cs="Arial"/>
          <w:sz w:val="18"/>
          <w:szCs w:val="16"/>
          <w:lang w:val="fr-FR"/>
        </w:rPr>
      </w:pPr>
      <w:r w:rsidRPr="00ED2338">
        <w:rPr>
          <w:rFonts w:ascii="Arial" w:hAnsi="Arial" w:cs="Arial"/>
          <w:sz w:val="16"/>
          <w:szCs w:val="16"/>
          <w:lang w:val="fr-FR" w:eastAsia="it-IT"/>
        </w:rPr>
        <w:t xml:space="preserve">Cette diversité culturelle et linguistique a été également consacrée par le traité de Lisbonne : l’UE doit </w:t>
      </w:r>
      <w:r w:rsidRPr="008025E8">
        <w:rPr>
          <w:rFonts w:ascii="Arial" w:hAnsi="Arial" w:cs="Arial"/>
          <w:sz w:val="16"/>
          <w:szCs w:val="16"/>
          <w:u w:val="single"/>
          <w:lang w:val="fr-FR" w:eastAsia="it-IT"/>
        </w:rPr>
        <w:t>en</w:t>
      </w:r>
      <w:r w:rsidRPr="00ED2338">
        <w:rPr>
          <w:rFonts w:ascii="Arial" w:hAnsi="Arial" w:cs="Arial"/>
          <w:sz w:val="16"/>
          <w:szCs w:val="16"/>
          <w:lang w:val="fr-FR" w:eastAsia="it-IT"/>
        </w:rPr>
        <w:t xml:space="preserve"> respecter la richesse et veiller à la sauvegarde et au développement du patrimoine culturel européen</w:t>
      </w:r>
      <w:r>
        <w:rPr>
          <w:rFonts w:ascii="Arial" w:hAnsi="Arial" w:cs="Arial"/>
          <w:sz w:val="16"/>
          <w:szCs w:val="16"/>
          <w:lang w:val="fr-FR" w:eastAsia="it-IT"/>
        </w:rPr>
        <w:t xml:space="preserve"> […]</w:t>
      </w:r>
    </w:p>
    <w:p w:rsidR="00E32E54" w:rsidRPr="0011277B" w:rsidRDefault="00E32E54" w:rsidP="00152663">
      <w:pPr>
        <w:pStyle w:val="ListParagraph"/>
        <w:ind w:left="644"/>
        <w:jc w:val="both"/>
        <w:rPr>
          <w:rFonts w:ascii="Arial" w:hAnsi="Arial" w:cs="Arial"/>
          <w:sz w:val="18"/>
          <w:szCs w:val="16"/>
          <w:lang w:val="fr-FR"/>
        </w:rPr>
      </w:pPr>
      <w:r w:rsidRPr="0011277B">
        <w:rPr>
          <w:rFonts w:ascii="Arial" w:hAnsi="Arial" w:cs="Arial"/>
          <w:sz w:val="18"/>
          <w:szCs w:val="16"/>
          <w:lang w:val="fr-FR"/>
        </w:rPr>
        <w:t>…………………………………………………………………………………………………………………………………</w:t>
      </w:r>
    </w:p>
    <w:p w:rsidR="00E32E54" w:rsidRPr="00A01C41" w:rsidRDefault="00E32E54" w:rsidP="00152663">
      <w:pPr>
        <w:pStyle w:val="ListParagraph"/>
        <w:jc w:val="both"/>
        <w:rPr>
          <w:rFonts w:ascii="Arial" w:hAnsi="Arial" w:cs="Arial"/>
          <w:sz w:val="18"/>
          <w:szCs w:val="16"/>
          <w:lang w:val="fr-FR"/>
        </w:rPr>
      </w:pPr>
    </w:p>
    <w:p w:rsidR="00E32E54" w:rsidRPr="00A01C41" w:rsidRDefault="00E32E54" w:rsidP="00152663">
      <w:pPr>
        <w:pStyle w:val="ListParagraph"/>
        <w:numPr>
          <w:ilvl w:val="0"/>
          <w:numId w:val="6"/>
        </w:numPr>
        <w:jc w:val="both"/>
        <w:rPr>
          <w:rFonts w:ascii="Arial" w:hAnsi="Arial" w:cs="Arial"/>
          <w:sz w:val="18"/>
          <w:szCs w:val="16"/>
          <w:lang w:val="fr-FR"/>
        </w:rPr>
      </w:pPr>
      <w:r w:rsidRPr="00ED2338">
        <w:rPr>
          <w:rFonts w:ascii="Arial" w:hAnsi="Arial" w:cs="Arial"/>
          <w:sz w:val="16"/>
          <w:szCs w:val="16"/>
          <w:lang w:val="fr-FR" w:eastAsia="it-IT"/>
        </w:rPr>
        <w:t xml:space="preserve">Ainsi, parmi les 12 nouveaux membres de l’UE </w:t>
      </w:r>
      <w:r w:rsidRPr="008025E8">
        <w:rPr>
          <w:rFonts w:ascii="Arial" w:hAnsi="Arial" w:cs="Arial"/>
          <w:sz w:val="16"/>
          <w:szCs w:val="16"/>
          <w:u w:val="single"/>
          <w:lang w:val="fr-FR" w:eastAsia="it-IT"/>
        </w:rPr>
        <w:t>ayant adhéré</w:t>
      </w:r>
      <w:r w:rsidRPr="00ED2338">
        <w:rPr>
          <w:rFonts w:ascii="Arial" w:hAnsi="Arial" w:cs="Arial"/>
          <w:sz w:val="16"/>
          <w:szCs w:val="16"/>
          <w:lang w:val="fr-FR" w:eastAsia="it-IT"/>
        </w:rPr>
        <w:t xml:space="preserve"> en 2004 et 2007</w:t>
      </w:r>
      <w:r>
        <w:rPr>
          <w:rFonts w:ascii="Arial" w:hAnsi="Arial" w:cs="Arial"/>
          <w:sz w:val="18"/>
          <w:szCs w:val="12"/>
          <w:lang w:val="fr-FR" w:eastAsia="it-IT"/>
        </w:rPr>
        <w:t xml:space="preserve"> […]</w:t>
      </w:r>
      <w:r w:rsidRPr="00A01C41">
        <w:rPr>
          <w:rFonts w:ascii="Arial" w:hAnsi="Arial" w:cs="Arial"/>
          <w:bCs/>
          <w:sz w:val="18"/>
          <w:szCs w:val="14"/>
          <w:lang w:val="fr-FR" w:eastAsia="it-IT"/>
        </w:rPr>
        <w:t xml:space="preserve"> </w:t>
      </w:r>
    </w:p>
    <w:p w:rsidR="00E32E54" w:rsidRPr="00A01C41" w:rsidRDefault="00E32E54" w:rsidP="00152663">
      <w:pPr>
        <w:pStyle w:val="ListParagraph"/>
        <w:rPr>
          <w:rFonts w:ascii="Arial" w:hAnsi="Arial" w:cs="Arial"/>
          <w:sz w:val="18"/>
          <w:szCs w:val="16"/>
          <w:lang w:val="fr-FR"/>
        </w:rPr>
      </w:pPr>
      <w:r w:rsidRPr="00A01C41">
        <w:rPr>
          <w:rFonts w:ascii="Arial" w:hAnsi="Arial" w:cs="Arial"/>
          <w:sz w:val="18"/>
          <w:szCs w:val="16"/>
          <w:lang w:val="fr-FR"/>
        </w:rPr>
        <w:t>…………………………………………………………………………………………………………………………………</w:t>
      </w:r>
    </w:p>
    <w:p w:rsidR="00E32E54" w:rsidRPr="00A01C41" w:rsidRDefault="00E32E54" w:rsidP="00152663">
      <w:pPr>
        <w:pStyle w:val="ListParagraph"/>
        <w:rPr>
          <w:rFonts w:ascii="Arial" w:hAnsi="Arial" w:cs="Arial"/>
          <w:sz w:val="18"/>
          <w:szCs w:val="16"/>
          <w:lang w:val="fr-FR"/>
        </w:rPr>
      </w:pPr>
    </w:p>
    <w:p w:rsidR="00E32E54" w:rsidRPr="00E33278" w:rsidRDefault="00E32E54" w:rsidP="00152663">
      <w:pPr>
        <w:pStyle w:val="ListParagraph"/>
        <w:numPr>
          <w:ilvl w:val="0"/>
          <w:numId w:val="6"/>
        </w:numPr>
        <w:shd w:val="clear" w:color="auto" w:fill="FFFFFF"/>
        <w:spacing w:after="50" w:line="160" w:lineRule="atLeast"/>
        <w:jc w:val="both"/>
        <w:rPr>
          <w:rFonts w:ascii="Arial" w:hAnsi="Arial" w:cs="Arial"/>
          <w:sz w:val="18"/>
          <w:szCs w:val="12"/>
          <w:lang w:val="fr-FR" w:eastAsia="it-IT"/>
        </w:rPr>
      </w:pPr>
      <w:r w:rsidRPr="00ED2338">
        <w:rPr>
          <w:rFonts w:ascii="Arial" w:hAnsi="Arial" w:cs="Arial"/>
          <w:sz w:val="16"/>
          <w:szCs w:val="16"/>
          <w:lang w:val="fr-FR" w:eastAsia="it-IT"/>
        </w:rPr>
        <w:t xml:space="preserve">Rien dans tout </w:t>
      </w:r>
      <w:r w:rsidRPr="008025E8">
        <w:rPr>
          <w:rFonts w:ascii="Arial" w:hAnsi="Arial" w:cs="Arial"/>
          <w:sz w:val="16"/>
          <w:szCs w:val="16"/>
          <w:u w:val="single"/>
          <w:lang w:val="fr-FR" w:eastAsia="it-IT"/>
        </w:rPr>
        <w:t>cela</w:t>
      </w:r>
      <w:r w:rsidRPr="00ED2338">
        <w:rPr>
          <w:rFonts w:ascii="Arial" w:hAnsi="Arial" w:cs="Arial"/>
          <w:sz w:val="16"/>
          <w:szCs w:val="16"/>
          <w:lang w:val="fr-FR" w:eastAsia="it-IT"/>
        </w:rPr>
        <w:t xml:space="preserve"> ne rend en </w:t>
      </w:r>
      <w:r w:rsidRPr="008025E8">
        <w:rPr>
          <w:rFonts w:ascii="Arial" w:hAnsi="Arial" w:cs="Arial"/>
          <w:sz w:val="16"/>
          <w:szCs w:val="16"/>
          <w:u w:val="single"/>
          <w:lang w:val="fr-FR" w:eastAsia="it-IT"/>
        </w:rPr>
        <w:t>soi</w:t>
      </w:r>
      <w:r w:rsidRPr="00ED2338">
        <w:rPr>
          <w:rFonts w:ascii="Arial" w:hAnsi="Arial" w:cs="Arial"/>
          <w:sz w:val="16"/>
          <w:szCs w:val="16"/>
          <w:lang w:val="fr-FR" w:eastAsia="it-IT"/>
        </w:rPr>
        <w:t xml:space="preserve"> l’adhésion de la Turquie impossible</w:t>
      </w:r>
      <w:r>
        <w:rPr>
          <w:rFonts w:ascii="Arial" w:hAnsi="Arial" w:cs="Arial"/>
          <w:sz w:val="18"/>
          <w:szCs w:val="12"/>
          <w:lang w:val="fr-FR" w:eastAsia="it-IT"/>
        </w:rPr>
        <w:t xml:space="preserve"> […]</w:t>
      </w:r>
    </w:p>
    <w:p w:rsidR="00E32E54" w:rsidRDefault="00E32E54" w:rsidP="00152663">
      <w:pPr>
        <w:pStyle w:val="ListParagraph"/>
        <w:ind w:left="644"/>
        <w:jc w:val="both"/>
        <w:rPr>
          <w:rFonts w:ascii="Arial" w:hAnsi="Arial" w:cs="Arial"/>
          <w:sz w:val="18"/>
          <w:szCs w:val="16"/>
          <w:lang w:val="fr-FR"/>
        </w:rPr>
      </w:pPr>
      <w:r w:rsidRPr="00A01C41">
        <w:rPr>
          <w:rFonts w:ascii="Arial" w:hAnsi="Arial" w:cs="Arial"/>
          <w:sz w:val="18"/>
          <w:szCs w:val="16"/>
          <w:lang w:val="fr-FR"/>
        </w:rPr>
        <w:t>…………………………………………………………………………………………………………………………………</w:t>
      </w:r>
    </w:p>
    <w:p w:rsidR="00E32E54" w:rsidRPr="00A01C41" w:rsidRDefault="00E32E54" w:rsidP="00152663">
      <w:pPr>
        <w:pStyle w:val="ListParagraph"/>
        <w:ind w:left="644"/>
        <w:jc w:val="both"/>
        <w:rPr>
          <w:rFonts w:ascii="Arial" w:hAnsi="Arial" w:cs="Arial"/>
          <w:sz w:val="18"/>
          <w:szCs w:val="16"/>
          <w:lang w:val="fr-FR"/>
        </w:rPr>
      </w:pPr>
      <w:r w:rsidRPr="00A01C41">
        <w:rPr>
          <w:rFonts w:ascii="Arial" w:hAnsi="Arial" w:cs="Arial"/>
          <w:sz w:val="18"/>
          <w:szCs w:val="16"/>
          <w:lang w:val="fr-FR"/>
        </w:rPr>
        <w:t>…………………………………………………………………………………………………………………………………</w:t>
      </w:r>
    </w:p>
    <w:p w:rsidR="00E32E54" w:rsidRPr="00A01C41" w:rsidRDefault="00E32E54" w:rsidP="00152663">
      <w:pPr>
        <w:pStyle w:val="ListParagraph"/>
        <w:ind w:left="0"/>
        <w:jc w:val="both"/>
        <w:rPr>
          <w:rFonts w:ascii="Arial" w:hAnsi="Arial" w:cs="Arial"/>
          <w:sz w:val="18"/>
          <w:szCs w:val="16"/>
          <w:lang w:val="fr-FR"/>
        </w:rPr>
      </w:pPr>
    </w:p>
    <w:p w:rsidR="00E32E54" w:rsidRPr="00B70E48" w:rsidRDefault="00E32E54" w:rsidP="00152663">
      <w:pPr>
        <w:pStyle w:val="ListParagraph"/>
        <w:ind w:left="644"/>
        <w:jc w:val="both"/>
        <w:rPr>
          <w:rFonts w:ascii="Arial" w:hAnsi="Arial" w:cs="Arial"/>
          <w:sz w:val="18"/>
          <w:szCs w:val="16"/>
          <w:lang w:val="fr-FR"/>
        </w:rPr>
      </w:pPr>
    </w:p>
    <w:p w:rsidR="00E32E54" w:rsidRPr="00B70E48" w:rsidRDefault="00E32E54" w:rsidP="00152663">
      <w:pPr>
        <w:pStyle w:val="ListParagraph"/>
        <w:numPr>
          <w:ilvl w:val="0"/>
          <w:numId w:val="4"/>
        </w:numPr>
        <w:jc w:val="both"/>
        <w:rPr>
          <w:rFonts w:ascii="Arial" w:hAnsi="Arial" w:cs="Arial"/>
          <w:sz w:val="18"/>
          <w:szCs w:val="16"/>
          <w:lang w:val="fr-FR"/>
        </w:rPr>
      </w:pPr>
      <w:r>
        <w:rPr>
          <w:rFonts w:ascii="Arial" w:hAnsi="Arial" w:cs="Arial"/>
          <w:sz w:val="20"/>
          <w:szCs w:val="18"/>
          <w:lang w:val="fr-FR"/>
        </w:rPr>
        <w:t>Analysez les phrases soulignées du texte et transformez-les en phrases à la voix passive :</w:t>
      </w:r>
    </w:p>
    <w:p w:rsidR="00E32E54" w:rsidRDefault="00E32E54" w:rsidP="00152663">
      <w:pPr>
        <w:pStyle w:val="ListParagraph"/>
        <w:ind w:left="360"/>
        <w:jc w:val="both"/>
        <w:rPr>
          <w:rFonts w:ascii="Arial" w:hAnsi="Arial" w:cs="Arial"/>
          <w:sz w:val="20"/>
          <w:szCs w:val="18"/>
          <w:lang w:val="fr-FR"/>
        </w:rPr>
      </w:pPr>
    </w:p>
    <w:p w:rsidR="00E32E54" w:rsidRPr="00E33278" w:rsidRDefault="00E32E54" w:rsidP="00152663">
      <w:pPr>
        <w:pStyle w:val="ListParagraph"/>
        <w:numPr>
          <w:ilvl w:val="0"/>
          <w:numId w:val="7"/>
        </w:numPr>
        <w:jc w:val="both"/>
        <w:rPr>
          <w:rFonts w:ascii="Arial" w:hAnsi="Arial" w:cs="Arial"/>
          <w:bCs/>
          <w:sz w:val="18"/>
          <w:szCs w:val="14"/>
          <w:lang w:val="fr-FR"/>
        </w:rPr>
      </w:pPr>
      <w:r w:rsidRPr="00ED2338">
        <w:rPr>
          <w:rFonts w:ascii="Arial" w:hAnsi="Arial" w:cs="Arial"/>
          <w:sz w:val="16"/>
          <w:szCs w:val="16"/>
          <w:lang w:val="fr-FR" w:eastAsia="it-IT"/>
        </w:rPr>
        <w:t xml:space="preserve">L’héritage culturel </w:t>
      </w:r>
      <w:r w:rsidRPr="00DB4B64">
        <w:rPr>
          <w:rFonts w:ascii="Arial" w:hAnsi="Arial" w:cs="Arial"/>
          <w:sz w:val="16"/>
          <w:szCs w:val="16"/>
          <w:u w:val="single"/>
          <w:lang w:val="fr-FR" w:eastAsia="it-IT"/>
        </w:rPr>
        <w:t>que partagent les Européens</w:t>
      </w:r>
      <w:r w:rsidRPr="00ED2338">
        <w:rPr>
          <w:rFonts w:ascii="Arial" w:hAnsi="Arial" w:cs="Arial"/>
          <w:sz w:val="16"/>
          <w:szCs w:val="16"/>
          <w:lang w:val="fr-FR" w:eastAsia="it-IT"/>
        </w:rPr>
        <w:t xml:space="preserve"> est le </w:t>
      </w:r>
      <w:r w:rsidRPr="00ED2338">
        <w:rPr>
          <w:rFonts w:ascii="Arial" w:hAnsi="Arial" w:cs="Arial"/>
          <w:bCs/>
          <w:sz w:val="16"/>
          <w:szCs w:val="16"/>
          <w:lang w:val="fr-FR" w:eastAsia="it-IT"/>
        </w:rPr>
        <w:t>fruit d’une histoire commune</w:t>
      </w:r>
      <w:r w:rsidRPr="00ED2338">
        <w:rPr>
          <w:rFonts w:ascii="Arial" w:hAnsi="Arial" w:cs="Arial"/>
          <w:sz w:val="16"/>
          <w:szCs w:val="16"/>
          <w:lang w:val="fr-FR" w:eastAsia="it-IT"/>
        </w:rPr>
        <w:t>.</w:t>
      </w:r>
    </w:p>
    <w:p w:rsidR="00E32E54" w:rsidRPr="00A01C41" w:rsidRDefault="00E32E54" w:rsidP="00152663">
      <w:pPr>
        <w:pStyle w:val="ListParagraph"/>
        <w:jc w:val="both"/>
        <w:rPr>
          <w:rFonts w:ascii="Arial" w:hAnsi="Arial" w:cs="Arial"/>
          <w:sz w:val="18"/>
          <w:szCs w:val="16"/>
          <w:lang w:val="fr-FR"/>
        </w:rPr>
      </w:pPr>
      <w:r w:rsidRPr="00A01C41">
        <w:rPr>
          <w:rFonts w:ascii="Arial" w:hAnsi="Arial" w:cs="Arial"/>
          <w:sz w:val="18"/>
          <w:szCs w:val="16"/>
          <w:lang w:val="fr-FR"/>
        </w:rPr>
        <w:t>…………………………………………………………………………………………………………………………………</w:t>
      </w:r>
    </w:p>
    <w:p w:rsidR="00E32E54" w:rsidRPr="00A01C41" w:rsidRDefault="00E32E54" w:rsidP="00152663">
      <w:pPr>
        <w:pStyle w:val="ListParagraph"/>
        <w:jc w:val="both"/>
        <w:rPr>
          <w:rFonts w:ascii="Arial" w:hAnsi="Arial" w:cs="Arial"/>
          <w:sz w:val="18"/>
          <w:szCs w:val="16"/>
          <w:lang w:val="fr-FR"/>
        </w:rPr>
      </w:pPr>
      <w:r w:rsidRPr="00A01C41">
        <w:rPr>
          <w:rFonts w:ascii="Arial" w:hAnsi="Arial" w:cs="Arial"/>
          <w:sz w:val="18"/>
          <w:szCs w:val="16"/>
          <w:lang w:val="fr-FR"/>
        </w:rPr>
        <w:t>…………………………………………………………………………………………………………………………………</w:t>
      </w:r>
    </w:p>
    <w:p w:rsidR="00E32E54" w:rsidRPr="00A01C41" w:rsidRDefault="00E32E54" w:rsidP="00152663">
      <w:pPr>
        <w:pStyle w:val="ListParagraph"/>
        <w:jc w:val="both"/>
        <w:rPr>
          <w:rFonts w:ascii="Arial" w:hAnsi="Arial" w:cs="Arial"/>
          <w:sz w:val="18"/>
          <w:szCs w:val="16"/>
          <w:lang w:val="fr-FR"/>
        </w:rPr>
      </w:pPr>
    </w:p>
    <w:p w:rsidR="00E32E54" w:rsidRPr="00A01C41" w:rsidRDefault="00E32E54" w:rsidP="00152663">
      <w:pPr>
        <w:pStyle w:val="ListParagraph"/>
        <w:numPr>
          <w:ilvl w:val="0"/>
          <w:numId w:val="7"/>
        </w:numPr>
        <w:jc w:val="both"/>
        <w:rPr>
          <w:rFonts w:ascii="Arial" w:hAnsi="Arial" w:cs="Arial"/>
          <w:sz w:val="18"/>
          <w:szCs w:val="16"/>
          <w:lang w:val="fr-FR"/>
        </w:rPr>
      </w:pPr>
      <w:r w:rsidRPr="00ED2338">
        <w:rPr>
          <w:rFonts w:ascii="Arial" w:hAnsi="Arial" w:cs="Arial"/>
          <w:sz w:val="16"/>
          <w:szCs w:val="16"/>
          <w:lang w:val="fr-FR" w:eastAsia="it-IT"/>
        </w:rPr>
        <w:t xml:space="preserve">En effet, </w:t>
      </w:r>
      <w:r w:rsidRPr="00DB4B64">
        <w:rPr>
          <w:rFonts w:ascii="Arial" w:hAnsi="Arial" w:cs="Arial"/>
          <w:sz w:val="16"/>
          <w:szCs w:val="16"/>
          <w:u w:val="single"/>
          <w:lang w:val="fr-FR" w:eastAsia="it-IT"/>
        </w:rPr>
        <w:t>la majorité des pays d’Europe ont partagé plusieurs expériences</w:t>
      </w:r>
      <w:r>
        <w:rPr>
          <w:rFonts w:ascii="Arial" w:hAnsi="Arial" w:cs="Arial"/>
          <w:sz w:val="16"/>
          <w:szCs w:val="16"/>
          <w:lang w:val="fr-FR" w:eastAsia="it-IT"/>
        </w:rPr>
        <w:t xml:space="preserve"> […]</w:t>
      </w:r>
    </w:p>
    <w:p w:rsidR="00E32E54" w:rsidRPr="00A01C41" w:rsidRDefault="00E32E54" w:rsidP="00152663">
      <w:pPr>
        <w:pStyle w:val="ListParagraph"/>
        <w:jc w:val="both"/>
        <w:rPr>
          <w:rFonts w:ascii="Arial" w:hAnsi="Arial" w:cs="Arial"/>
          <w:sz w:val="18"/>
          <w:szCs w:val="16"/>
          <w:lang w:val="fr-FR"/>
        </w:rPr>
      </w:pPr>
      <w:r w:rsidRPr="00A01C41">
        <w:rPr>
          <w:rFonts w:ascii="Arial" w:hAnsi="Arial" w:cs="Arial"/>
          <w:sz w:val="18"/>
          <w:szCs w:val="16"/>
          <w:lang w:val="fr-FR"/>
        </w:rPr>
        <w:t>…………………………………………………………………………………………………………………………………</w:t>
      </w:r>
    </w:p>
    <w:p w:rsidR="00E32E54" w:rsidRDefault="00E32E54" w:rsidP="00152663">
      <w:pPr>
        <w:pStyle w:val="ListParagraph"/>
        <w:jc w:val="both"/>
        <w:rPr>
          <w:rFonts w:ascii="Arial" w:hAnsi="Arial" w:cs="Arial"/>
          <w:sz w:val="18"/>
          <w:szCs w:val="16"/>
          <w:lang w:val="fr-FR"/>
        </w:rPr>
      </w:pPr>
      <w:r w:rsidRPr="00A01C41">
        <w:rPr>
          <w:rFonts w:ascii="Arial" w:hAnsi="Arial" w:cs="Arial"/>
          <w:sz w:val="18"/>
          <w:szCs w:val="16"/>
          <w:lang w:val="fr-FR"/>
        </w:rPr>
        <w:t>…………………………………………………………………………………………………………………………………</w:t>
      </w:r>
    </w:p>
    <w:p w:rsidR="00E32E54" w:rsidRPr="00A01C41" w:rsidRDefault="00E32E54" w:rsidP="00152663">
      <w:pPr>
        <w:pStyle w:val="ListParagraph"/>
        <w:jc w:val="both"/>
        <w:rPr>
          <w:rFonts w:ascii="Arial" w:hAnsi="Arial" w:cs="Arial"/>
          <w:sz w:val="18"/>
          <w:szCs w:val="16"/>
          <w:lang w:val="fr-FR"/>
        </w:rPr>
      </w:pPr>
    </w:p>
    <w:p w:rsidR="00E32E54" w:rsidRPr="00B70E48" w:rsidRDefault="00E32E54" w:rsidP="00152663">
      <w:pPr>
        <w:pStyle w:val="ListParagraph"/>
        <w:numPr>
          <w:ilvl w:val="0"/>
          <w:numId w:val="7"/>
        </w:numPr>
        <w:jc w:val="both"/>
        <w:rPr>
          <w:rFonts w:ascii="Arial" w:hAnsi="Arial" w:cs="Arial"/>
          <w:sz w:val="18"/>
          <w:szCs w:val="16"/>
          <w:lang w:val="fr-FR"/>
        </w:rPr>
      </w:pPr>
      <w:r w:rsidRPr="00ED2338">
        <w:rPr>
          <w:rFonts w:ascii="Arial" w:hAnsi="Arial" w:cs="Arial"/>
          <w:sz w:val="16"/>
          <w:szCs w:val="16"/>
          <w:lang w:val="fr-FR" w:eastAsia="it-IT"/>
        </w:rPr>
        <w:t xml:space="preserve">Ainsi, </w:t>
      </w:r>
      <w:r w:rsidRPr="00DB4B64">
        <w:rPr>
          <w:rFonts w:ascii="Arial" w:hAnsi="Arial" w:cs="Arial"/>
          <w:sz w:val="16"/>
          <w:szCs w:val="16"/>
          <w:u w:val="single"/>
          <w:lang w:val="fr-FR" w:eastAsia="it-IT"/>
        </w:rPr>
        <w:t>on peut opposer les pays de langues germaniques et anglo-saxonnes du nord de l’Europe, à ceux de langues latines et romanes du sud</w:t>
      </w:r>
      <w:r w:rsidRPr="00ED2338">
        <w:rPr>
          <w:rFonts w:ascii="Arial" w:hAnsi="Arial" w:cs="Arial"/>
          <w:sz w:val="16"/>
          <w:szCs w:val="16"/>
          <w:lang w:val="fr-FR" w:eastAsia="it-IT"/>
        </w:rPr>
        <w:t>.</w:t>
      </w:r>
    </w:p>
    <w:p w:rsidR="00E32E54" w:rsidRPr="00A01C41" w:rsidRDefault="00E32E54" w:rsidP="00152663">
      <w:pPr>
        <w:pStyle w:val="ListParagraph"/>
        <w:jc w:val="both"/>
        <w:rPr>
          <w:rFonts w:ascii="Arial" w:hAnsi="Arial" w:cs="Arial"/>
          <w:sz w:val="18"/>
          <w:szCs w:val="16"/>
          <w:lang w:val="fr-FR"/>
        </w:rPr>
      </w:pPr>
      <w:r w:rsidRPr="00A01C41">
        <w:rPr>
          <w:rFonts w:ascii="Arial" w:hAnsi="Arial" w:cs="Arial"/>
          <w:sz w:val="18"/>
          <w:szCs w:val="16"/>
          <w:lang w:val="fr-FR"/>
        </w:rPr>
        <w:t>…………………………………………………………………………………………………………………………………</w:t>
      </w:r>
    </w:p>
    <w:p w:rsidR="00E32E54" w:rsidRDefault="00E32E54" w:rsidP="00152663">
      <w:pPr>
        <w:pStyle w:val="ListParagraph"/>
        <w:jc w:val="both"/>
        <w:rPr>
          <w:rFonts w:ascii="Arial" w:hAnsi="Arial" w:cs="Arial"/>
          <w:sz w:val="18"/>
          <w:szCs w:val="16"/>
          <w:lang w:val="fr-FR"/>
        </w:rPr>
      </w:pPr>
      <w:r w:rsidRPr="00A01C41">
        <w:rPr>
          <w:rFonts w:ascii="Arial" w:hAnsi="Arial" w:cs="Arial"/>
          <w:sz w:val="18"/>
          <w:szCs w:val="16"/>
          <w:lang w:val="fr-FR"/>
        </w:rPr>
        <w:t>…………………………………………………………………………………………………………………………………</w:t>
      </w:r>
    </w:p>
    <w:p w:rsidR="00E32E54" w:rsidRPr="00A01C41" w:rsidRDefault="00E32E54" w:rsidP="00152663">
      <w:pPr>
        <w:pStyle w:val="ListParagraph"/>
        <w:jc w:val="both"/>
        <w:rPr>
          <w:rFonts w:ascii="Arial" w:hAnsi="Arial" w:cs="Arial"/>
          <w:sz w:val="18"/>
          <w:szCs w:val="16"/>
          <w:lang w:val="fr-FR"/>
        </w:rPr>
      </w:pPr>
    </w:p>
    <w:p w:rsidR="00E32E54" w:rsidRPr="00AB309C" w:rsidRDefault="00E32E54" w:rsidP="00152663">
      <w:pPr>
        <w:pStyle w:val="ListParagraph"/>
        <w:ind w:left="360"/>
        <w:jc w:val="both"/>
        <w:rPr>
          <w:rFonts w:ascii="Arial" w:hAnsi="Arial" w:cs="Arial"/>
          <w:sz w:val="18"/>
          <w:szCs w:val="16"/>
          <w:highlight w:val="yellow"/>
          <w:lang w:val="fr-FR"/>
        </w:rPr>
      </w:pPr>
    </w:p>
    <w:p w:rsidR="00E32E54" w:rsidRPr="00103247" w:rsidRDefault="00E32E54" w:rsidP="00152663">
      <w:pPr>
        <w:pStyle w:val="ListParagraph"/>
        <w:numPr>
          <w:ilvl w:val="0"/>
          <w:numId w:val="4"/>
        </w:numPr>
        <w:jc w:val="both"/>
        <w:rPr>
          <w:rFonts w:ascii="Arial" w:hAnsi="Arial" w:cs="Arial"/>
          <w:sz w:val="20"/>
          <w:szCs w:val="18"/>
          <w:lang w:val="fr-FR"/>
        </w:rPr>
      </w:pPr>
      <w:r>
        <w:rPr>
          <w:rFonts w:ascii="Arial" w:hAnsi="Arial" w:cs="Arial"/>
          <w:sz w:val="20"/>
          <w:szCs w:val="18"/>
          <w:lang w:val="fr-FR"/>
        </w:rPr>
        <w:t>Transformez les verbes soulignés du passage au futur simple :</w:t>
      </w:r>
    </w:p>
    <w:p w:rsidR="00E32E54" w:rsidRPr="00AB309C" w:rsidRDefault="00E32E54" w:rsidP="00152663">
      <w:pPr>
        <w:pStyle w:val="ListParagraph"/>
        <w:ind w:left="360"/>
        <w:jc w:val="both"/>
        <w:rPr>
          <w:rFonts w:ascii="Arial" w:hAnsi="Arial" w:cs="Arial"/>
          <w:sz w:val="14"/>
          <w:szCs w:val="14"/>
          <w:highlight w:val="yellow"/>
          <w:lang w:val="fr-FR"/>
        </w:rPr>
      </w:pPr>
    </w:p>
    <w:p w:rsidR="00E32E54" w:rsidRDefault="00E32E54" w:rsidP="00DB4B64">
      <w:pPr>
        <w:shd w:val="clear" w:color="auto" w:fill="FFFFFF"/>
        <w:spacing w:after="50" w:line="480" w:lineRule="auto"/>
        <w:jc w:val="both"/>
        <w:rPr>
          <w:rFonts w:ascii="Arial" w:hAnsi="Arial" w:cs="Arial"/>
          <w:sz w:val="16"/>
          <w:szCs w:val="16"/>
          <w:lang w:val="fr-FR" w:eastAsia="it-IT"/>
        </w:rPr>
      </w:pPr>
      <w:r w:rsidRPr="00ED2338">
        <w:rPr>
          <w:rFonts w:ascii="Arial" w:hAnsi="Arial" w:cs="Arial"/>
          <w:sz w:val="16"/>
          <w:szCs w:val="16"/>
          <w:lang w:val="fr-FR" w:eastAsia="it-IT"/>
        </w:rPr>
        <w:t xml:space="preserve">Mais c’est surtout l’éventuelle adhésion de la Turquie qui </w:t>
      </w:r>
      <w:r w:rsidRPr="00DB4B64">
        <w:rPr>
          <w:rFonts w:ascii="Arial" w:hAnsi="Arial" w:cs="Arial"/>
          <w:sz w:val="16"/>
          <w:szCs w:val="16"/>
          <w:u w:val="single"/>
          <w:lang w:val="fr-FR" w:eastAsia="it-IT"/>
        </w:rPr>
        <w:t>pose</w:t>
      </w:r>
      <w:r w:rsidRPr="00ED2338">
        <w:rPr>
          <w:rFonts w:ascii="Arial" w:hAnsi="Arial" w:cs="Arial"/>
          <w:sz w:val="16"/>
          <w:szCs w:val="16"/>
          <w:lang w:val="fr-FR" w:eastAsia="it-IT"/>
        </w:rPr>
        <w:t xml:space="preserve"> question. Cet héritage commun </w:t>
      </w:r>
      <w:r w:rsidRPr="00DB4B64">
        <w:rPr>
          <w:rFonts w:ascii="Arial" w:hAnsi="Arial" w:cs="Arial"/>
          <w:sz w:val="16"/>
          <w:szCs w:val="16"/>
          <w:u w:val="single"/>
          <w:lang w:val="fr-FR" w:eastAsia="it-IT"/>
        </w:rPr>
        <w:t>peut</w:t>
      </w:r>
      <w:r w:rsidRPr="00ED2338">
        <w:rPr>
          <w:rFonts w:ascii="Arial" w:hAnsi="Arial" w:cs="Arial"/>
          <w:sz w:val="16"/>
          <w:szCs w:val="16"/>
          <w:lang w:val="fr-FR" w:eastAsia="it-IT"/>
        </w:rPr>
        <w:t>-il constituer un critère d’adhésion, ce qui constituerait un frein à l’entrée de la Turquie ?</w:t>
      </w:r>
      <w:r>
        <w:rPr>
          <w:rFonts w:ascii="Arial" w:hAnsi="Arial" w:cs="Arial"/>
          <w:sz w:val="16"/>
          <w:szCs w:val="16"/>
          <w:lang w:val="fr-FR" w:eastAsia="it-IT"/>
        </w:rPr>
        <w:t xml:space="preserve"> </w:t>
      </w:r>
      <w:r w:rsidRPr="00ED2338">
        <w:rPr>
          <w:rFonts w:ascii="Arial" w:hAnsi="Arial" w:cs="Arial"/>
          <w:sz w:val="16"/>
          <w:szCs w:val="16"/>
          <w:lang w:val="fr-FR" w:eastAsia="it-IT"/>
        </w:rPr>
        <w:t>Pourtant</w:t>
      </w:r>
      <w:r>
        <w:rPr>
          <w:rFonts w:ascii="Arial" w:hAnsi="Arial" w:cs="Arial"/>
          <w:sz w:val="16"/>
          <w:szCs w:val="16"/>
          <w:lang w:val="fr-FR" w:eastAsia="it-IT"/>
        </w:rPr>
        <w:t xml:space="preserve">, </w:t>
      </w:r>
      <w:r w:rsidRPr="00ED2338">
        <w:rPr>
          <w:rFonts w:ascii="Arial" w:hAnsi="Arial" w:cs="Arial"/>
          <w:sz w:val="16"/>
          <w:szCs w:val="16"/>
          <w:lang w:val="fr-FR" w:eastAsia="it-IT"/>
        </w:rPr>
        <w:t>juridiquement, </w:t>
      </w:r>
      <w:r w:rsidRPr="00ED2338">
        <w:rPr>
          <w:rFonts w:ascii="Arial" w:hAnsi="Arial" w:cs="Arial"/>
          <w:bCs/>
          <w:sz w:val="16"/>
          <w:szCs w:val="16"/>
          <w:lang w:val="fr-FR" w:eastAsia="it-IT"/>
        </w:rPr>
        <w:t xml:space="preserve">cet héritage ne </w:t>
      </w:r>
      <w:r w:rsidRPr="00DB4B64">
        <w:rPr>
          <w:rFonts w:ascii="Arial" w:hAnsi="Arial" w:cs="Arial"/>
          <w:bCs/>
          <w:sz w:val="16"/>
          <w:szCs w:val="16"/>
          <w:u w:val="single"/>
          <w:lang w:val="fr-FR" w:eastAsia="it-IT"/>
        </w:rPr>
        <w:t>fait</w:t>
      </w:r>
      <w:r w:rsidRPr="00ED2338">
        <w:rPr>
          <w:rFonts w:ascii="Arial" w:hAnsi="Arial" w:cs="Arial"/>
          <w:bCs/>
          <w:sz w:val="16"/>
          <w:szCs w:val="16"/>
          <w:lang w:val="fr-FR" w:eastAsia="it-IT"/>
        </w:rPr>
        <w:t xml:space="preserve"> pas partie des critères officiels définis à Copenhague en juin 1993</w:t>
      </w:r>
      <w:r w:rsidRPr="00ED2338">
        <w:rPr>
          <w:rFonts w:ascii="Arial" w:hAnsi="Arial" w:cs="Arial"/>
          <w:sz w:val="16"/>
          <w:szCs w:val="16"/>
          <w:lang w:val="fr-FR" w:eastAsia="it-IT"/>
        </w:rPr>
        <w:t xml:space="preserve">. Ceux-ci reposent sur le respect de l’état de droit, des valeurs démocratiques, des droits des minorités et de l’égalité homme-femme, sur l’existence d’une économie de marché capable de soutenir la concurrence au sein du Marché intérieur, sur la reprise intégrale de l’acquis communautaire et enfin sur la capacité d’absorption de l’UE. Rien dans tout cela ne </w:t>
      </w:r>
      <w:r w:rsidRPr="00DB4B64">
        <w:rPr>
          <w:rFonts w:ascii="Arial" w:hAnsi="Arial" w:cs="Arial"/>
          <w:sz w:val="16"/>
          <w:szCs w:val="16"/>
          <w:u w:val="single"/>
          <w:lang w:val="fr-FR" w:eastAsia="it-IT"/>
        </w:rPr>
        <w:t>rend</w:t>
      </w:r>
      <w:r w:rsidRPr="00ED2338">
        <w:rPr>
          <w:rFonts w:ascii="Arial" w:hAnsi="Arial" w:cs="Arial"/>
          <w:sz w:val="16"/>
          <w:szCs w:val="16"/>
          <w:lang w:val="fr-FR" w:eastAsia="it-IT"/>
        </w:rPr>
        <w:t xml:space="preserve"> en soi l’adhésion de la Turquie impossible, dans la mesure où ce qui se </w:t>
      </w:r>
      <w:r w:rsidRPr="00DB4B64">
        <w:rPr>
          <w:rFonts w:ascii="Arial" w:hAnsi="Arial" w:cs="Arial"/>
          <w:sz w:val="16"/>
          <w:szCs w:val="16"/>
          <w:u w:val="single"/>
          <w:lang w:val="fr-FR" w:eastAsia="it-IT"/>
        </w:rPr>
        <w:t>dégage</w:t>
      </w:r>
      <w:r w:rsidRPr="00ED2338">
        <w:rPr>
          <w:rFonts w:ascii="Arial" w:hAnsi="Arial" w:cs="Arial"/>
          <w:sz w:val="16"/>
          <w:szCs w:val="16"/>
          <w:lang w:val="fr-FR" w:eastAsia="it-IT"/>
        </w:rPr>
        <w:t xml:space="preserve"> de ces conditions </w:t>
      </w:r>
      <w:r w:rsidRPr="00DB4B64">
        <w:rPr>
          <w:rFonts w:ascii="Arial" w:hAnsi="Arial" w:cs="Arial"/>
          <w:sz w:val="16"/>
          <w:szCs w:val="16"/>
          <w:u w:val="single"/>
          <w:lang w:val="fr-FR" w:eastAsia="it-IT"/>
        </w:rPr>
        <w:t>relève</w:t>
      </w:r>
      <w:r w:rsidRPr="00ED2338">
        <w:rPr>
          <w:rFonts w:ascii="Arial" w:hAnsi="Arial" w:cs="Arial"/>
          <w:sz w:val="16"/>
          <w:szCs w:val="16"/>
          <w:lang w:val="fr-FR" w:eastAsia="it-IT"/>
        </w:rPr>
        <w:t xml:space="preserve"> moins d’un héritage commun que de la volonté d’un avenir commun et du partage de certaines règles de droit.</w:t>
      </w:r>
    </w:p>
    <w:p w:rsidR="00E32E54" w:rsidRPr="00E766FE" w:rsidRDefault="00E32E54" w:rsidP="00152663">
      <w:pPr>
        <w:pStyle w:val="ListParagraph"/>
        <w:ind w:left="644"/>
        <w:jc w:val="both"/>
        <w:rPr>
          <w:rFonts w:ascii="Arial" w:hAnsi="Arial" w:cs="Arial"/>
          <w:bCs/>
          <w:sz w:val="18"/>
          <w:szCs w:val="14"/>
          <w:lang w:val="fr-FR"/>
        </w:rPr>
      </w:pPr>
    </w:p>
    <w:p w:rsidR="00E32E54" w:rsidRPr="008551C6" w:rsidRDefault="00E32E54" w:rsidP="00152663">
      <w:pPr>
        <w:shd w:val="clear" w:color="auto" w:fill="FFFFFF"/>
        <w:spacing w:after="50" w:line="160" w:lineRule="atLeast"/>
        <w:jc w:val="both"/>
        <w:rPr>
          <w:rFonts w:ascii="Arial" w:hAnsi="Arial" w:cs="Arial"/>
          <w:color w:val="4D4D4D"/>
          <w:sz w:val="14"/>
          <w:szCs w:val="12"/>
          <w:lang w:val="fr-FR" w:eastAsia="it-IT"/>
        </w:rPr>
      </w:pPr>
    </w:p>
    <w:p w:rsidR="00E32E54" w:rsidRPr="00152663" w:rsidRDefault="00E32E54">
      <w:pPr>
        <w:rPr>
          <w:rFonts w:ascii="Arial" w:hAnsi="Arial" w:cs="Arial"/>
          <w:sz w:val="14"/>
          <w:lang w:val="fr-FR"/>
        </w:rPr>
      </w:pPr>
    </w:p>
    <w:sectPr w:rsidR="00E32E54" w:rsidRPr="00152663" w:rsidSect="000743A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00D87"/>
    <w:multiLevelType w:val="multilevel"/>
    <w:tmpl w:val="44E6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65DA8"/>
    <w:multiLevelType w:val="multilevel"/>
    <w:tmpl w:val="6532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E4867"/>
    <w:multiLevelType w:val="hybridMultilevel"/>
    <w:tmpl w:val="467C4F6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3CD09B0"/>
    <w:multiLevelType w:val="hybridMultilevel"/>
    <w:tmpl w:val="1CBE11FA"/>
    <w:lvl w:ilvl="0" w:tplc="CCEE469C">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4">
    <w:nsid w:val="38A9583A"/>
    <w:multiLevelType w:val="hybridMultilevel"/>
    <w:tmpl w:val="F18E98CE"/>
    <w:lvl w:ilvl="0" w:tplc="C50CE3A4">
      <w:start w:val="1"/>
      <w:numFmt w:val="decimal"/>
      <w:lvlText w:val="%1."/>
      <w:lvlJc w:val="left"/>
      <w:pPr>
        <w:ind w:left="360" w:hanging="360"/>
      </w:pPr>
      <w:rPr>
        <w:rFonts w:cs="Times New Roman" w:hint="default"/>
        <w:sz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4A1D0A87"/>
    <w:multiLevelType w:val="hybridMultilevel"/>
    <w:tmpl w:val="1CBE11FA"/>
    <w:lvl w:ilvl="0" w:tplc="CCEE469C">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6">
    <w:nsid w:val="5ED13469"/>
    <w:multiLevelType w:val="hybridMultilevel"/>
    <w:tmpl w:val="BDE6A82E"/>
    <w:lvl w:ilvl="0" w:tplc="2B1EA8D0">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7">
    <w:nsid w:val="77BD7216"/>
    <w:multiLevelType w:val="multilevel"/>
    <w:tmpl w:val="F524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4"/>
  </w:num>
  <w:num w:numId="5">
    <w:abstractNumId w:val="2"/>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338"/>
    <w:rsid w:val="00067723"/>
    <w:rsid w:val="000743A4"/>
    <w:rsid w:val="00080B8F"/>
    <w:rsid w:val="00103247"/>
    <w:rsid w:val="0011277B"/>
    <w:rsid w:val="00152663"/>
    <w:rsid w:val="00153DA2"/>
    <w:rsid w:val="00273563"/>
    <w:rsid w:val="00307725"/>
    <w:rsid w:val="00342AAA"/>
    <w:rsid w:val="00451E42"/>
    <w:rsid w:val="004845D6"/>
    <w:rsid w:val="00681816"/>
    <w:rsid w:val="006B3E9D"/>
    <w:rsid w:val="0071344F"/>
    <w:rsid w:val="007371FA"/>
    <w:rsid w:val="007600DA"/>
    <w:rsid w:val="007E2E02"/>
    <w:rsid w:val="008025E8"/>
    <w:rsid w:val="008551C6"/>
    <w:rsid w:val="0086604F"/>
    <w:rsid w:val="00881AE8"/>
    <w:rsid w:val="00897661"/>
    <w:rsid w:val="009704EB"/>
    <w:rsid w:val="00A01C41"/>
    <w:rsid w:val="00AB309C"/>
    <w:rsid w:val="00B70E48"/>
    <w:rsid w:val="00D305B4"/>
    <w:rsid w:val="00DB4B64"/>
    <w:rsid w:val="00DF52BD"/>
    <w:rsid w:val="00E32E54"/>
    <w:rsid w:val="00E33278"/>
    <w:rsid w:val="00E766FE"/>
    <w:rsid w:val="00ED233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A4"/>
    <w:pPr>
      <w:spacing w:after="200" w:line="276" w:lineRule="auto"/>
    </w:pPr>
    <w:rPr>
      <w:lang w:eastAsia="en-US"/>
    </w:rPr>
  </w:style>
  <w:style w:type="paragraph" w:styleId="Heading2">
    <w:name w:val="heading 2"/>
    <w:basedOn w:val="Normal"/>
    <w:link w:val="Heading2Char"/>
    <w:uiPriority w:val="99"/>
    <w:qFormat/>
    <w:rsid w:val="00ED2338"/>
    <w:pPr>
      <w:spacing w:before="100" w:beforeAutospacing="1" w:after="100" w:afterAutospacing="1" w:line="240" w:lineRule="auto"/>
      <w:outlineLvl w:val="1"/>
    </w:pPr>
    <w:rPr>
      <w:rFonts w:ascii="Times New Roman" w:eastAsia="Times New Roman" w:hAnsi="Times New Roman"/>
      <w:b/>
      <w:bCs/>
      <w:sz w:val="36"/>
      <w:szCs w:val="36"/>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D2338"/>
    <w:rPr>
      <w:rFonts w:ascii="Times New Roman" w:hAnsi="Times New Roman" w:cs="Times New Roman"/>
      <w:b/>
      <w:bCs/>
      <w:sz w:val="36"/>
      <w:szCs w:val="36"/>
      <w:lang w:eastAsia="it-IT"/>
    </w:rPr>
  </w:style>
  <w:style w:type="character" w:customStyle="1" w:styleId="rsbtntext">
    <w:name w:val="rsbtn_text"/>
    <w:basedOn w:val="DefaultParagraphFont"/>
    <w:uiPriority w:val="99"/>
    <w:rsid w:val="00ED2338"/>
    <w:rPr>
      <w:rFonts w:cs="Times New Roman"/>
    </w:rPr>
  </w:style>
  <w:style w:type="character" w:customStyle="1" w:styleId="apple-converted-space">
    <w:name w:val="apple-converted-space"/>
    <w:basedOn w:val="DefaultParagraphFont"/>
    <w:uiPriority w:val="99"/>
    <w:rsid w:val="00ED2338"/>
    <w:rPr>
      <w:rFonts w:cs="Times New Roman"/>
    </w:rPr>
  </w:style>
  <w:style w:type="paragraph" w:styleId="NormalWeb">
    <w:name w:val="Normal (Web)"/>
    <w:basedOn w:val="Normal"/>
    <w:uiPriority w:val="99"/>
    <w:semiHidden/>
    <w:rsid w:val="00ED233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date">
    <w:name w:val="date"/>
    <w:basedOn w:val="DefaultParagraphFont"/>
    <w:uiPriority w:val="99"/>
    <w:rsid w:val="00ED2338"/>
    <w:rPr>
      <w:rFonts w:cs="Times New Roman"/>
    </w:rPr>
  </w:style>
  <w:style w:type="paragraph" w:customStyle="1" w:styleId="titredecouverte">
    <w:name w:val="titredecouverte"/>
    <w:basedOn w:val="Normal"/>
    <w:uiPriority w:val="99"/>
    <w:rsid w:val="00ED2338"/>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pip">
    <w:name w:val="spip"/>
    <w:basedOn w:val="Normal"/>
    <w:uiPriority w:val="99"/>
    <w:rsid w:val="00ED2338"/>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basedOn w:val="DefaultParagraphFont"/>
    <w:uiPriority w:val="99"/>
    <w:qFormat/>
    <w:rsid w:val="00ED2338"/>
    <w:rPr>
      <w:rFonts w:cs="Times New Roman"/>
      <w:b/>
      <w:bCs/>
    </w:rPr>
  </w:style>
  <w:style w:type="character" w:styleId="Hyperlink">
    <w:name w:val="Hyperlink"/>
    <w:basedOn w:val="DefaultParagraphFont"/>
    <w:uiPriority w:val="99"/>
    <w:semiHidden/>
    <w:rsid w:val="00ED2338"/>
    <w:rPr>
      <w:rFonts w:cs="Times New Roman"/>
      <w:color w:val="0000FF"/>
      <w:u w:val="single"/>
    </w:rPr>
  </w:style>
  <w:style w:type="paragraph" w:styleId="ListParagraph">
    <w:name w:val="List Paragraph"/>
    <w:basedOn w:val="Normal"/>
    <w:uiPriority w:val="99"/>
    <w:qFormat/>
    <w:rsid w:val="00152663"/>
    <w:pPr>
      <w:ind w:left="720"/>
      <w:contextualSpacing/>
    </w:pPr>
  </w:style>
</w:styles>
</file>

<file path=word/webSettings.xml><?xml version="1.0" encoding="utf-8"?>
<w:webSettings xmlns:r="http://schemas.openxmlformats.org/officeDocument/2006/relationships" xmlns:w="http://schemas.openxmlformats.org/wordprocessingml/2006/main">
  <w:divs>
    <w:div w:id="1656376127">
      <w:marLeft w:val="0"/>
      <w:marRight w:val="0"/>
      <w:marTop w:val="0"/>
      <w:marBottom w:val="0"/>
      <w:divBdr>
        <w:top w:val="none" w:sz="0" w:space="0" w:color="auto"/>
        <w:left w:val="none" w:sz="0" w:space="0" w:color="auto"/>
        <w:bottom w:val="none" w:sz="0" w:space="0" w:color="auto"/>
        <w:right w:val="none" w:sz="0" w:space="0" w:color="auto"/>
      </w:divBdr>
    </w:div>
    <w:div w:id="1656376128">
      <w:marLeft w:val="0"/>
      <w:marRight w:val="0"/>
      <w:marTop w:val="0"/>
      <w:marBottom w:val="0"/>
      <w:divBdr>
        <w:top w:val="none" w:sz="0" w:space="0" w:color="auto"/>
        <w:left w:val="none" w:sz="0" w:space="0" w:color="auto"/>
        <w:bottom w:val="none" w:sz="0" w:space="0" w:color="auto"/>
        <w:right w:val="none" w:sz="0" w:space="0" w:color="auto"/>
      </w:divBdr>
      <w:divsChild>
        <w:div w:id="1656376125">
          <w:marLeft w:val="0"/>
          <w:marRight w:val="0"/>
          <w:marTop w:val="0"/>
          <w:marBottom w:val="0"/>
          <w:divBdr>
            <w:top w:val="none" w:sz="0" w:space="0" w:color="auto"/>
            <w:left w:val="none" w:sz="0" w:space="0" w:color="auto"/>
            <w:bottom w:val="none" w:sz="0" w:space="0" w:color="auto"/>
            <w:right w:val="none" w:sz="0" w:space="0" w:color="auto"/>
          </w:divBdr>
          <w:divsChild>
            <w:div w:id="1656376124">
              <w:marLeft w:val="0"/>
              <w:marRight w:val="0"/>
              <w:marTop w:val="250"/>
              <w:marBottom w:val="0"/>
              <w:divBdr>
                <w:top w:val="none" w:sz="0" w:space="0" w:color="auto"/>
                <w:left w:val="none" w:sz="0" w:space="0" w:color="auto"/>
                <w:bottom w:val="none" w:sz="0" w:space="0" w:color="auto"/>
                <w:right w:val="none" w:sz="0" w:space="0" w:color="auto"/>
              </w:divBdr>
              <w:divsChild>
                <w:div w:id="1656376122">
                  <w:marLeft w:val="0"/>
                  <w:marRight w:val="0"/>
                  <w:marTop w:val="50"/>
                  <w:marBottom w:val="150"/>
                  <w:divBdr>
                    <w:top w:val="none" w:sz="0" w:space="0" w:color="auto"/>
                    <w:left w:val="none" w:sz="0" w:space="0" w:color="auto"/>
                    <w:bottom w:val="none" w:sz="0" w:space="0" w:color="auto"/>
                    <w:right w:val="none" w:sz="0" w:space="0" w:color="auto"/>
                  </w:divBdr>
                </w:div>
              </w:divsChild>
            </w:div>
          </w:divsChild>
        </w:div>
        <w:div w:id="1656376126">
          <w:marLeft w:val="0"/>
          <w:marRight w:val="0"/>
          <w:marTop w:val="0"/>
          <w:marBottom w:val="0"/>
          <w:divBdr>
            <w:top w:val="none" w:sz="0" w:space="0" w:color="auto"/>
            <w:left w:val="none" w:sz="0" w:space="0" w:color="auto"/>
            <w:bottom w:val="none" w:sz="0" w:space="0" w:color="auto"/>
            <w:right w:val="none" w:sz="0" w:space="0" w:color="auto"/>
          </w:divBdr>
          <w:divsChild>
            <w:div w:id="1656376123">
              <w:marLeft w:val="0"/>
              <w:marRight w:val="50"/>
              <w:marTop w:val="0"/>
              <w:marBottom w:val="0"/>
              <w:divBdr>
                <w:top w:val="none" w:sz="0" w:space="0" w:color="auto"/>
                <w:left w:val="none" w:sz="0" w:space="0" w:color="auto"/>
                <w:bottom w:val="none" w:sz="0" w:space="0" w:color="auto"/>
                <w:right w:val="none" w:sz="0" w:space="0" w:color="auto"/>
              </w:divBdr>
            </w:div>
            <w:div w:id="16563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e-publique.fr/decouverte-institutions/union-europeenne/ue-citoyennete/definition/quel-heritage-commun-partagent-europee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1302</Words>
  <Characters>7424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Quel héritage commun partagent les Européens </dc:title>
  <dc:subject/>
  <dc:creator>alida</dc:creator>
  <cp:keywords/>
  <dc:description/>
  <cp:lastModifiedBy>utente</cp:lastModifiedBy>
  <cp:revision>2</cp:revision>
  <dcterms:created xsi:type="dcterms:W3CDTF">2014-01-03T00:39:00Z</dcterms:created>
  <dcterms:modified xsi:type="dcterms:W3CDTF">2014-01-03T00:39:00Z</dcterms:modified>
</cp:coreProperties>
</file>