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1"/>
        <w:gridCol w:w="1730"/>
        <w:gridCol w:w="2447"/>
        <w:gridCol w:w="1500"/>
      </w:tblGrid>
      <w:tr w:rsidR="00455F85" w:rsidRPr="00642F24" w14:paraId="23BA1C11" w14:textId="77777777" w:rsidTr="00AB7C73">
        <w:tc>
          <w:tcPr>
            <w:tcW w:w="4091" w:type="dxa"/>
            <w:shd w:val="clear" w:color="auto" w:fill="B2A1C7"/>
          </w:tcPr>
          <w:p w14:paraId="257BF589" w14:textId="77777777" w:rsidR="0013566D" w:rsidRPr="00642F24" w:rsidRDefault="0013566D" w:rsidP="00AB7C73">
            <w:pPr>
              <w:spacing w:after="0"/>
              <w:rPr>
                <w:rFonts w:ascii="Gill Sans MT" w:hAnsi="Gill Sans MT"/>
                <w:b/>
                <w:highlight w:val="red"/>
              </w:rPr>
            </w:pPr>
            <w:r w:rsidRPr="00642F24">
              <w:rPr>
                <w:rFonts w:ascii="Gill Sans MT" w:hAnsi="Gill Sans MT"/>
                <w:b/>
              </w:rPr>
              <w:t>Principali informazioni sull’insegnamento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F8746F6" w14:textId="77777777" w:rsidR="0013566D" w:rsidRPr="00455F85" w:rsidRDefault="0013566D" w:rsidP="00AB7C73">
            <w:pPr>
              <w:spacing w:after="0"/>
              <w:rPr>
                <w:rFonts w:ascii="Gill Sans MT" w:hAnsi="Gill Sans MT"/>
                <w:b/>
              </w:rPr>
            </w:pPr>
          </w:p>
        </w:tc>
      </w:tr>
      <w:tr w:rsidR="00050138" w:rsidRPr="00642F24" w14:paraId="0A3224E7" w14:textId="77777777" w:rsidTr="00AB7C73">
        <w:tc>
          <w:tcPr>
            <w:tcW w:w="4091" w:type="dxa"/>
            <w:shd w:val="clear" w:color="auto" w:fill="auto"/>
          </w:tcPr>
          <w:p w14:paraId="35D383B4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Titolo insegnamento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E706DD4" w14:textId="77777777" w:rsidR="00050138" w:rsidRPr="00642F24" w:rsidRDefault="00DF41E9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DELLE RELAZIONI INTERNAZIONALI</w:t>
            </w:r>
          </w:p>
        </w:tc>
      </w:tr>
      <w:tr w:rsidR="00050138" w:rsidRPr="00642F24" w14:paraId="4FE12794" w14:textId="77777777" w:rsidTr="00AB7C73">
        <w:tc>
          <w:tcPr>
            <w:tcW w:w="4091" w:type="dxa"/>
            <w:shd w:val="clear" w:color="auto" w:fill="auto"/>
          </w:tcPr>
          <w:p w14:paraId="40BE5EF3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Corso di studio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24D707C" w14:textId="77777777" w:rsidR="00050138" w:rsidRPr="00642F24" w:rsidRDefault="00B177AD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L-42 - </w:t>
            </w:r>
            <w:r w:rsidR="00B267FA">
              <w:rPr>
                <w:rFonts w:ascii="Gill Sans MT" w:hAnsi="Gill Sans MT"/>
              </w:rPr>
              <w:t>STORIA E SCIENZE</w:t>
            </w:r>
            <w:r w:rsidR="007911DC">
              <w:rPr>
                <w:rFonts w:ascii="Gill Sans MT" w:hAnsi="Gill Sans MT"/>
              </w:rPr>
              <w:t xml:space="preserve"> SOCIALI</w:t>
            </w:r>
          </w:p>
        </w:tc>
      </w:tr>
      <w:tr w:rsidR="00050138" w:rsidRPr="00642F24" w14:paraId="5D61858E" w14:textId="77777777" w:rsidTr="00AB7C73">
        <w:tc>
          <w:tcPr>
            <w:tcW w:w="4091" w:type="dxa"/>
            <w:shd w:val="clear" w:color="auto" w:fill="auto"/>
          </w:tcPr>
          <w:p w14:paraId="0BB82D23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 formativi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33A85F6C" w14:textId="77777777" w:rsidR="00050138" w:rsidRPr="00642F24" w:rsidRDefault="00A27CDB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42F24" w14:paraId="173D8E56" w14:textId="77777777" w:rsidTr="00AB7C73">
        <w:tc>
          <w:tcPr>
            <w:tcW w:w="4091" w:type="dxa"/>
            <w:shd w:val="clear" w:color="auto" w:fill="auto"/>
          </w:tcPr>
          <w:p w14:paraId="014D71D4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Denominazione inglese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314924F" w14:textId="77777777" w:rsidR="00050138" w:rsidRPr="00642F24" w:rsidRDefault="00275665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HISTORY OF INTERNATIONAL RELATIONS</w:t>
            </w:r>
          </w:p>
        </w:tc>
      </w:tr>
      <w:tr w:rsidR="00050138" w:rsidRPr="00642F24" w14:paraId="413356E1" w14:textId="77777777" w:rsidTr="00AB7C73">
        <w:tc>
          <w:tcPr>
            <w:tcW w:w="4091" w:type="dxa"/>
            <w:shd w:val="clear" w:color="auto" w:fill="auto"/>
          </w:tcPr>
          <w:p w14:paraId="2F8A299C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Obbligo di frequenza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626B15E1" w14:textId="77777777" w:rsidR="00050138" w:rsidRPr="00642F24" w:rsidRDefault="00575059" w:rsidP="00AB7C73">
            <w:pPr>
              <w:spacing w:after="0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NO</w:t>
            </w:r>
            <w:proofErr w:type="gramEnd"/>
          </w:p>
        </w:tc>
      </w:tr>
      <w:tr w:rsidR="00050138" w:rsidRPr="00642F24" w14:paraId="02776DCA" w14:textId="77777777" w:rsidTr="00AB7C73">
        <w:tc>
          <w:tcPr>
            <w:tcW w:w="4091" w:type="dxa"/>
            <w:shd w:val="clear" w:color="auto" w:fill="auto"/>
          </w:tcPr>
          <w:p w14:paraId="6998DABD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Lingua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80C7F2B" w14:textId="77777777" w:rsidR="00050138" w:rsidRPr="00642F24" w:rsidRDefault="00BD4ED1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ITALIANO</w:t>
            </w:r>
          </w:p>
        </w:tc>
      </w:tr>
      <w:tr w:rsidR="00050138" w:rsidRPr="00642F24" w14:paraId="2661D916" w14:textId="77777777" w:rsidTr="00AB7C73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B97B4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B7AC82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5927D90F" w14:textId="77777777" w:rsidTr="00AB7C73">
        <w:tc>
          <w:tcPr>
            <w:tcW w:w="409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12D1DD03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Docente responsabile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8188286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Nome Cognome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F541EA0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Indirizzo Mail</w:t>
            </w:r>
          </w:p>
        </w:tc>
      </w:tr>
      <w:tr w:rsidR="00050138" w:rsidRPr="00642F24" w14:paraId="1B9EB316" w14:textId="77777777" w:rsidTr="00AB7C7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68BEF4E1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14:paraId="00C5532E" w14:textId="77777777" w:rsidR="00050138" w:rsidRDefault="00BD4ED1" w:rsidP="00AB7C73">
            <w:pPr>
              <w:spacing w:after="0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ISIDORO DAVIDE</w:t>
            </w:r>
          </w:p>
          <w:p w14:paraId="2D14AD5B" w14:textId="77777777" w:rsidR="00BD4ED1" w:rsidRPr="00BD4ED1" w:rsidRDefault="00BD4ED1" w:rsidP="00AB7C73">
            <w:pPr>
              <w:spacing w:after="0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MORTELLARO</w:t>
            </w: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B44E5" w14:textId="77777777" w:rsidR="00050138" w:rsidRPr="00642F24" w:rsidRDefault="009D71B3" w:rsidP="00AB7C73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isidorodavide.mortellaro@uniba.it</w:t>
            </w:r>
          </w:p>
        </w:tc>
      </w:tr>
      <w:tr w:rsidR="00050138" w:rsidRPr="00642F24" w14:paraId="5C6096D9" w14:textId="77777777" w:rsidTr="00AB7C73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9236E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0F948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817D5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73247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184E3F06" w14:textId="77777777" w:rsidTr="00AB7C73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0087E07F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Dettaglio credi</w:t>
            </w:r>
            <w:r w:rsidR="0041739C">
              <w:rPr>
                <w:rFonts w:ascii="Gill Sans MT" w:hAnsi="Gill Sans MT"/>
                <w:b/>
              </w:rPr>
              <w:t>ti</w:t>
            </w:r>
            <w:r w:rsidRPr="00642F24">
              <w:rPr>
                <w:rFonts w:ascii="Gill Sans MT" w:hAnsi="Gill Sans MT"/>
                <w:b/>
              </w:rPr>
              <w:t xml:space="preserve"> formativi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</w:tcPr>
          <w:p w14:paraId="77BC1D8F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Ambito disciplinare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06C6E459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SSD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14:paraId="1732F0D8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Crediti</w:t>
            </w:r>
          </w:p>
        </w:tc>
      </w:tr>
      <w:tr w:rsidR="00050138" w:rsidRPr="00642F24" w14:paraId="4A51EC42" w14:textId="77777777" w:rsidTr="00AB7C73"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0CD497A2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/>
          </w:tcPr>
          <w:p w14:paraId="52C9DC25" w14:textId="77777777" w:rsidR="004D4791" w:rsidRDefault="004D4791" w:rsidP="00AB7C73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AREA 14</w:t>
            </w:r>
          </w:p>
          <w:p w14:paraId="250F5D6C" w14:textId="77777777" w:rsidR="004D4791" w:rsidRDefault="004D4791" w:rsidP="00AB7C73">
            <w:pPr>
              <w:spacing w:after="0"/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SCIENZE POLITICHE</w:t>
            </w:r>
          </w:p>
          <w:p w14:paraId="597FB3E0" w14:textId="77777777" w:rsidR="00050138" w:rsidRPr="00642F24" w:rsidRDefault="004D4791" w:rsidP="00AB7C73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16"/>
                <w:szCs w:val="16"/>
              </w:rPr>
              <w:t>E SOCIALI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132488B2" w14:textId="77777777" w:rsidR="00050138" w:rsidRPr="00642F24" w:rsidRDefault="004D4791" w:rsidP="00AB7C73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SPS/06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FF"/>
          </w:tcPr>
          <w:p w14:paraId="7B9CD2DA" w14:textId="77777777" w:rsidR="00050138" w:rsidRPr="00642F24" w:rsidRDefault="00EE54A0" w:rsidP="00AB7C73">
            <w:pPr>
              <w:spacing w:after="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</w:tr>
      <w:tr w:rsidR="00050138" w:rsidRPr="00642F24" w14:paraId="12AC0138" w14:textId="77777777" w:rsidTr="00AB7C73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16B94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E8F12C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878E7BF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5F5E29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2BE4533D" w14:textId="77777777" w:rsidTr="00AB7C73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6BB78F44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00204E" w14:textId="77777777" w:rsidR="00050138" w:rsidRPr="00642F24" w:rsidRDefault="00050138" w:rsidP="00AB7C73">
            <w:pPr>
              <w:spacing w:after="0"/>
              <w:jc w:val="center"/>
              <w:rPr>
                <w:rFonts w:ascii="Gill Sans MT" w:hAnsi="Gill Sans MT"/>
              </w:rPr>
            </w:pPr>
          </w:p>
        </w:tc>
      </w:tr>
      <w:tr w:rsidR="00050138" w:rsidRPr="00642F24" w14:paraId="4F4E4FA3" w14:textId="77777777" w:rsidTr="00AB7C73">
        <w:tc>
          <w:tcPr>
            <w:tcW w:w="4091" w:type="dxa"/>
            <w:shd w:val="clear" w:color="auto" w:fill="auto"/>
          </w:tcPr>
          <w:p w14:paraId="715A0B39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Periodo di erogazione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266D6F29" w14:textId="77777777" w:rsidR="00050138" w:rsidRPr="00642F24" w:rsidRDefault="006B7C44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II </w:t>
            </w:r>
            <w:r w:rsidR="00050138" w:rsidRPr="00642F24">
              <w:rPr>
                <w:rFonts w:ascii="Gill Sans MT" w:hAnsi="Gill Sans MT"/>
              </w:rPr>
              <w:t>semestre</w:t>
            </w:r>
          </w:p>
        </w:tc>
      </w:tr>
      <w:tr w:rsidR="00050138" w:rsidRPr="00642F24" w14:paraId="642AEE98" w14:textId="77777777" w:rsidTr="00AB7C73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0A51EE98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Anno di corso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43AF08C" w14:textId="77777777" w:rsidR="00050138" w:rsidRPr="00642F24" w:rsidRDefault="000646BB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III ANNO</w:t>
            </w:r>
          </w:p>
        </w:tc>
      </w:tr>
      <w:tr w:rsidR="00050138" w:rsidRPr="00642F24" w14:paraId="4ADEFBFB" w14:textId="77777777" w:rsidTr="00AB7C7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5E101ED9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Modalità di erogazione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7C5EAC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Lezioni frontali</w:t>
            </w:r>
          </w:p>
          <w:p w14:paraId="5D48BF47" w14:textId="77777777" w:rsidR="00050138" w:rsidRPr="00642F24" w:rsidRDefault="000646BB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Seminari</w:t>
            </w:r>
          </w:p>
        </w:tc>
      </w:tr>
      <w:tr w:rsidR="00176F96" w:rsidRPr="00642F24" w14:paraId="5D5A88C6" w14:textId="77777777" w:rsidTr="00AB7C73"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75A951" w14:textId="77777777" w:rsidR="00176F96" w:rsidRPr="00642F24" w:rsidRDefault="00176F96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ED802A" w14:textId="77777777" w:rsidR="00176F96" w:rsidRPr="00642F24" w:rsidRDefault="00176F96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5ADA9084" w14:textId="77777777" w:rsidTr="00AB7C73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753DF2A3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 xml:space="preserve">Organizzazione della didattica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49247D5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68770D81" w14:textId="77777777" w:rsidTr="00AB7C73">
        <w:tc>
          <w:tcPr>
            <w:tcW w:w="4091" w:type="dxa"/>
            <w:shd w:val="clear" w:color="auto" w:fill="auto"/>
          </w:tcPr>
          <w:p w14:paraId="0DE70580" w14:textId="77777777" w:rsidR="00050138" w:rsidRPr="00642F24" w:rsidRDefault="002F1C56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Ore </w:t>
            </w:r>
            <w:r w:rsidRPr="002F1C56">
              <w:rPr>
                <w:rFonts w:ascii="Gill Sans MT" w:hAnsi="Gill Sans MT"/>
                <w:highlight w:val="green"/>
              </w:rPr>
              <w:t>totali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72CAC867" w14:textId="77777777" w:rsidR="00050138" w:rsidRPr="00642F24" w:rsidRDefault="00CD5DBB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180</w:t>
            </w:r>
          </w:p>
        </w:tc>
      </w:tr>
      <w:tr w:rsidR="00050138" w:rsidRPr="00642F24" w14:paraId="19C39E56" w14:textId="77777777" w:rsidTr="00AB7C73">
        <w:tc>
          <w:tcPr>
            <w:tcW w:w="4091" w:type="dxa"/>
            <w:shd w:val="clear" w:color="auto" w:fill="auto"/>
          </w:tcPr>
          <w:p w14:paraId="3A4DF1E5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corso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B45A479" w14:textId="77777777" w:rsidR="00050138" w:rsidRPr="00642F24" w:rsidRDefault="00CD5DBB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050138" w:rsidRPr="00642F24" w14:paraId="344F31EC" w14:textId="77777777" w:rsidTr="00AB7C73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009DFDB2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Ore di studio individuale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81A4ED6" w14:textId="77777777" w:rsidR="00050138" w:rsidRPr="00642F24" w:rsidRDefault="00CD5DBB" w:rsidP="00AB7C73">
            <w:pPr>
              <w:spacing w:after="0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</w:t>
            </w:r>
          </w:p>
        </w:tc>
      </w:tr>
      <w:tr w:rsidR="00050138" w:rsidRPr="00642F24" w14:paraId="078CBA68" w14:textId="77777777" w:rsidTr="00AB7C73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3B094B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064ED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446F9C33" w14:textId="77777777" w:rsidTr="00AB7C73"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3CD7E73F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C</w:t>
            </w:r>
            <w:r w:rsidRPr="00642F24">
              <w:rPr>
                <w:rFonts w:ascii="Gill Sans MT" w:hAnsi="Gill Sans MT"/>
                <w:b/>
                <w:shd w:val="clear" w:color="auto" w:fill="B2A1C7"/>
              </w:rPr>
              <w:t>alendario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CF2FF5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3EFC3A23" w14:textId="77777777" w:rsidTr="00AB7C73">
        <w:tc>
          <w:tcPr>
            <w:tcW w:w="4091" w:type="dxa"/>
            <w:tcBorders>
              <w:bottom w:val="single" w:sz="4" w:space="0" w:color="000000"/>
            </w:tcBorders>
            <w:shd w:val="clear" w:color="auto" w:fill="auto"/>
          </w:tcPr>
          <w:p w14:paraId="08C83456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Inizio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8C78A0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  <w:highlight w:val="red"/>
              </w:rPr>
            </w:pPr>
            <w:r w:rsidRPr="00642F24">
              <w:rPr>
                <w:rFonts w:ascii="Gill Sans MT" w:hAnsi="Gill Sans MT"/>
                <w:highlight w:val="red"/>
              </w:rPr>
              <w:t>Inserire da segreteria</w:t>
            </w:r>
          </w:p>
        </w:tc>
      </w:tr>
      <w:tr w:rsidR="00050138" w:rsidRPr="00642F24" w14:paraId="44CCF896" w14:textId="77777777" w:rsidTr="00AB7C73">
        <w:tc>
          <w:tcPr>
            <w:tcW w:w="4091" w:type="dxa"/>
            <w:tcBorders>
              <w:bottom w:val="single" w:sz="4" w:space="0" w:color="auto"/>
            </w:tcBorders>
            <w:shd w:val="clear" w:color="auto" w:fill="auto"/>
          </w:tcPr>
          <w:p w14:paraId="6D4F2A67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Fine attività didattiche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1A9B85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1C9E1CA8" w14:textId="77777777" w:rsidTr="00AB7C73"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695FF9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37FE4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45608C48" w14:textId="77777777" w:rsidTr="00AB7C73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78BE0FCD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proofErr w:type="spellStart"/>
            <w:r w:rsidRPr="00642F24">
              <w:rPr>
                <w:rFonts w:ascii="Gill Sans MT" w:hAnsi="Gill Sans MT"/>
                <w:b/>
              </w:rPr>
              <w:t>Syllabus</w:t>
            </w:r>
            <w:proofErr w:type="spellEnd"/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712336" w14:textId="77777777" w:rsidR="00050138" w:rsidRPr="00642F24" w:rsidRDefault="00050138" w:rsidP="00AB7C73">
            <w:pPr>
              <w:spacing w:after="0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BF6AAD9" w14:textId="77777777" w:rsidTr="00AB7C73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14:paraId="23F292CE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Prerequisiti</w:t>
            </w:r>
          </w:p>
        </w:tc>
      </w:tr>
      <w:tr w:rsidR="00050138" w:rsidRPr="00642F24" w14:paraId="61975E69" w14:textId="77777777" w:rsidTr="00AB7C73">
        <w:trPr>
          <w:trHeight w:val="1453"/>
        </w:trPr>
        <w:tc>
          <w:tcPr>
            <w:tcW w:w="4091" w:type="dxa"/>
            <w:tcBorders>
              <w:bottom w:val="single" w:sz="4" w:space="0" w:color="000000"/>
            </w:tcBorders>
            <w:shd w:val="clear" w:color="auto" w:fill="FFFFFF"/>
          </w:tcPr>
          <w:p w14:paraId="310521A5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Risultati di apprendimento previsti</w:t>
            </w:r>
          </w:p>
          <w:p w14:paraId="2CE8967A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(declinare rispetto ai Descrittori di Dublino)</w:t>
            </w:r>
            <w:r w:rsidR="0006054A">
              <w:rPr>
                <w:rFonts w:ascii="Gill Sans MT" w:hAnsi="Gill Sans MT"/>
              </w:rPr>
              <w:t xml:space="preserve"> (si raccomanda che </w:t>
            </w:r>
            <w:r w:rsidR="0006054A">
              <w:t xml:space="preserve">siano coerenti con i risultati di apprendimento del </w:t>
            </w:r>
            <w:proofErr w:type="spellStart"/>
            <w:r w:rsidR="0006054A">
              <w:t>CdS</w:t>
            </w:r>
            <w:proofErr w:type="spellEnd"/>
            <w:r w:rsidR="0006054A">
              <w:t>, riportati nei quadri A4a, A4b e A4c della SUA, compreso i risultati di apprendimento trasversali)</w:t>
            </w:r>
          </w:p>
        </w:tc>
        <w:tc>
          <w:tcPr>
            <w:tcW w:w="57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E1907F" w14:textId="30B02B01" w:rsidR="00050138" w:rsidRPr="00642F24" w:rsidRDefault="00050138" w:rsidP="00AB7C73">
            <w:pPr>
              <w:pStyle w:val="ColorfulList-Accent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</w:t>
            </w:r>
            <w:r w:rsidR="007505E8">
              <w:rPr>
                <w:rFonts w:ascii="Gill Sans MT" w:hAnsi="Gill Sans MT"/>
                <w:i/>
              </w:rPr>
              <w:t xml:space="preserve">: conoscenza dei meccanismi istituzionali </w:t>
            </w:r>
            <w:r w:rsidR="00CD67D6">
              <w:rPr>
                <w:rFonts w:ascii="Gill Sans MT" w:hAnsi="Gill Sans MT"/>
                <w:i/>
              </w:rPr>
              <w:t>internazionali</w:t>
            </w:r>
            <w:r w:rsidR="00562D8A">
              <w:rPr>
                <w:rFonts w:ascii="Gill Sans MT" w:hAnsi="Gill Sans MT"/>
                <w:i/>
              </w:rPr>
              <w:t xml:space="preserve"> e delle loro interazioni con la scena nazionale</w:t>
            </w:r>
          </w:p>
          <w:p w14:paraId="75715198" w14:textId="77777777" w:rsidR="00050138" w:rsidRPr="00642F24" w:rsidRDefault="00050138" w:rsidP="00AB7C73">
            <w:pPr>
              <w:pStyle w:val="ColorfulList-Accent11"/>
              <w:spacing w:after="0"/>
              <w:ind w:left="1080"/>
              <w:jc w:val="both"/>
              <w:rPr>
                <w:rFonts w:ascii="Gill Sans MT" w:hAnsi="Gill Sans MT"/>
              </w:rPr>
            </w:pPr>
          </w:p>
          <w:p w14:paraId="17541EFF" w14:textId="747FE5EC" w:rsidR="00050138" w:rsidRPr="00642F24" w:rsidRDefault="00050138" w:rsidP="00AB7C73">
            <w:pPr>
              <w:pStyle w:val="ColorfulList-Accent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Conoscenza e capacità di comprensione applicate</w:t>
            </w:r>
            <w:r w:rsidR="007505E8">
              <w:rPr>
                <w:rFonts w:ascii="Gill Sans MT" w:hAnsi="Gill Sans MT"/>
                <w:i/>
              </w:rPr>
              <w:t>:</w:t>
            </w:r>
            <w:r w:rsidR="00562D8A">
              <w:rPr>
                <w:rFonts w:ascii="Gill Sans MT" w:hAnsi="Gill Sans MT"/>
                <w:i/>
              </w:rPr>
              <w:t xml:space="preserve"> capacità di orientarsi nelle fonti della normativa </w:t>
            </w:r>
            <w:r w:rsidR="003218AA">
              <w:rPr>
                <w:rFonts w:ascii="Gill Sans MT" w:hAnsi="Gill Sans MT"/>
                <w:i/>
              </w:rPr>
              <w:t>internazionale</w:t>
            </w:r>
            <w:r w:rsidR="00562D8A">
              <w:rPr>
                <w:rFonts w:ascii="Gill Sans MT" w:hAnsi="Gill Sans MT"/>
                <w:i/>
              </w:rPr>
              <w:t xml:space="preserve"> ed europea;</w:t>
            </w:r>
          </w:p>
          <w:p w14:paraId="1135C9F9" w14:textId="77777777" w:rsidR="00050138" w:rsidRPr="00642F24" w:rsidRDefault="00050138" w:rsidP="00AB7C73">
            <w:pPr>
              <w:pStyle w:val="ColorfulList-Accent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579204D0" w14:textId="58F4DE8D" w:rsidR="00050138" w:rsidRPr="00642F24" w:rsidRDefault="00050138" w:rsidP="00AB7C73">
            <w:pPr>
              <w:pStyle w:val="ColorfulList-Accent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Autonomia di giudizio</w:t>
            </w:r>
            <w:r w:rsidR="00562D8A">
              <w:rPr>
                <w:rFonts w:ascii="Gill Sans MT" w:hAnsi="Gill Sans MT"/>
                <w:i/>
              </w:rPr>
              <w:t xml:space="preserve">: capacità di discernere le varie scuole di </w:t>
            </w:r>
            <w:r w:rsidR="003218AA">
              <w:rPr>
                <w:rFonts w:ascii="Gill Sans MT" w:hAnsi="Gill Sans MT"/>
                <w:i/>
              </w:rPr>
              <w:t>relazioni internazionali</w:t>
            </w:r>
          </w:p>
          <w:p w14:paraId="17CF719D" w14:textId="77777777" w:rsidR="00050138" w:rsidRPr="00642F24" w:rsidRDefault="00050138" w:rsidP="00AB7C73">
            <w:pPr>
              <w:spacing w:after="0" w:line="240" w:lineRule="auto"/>
              <w:ind w:left="360"/>
              <w:jc w:val="both"/>
              <w:rPr>
                <w:rFonts w:ascii="Gill Sans MT" w:hAnsi="Gill Sans MT"/>
              </w:rPr>
            </w:pPr>
          </w:p>
          <w:p w14:paraId="0C46438B" w14:textId="77777777" w:rsidR="00050138" w:rsidRPr="00642F24" w:rsidRDefault="00050138" w:rsidP="00AB7C73">
            <w:pPr>
              <w:pStyle w:val="ColorfulList-Accent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lastRenderedPageBreak/>
              <w:t>Abilità comunicative</w:t>
            </w:r>
            <w:r w:rsidR="00562D8A">
              <w:rPr>
                <w:rFonts w:ascii="Gill Sans MT" w:hAnsi="Gill Sans MT"/>
                <w:i/>
              </w:rPr>
              <w:t>: padroneggiare le fonti archivistiche digitali e le nuove tecniche di comunicazione</w:t>
            </w:r>
          </w:p>
          <w:p w14:paraId="7E99E51D" w14:textId="77777777" w:rsidR="00050138" w:rsidRPr="00642F24" w:rsidRDefault="00050138" w:rsidP="00AB7C73">
            <w:pPr>
              <w:pStyle w:val="ColorfulList-Accent11"/>
              <w:spacing w:after="0"/>
              <w:ind w:left="360"/>
              <w:jc w:val="both"/>
              <w:rPr>
                <w:rFonts w:ascii="Gill Sans MT" w:hAnsi="Gill Sans MT"/>
              </w:rPr>
            </w:pPr>
          </w:p>
          <w:p w14:paraId="70F77D86" w14:textId="7062CC9A" w:rsidR="00050138" w:rsidRPr="00050138" w:rsidRDefault="00050138" w:rsidP="00AB7C73">
            <w:pPr>
              <w:pStyle w:val="ColorfulList-Accent11"/>
              <w:numPr>
                <w:ilvl w:val="0"/>
                <w:numId w:val="3"/>
              </w:numPr>
              <w:spacing w:after="0"/>
              <w:jc w:val="both"/>
              <w:rPr>
                <w:rFonts w:ascii="Gill Sans MT" w:hAnsi="Gill Sans MT"/>
                <w:i/>
              </w:rPr>
            </w:pPr>
            <w:r w:rsidRPr="00642F24">
              <w:rPr>
                <w:rFonts w:ascii="Gill Sans MT" w:hAnsi="Gill Sans MT"/>
                <w:i/>
              </w:rPr>
              <w:t>Capacità di apprendere</w:t>
            </w:r>
            <w:r w:rsidR="00562D8A">
              <w:rPr>
                <w:rFonts w:ascii="Gill Sans MT" w:hAnsi="Gill Sans MT"/>
                <w:i/>
              </w:rPr>
              <w:t xml:space="preserve">: </w:t>
            </w:r>
            <w:r w:rsidR="00282ACD">
              <w:rPr>
                <w:rFonts w:ascii="Gill Sans MT" w:hAnsi="Gill Sans MT"/>
                <w:i/>
              </w:rPr>
              <w:t xml:space="preserve">muoversi agevolmente nel campo della letteratura </w:t>
            </w:r>
            <w:r w:rsidR="003218AA">
              <w:rPr>
                <w:rFonts w:ascii="Gill Sans MT" w:hAnsi="Gill Sans MT"/>
                <w:i/>
              </w:rPr>
              <w:t>contemporaneistica</w:t>
            </w:r>
            <w:r w:rsidR="00282ACD">
              <w:rPr>
                <w:rFonts w:ascii="Gill Sans MT" w:hAnsi="Gill Sans MT"/>
                <w:i/>
              </w:rPr>
              <w:t xml:space="preserve"> e delle relazioni internazionali</w:t>
            </w:r>
            <w:r w:rsidR="00B8185C">
              <w:rPr>
                <w:rFonts w:ascii="Gill Sans MT" w:hAnsi="Gill Sans MT"/>
                <w:i/>
              </w:rPr>
              <w:t xml:space="preserve"> per approfondimenti tematici o istituzionali</w:t>
            </w:r>
          </w:p>
        </w:tc>
      </w:tr>
      <w:tr w:rsidR="00050138" w:rsidRPr="00642F24" w14:paraId="278489E6" w14:textId="77777777" w:rsidTr="00AB7C73">
        <w:trPr>
          <w:trHeight w:val="70"/>
        </w:trPr>
        <w:tc>
          <w:tcPr>
            <w:tcW w:w="4091" w:type="dxa"/>
            <w:tcBorders>
              <w:bottom w:val="single" w:sz="4" w:space="0" w:color="auto"/>
            </w:tcBorders>
            <w:shd w:val="clear" w:color="auto" w:fill="FFFFFF"/>
          </w:tcPr>
          <w:p w14:paraId="070DCF2B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Contenuti di insegnamento</w:t>
            </w:r>
          </w:p>
        </w:tc>
        <w:tc>
          <w:tcPr>
            <w:tcW w:w="5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D415BD" w14:textId="0E444D7B" w:rsidR="00DC3223" w:rsidRDefault="00E6400B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STORIA DELLA ALLEANZA ATLANTICA:</w:t>
            </w:r>
          </w:p>
          <w:p w14:paraId="6D5D1A7C" w14:textId="7755352F" w:rsidR="00E6400B" w:rsidRDefault="00E6400B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ORIGINI, EVOLUZIONE, CRISI</w:t>
            </w:r>
          </w:p>
          <w:p w14:paraId="4152FB6E" w14:textId="40EAF08C" w:rsidR="00050138" w:rsidRPr="00F13B34" w:rsidRDefault="0055025C" w:rsidP="00AB7C73">
            <w:pPr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</w:pPr>
            <w:r w:rsidRPr="0018772A"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Alla caduta del Muro</w:t>
            </w:r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, tra proclami di “fine della storia” e propositi di partnership virtuose con i “nemici” di un tempo, l’Alleanza atlantica veniva celebrata come la più virtuosa della storia: vittoriosa senza aver sparato un solo colpo. Di lì a poco, la prima guerra del Golfo e la dissoluzione della ex </w:t>
            </w:r>
            <w:proofErr w:type="spellStart"/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>Yugoslavia</w:t>
            </w:r>
            <w:proofErr w:type="spellEnd"/>
            <w:r>
              <w:rPr>
                <w:rFonts w:ascii="Arial" w:eastAsia="Times New Roman" w:hAnsi="Arial" w:cs="Arial"/>
                <w:bCs/>
                <w:color w:val="111111"/>
                <w:kern w:val="36"/>
                <w:sz w:val="28"/>
                <w:szCs w:val="28"/>
              </w:rPr>
              <w:t xml:space="preserve"> avrebbero dimostrato che la storia aveva ripreso a galoppare e soprattutto offerto il destro a quanti, nelle capitali occidentali, pensavano di riaggiornare scopi e aree di intervento dell’Alleanza e soprattutto la sua strumentazione militare. La crisi del Kosovo si sarebbe incaricata di tradurre disegni e propositi in una epocale ridisegno della Nato e del suo raggio di intervento. Oggi quell’atlantismo è sottoposto alle tensioni e alle fratture che attraversano il mondo occidentale. Ripensare l’Alleanza atlantica significa ripensare i nuovi termini della sicurezza globale, dell’intero pianeta.</w:t>
            </w:r>
          </w:p>
        </w:tc>
      </w:tr>
      <w:tr w:rsidR="00050138" w:rsidRPr="00642F24" w14:paraId="14C04965" w14:textId="77777777" w:rsidTr="00AB7C73">
        <w:trPr>
          <w:trHeight w:val="70"/>
        </w:trPr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AAF55A" w14:textId="77777777" w:rsidR="00050138" w:rsidRPr="00F744E9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34B66" w14:textId="77777777" w:rsidR="00050138" w:rsidRPr="00F744E9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3FAE9AC5" w14:textId="77777777" w:rsidTr="00AB7C73">
        <w:trPr>
          <w:trHeight w:val="70"/>
        </w:trPr>
        <w:tc>
          <w:tcPr>
            <w:tcW w:w="4091" w:type="dxa"/>
            <w:tcBorders>
              <w:top w:val="single" w:sz="4" w:space="0" w:color="auto"/>
            </w:tcBorders>
            <w:shd w:val="clear" w:color="auto" w:fill="B2A1C7"/>
          </w:tcPr>
          <w:p w14:paraId="2FCC6A27" w14:textId="77777777" w:rsidR="00050138" w:rsidRPr="00642F24" w:rsidRDefault="00050138" w:rsidP="00AB7C73">
            <w:pPr>
              <w:spacing w:after="0"/>
              <w:rPr>
                <w:rFonts w:ascii="Gill Sans MT" w:hAnsi="Gill Sans MT"/>
                <w:b/>
              </w:rPr>
            </w:pPr>
            <w:r w:rsidRPr="00642F24">
              <w:rPr>
                <w:rFonts w:ascii="Gill Sans MT" w:hAnsi="Gill Sans MT"/>
                <w:b/>
              </w:rPr>
              <w:t>Programma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11386D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</w:p>
        </w:tc>
      </w:tr>
      <w:tr w:rsidR="00050138" w:rsidRPr="00642F24" w14:paraId="2A67FE56" w14:textId="77777777" w:rsidTr="00AB7C73">
        <w:trPr>
          <w:gridAfter w:val="3"/>
          <w:wAfter w:w="5763" w:type="dxa"/>
          <w:trHeight w:val="70"/>
        </w:trPr>
        <w:tc>
          <w:tcPr>
            <w:tcW w:w="4091" w:type="dxa"/>
            <w:shd w:val="clear" w:color="auto" w:fill="FFFFFF"/>
          </w:tcPr>
          <w:p w14:paraId="3FEC5126" w14:textId="77777777" w:rsidR="00806BB1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Testi di riferimento</w:t>
            </w:r>
            <w:r w:rsidR="00285BBF">
              <w:rPr>
                <w:rFonts w:ascii="Gill Sans MT" w:hAnsi="Gill Sans MT"/>
              </w:rPr>
              <w:t xml:space="preserve">: </w:t>
            </w:r>
            <w:r w:rsidR="00806BB1">
              <w:rPr>
                <w:rFonts w:ascii="Gill Sans MT" w:hAnsi="Gill Sans MT"/>
              </w:rPr>
              <w:t>Marco Clementi, La Nato. Dal mondo diviso in due alla minaccia del terrorismo globale, Il Mulino 2002;</w:t>
            </w:r>
          </w:p>
          <w:p w14:paraId="229E351A" w14:textId="0298563F" w:rsidR="00FE37A4" w:rsidRPr="00642F24" w:rsidRDefault="00806BB1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Ennio di </w:t>
            </w:r>
            <w:proofErr w:type="spellStart"/>
            <w:r>
              <w:rPr>
                <w:rFonts w:ascii="Gill Sans MT" w:hAnsi="Gill Sans MT"/>
              </w:rPr>
              <w:t>Nolfo</w:t>
            </w:r>
            <w:proofErr w:type="spellEnd"/>
            <w:r>
              <w:rPr>
                <w:rFonts w:ascii="Gill Sans MT" w:hAnsi="Gill Sans MT"/>
              </w:rPr>
              <w:t>, Il mondo atlantico e la globalizzazione. Europa e Stati Uniti: storia, economia e politica, Bruno Mondadori 2014</w:t>
            </w:r>
            <w:bookmarkStart w:id="0" w:name="_GoBack"/>
            <w:bookmarkEnd w:id="0"/>
          </w:p>
        </w:tc>
      </w:tr>
      <w:tr w:rsidR="00050138" w:rsidRPr="00642F24" w14:paraId="3CD91FD4" w14:textId="77777777" w:rsidTr="00AB7C73">
        <w:trPr>
          <w:trHeight w:val="70"/>
        </w:trPr>
        <w:tc>
          <w:tcPr>
            <w:tcW w:w="4091" w:type="dxa"/>
            <w:shd w:val="clear" w:color="auto" w:fill="FFFFFF"/>
          </w:tcPr>
          <w:p w14:paraId="7295058D" w14:textId="60A0C032" w:rsidR="00050138" w:rsidRPr="00642F24" w:rsidRDefault="00AB7C73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</w:t>
            </w:r>
            <w:r w:rsidR="00050138" w:rsidRPr="00642F24">
              <w:rPr>
                <w:rFonts w:ascii="Gill Sans MT" w:hAnsi="Gill Sans MT"/>
              </w:rPr>
              <w:t>Note ai testi di riferimento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5A02EA08" w14:textId="77777777" w:rsidR="00FE37A4" w:rsidRPr="00642F24" w:rsidRDefault="00FE37A4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  <w:tr w:rsidR="00050138" w:rsidRPr="00642F24" w14:paraId="25542BA3" w14:textId="77777777" w:rsidTr="00AB7C73">
        <w:trPr>
          <w:trHeight w:val="70"/>
        </w:trPr>
        <w:tc>
          <w:tcPr>
            <w:tcW w:w="4091" w:type="dxa"/>
            <w:shd w:val="clear" w:color="auto" w:fill="FFFFFF"/>
          </w:tcPr>
          <w:p w14:paraId="70A6E992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>Metodi didattici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E5B72E9" w14:textId="77777777" w:rsidR="00050138" w:rsidRPr="00642F24" w:rsidRDefault="00DC3223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Lezioni e seminari</w:t>
            </w:r>
          </w:p>
        </w:tc>
      </w:tr>
      <w:tr w:rsidR="00050138" w:rsidRPr="00642F24" w14:paraId="78031C50" w14:textId="77777777" w:rsidTr="00AB7C73">
        <w:trPr>
          <w:trHeight w:val="70"/>
        </w:trPr>
        <w:tc>
          <w:tcPr>
            <w:tcW w:w="4091" w:type="dxa"/>
            <w:shd w:val="clear" w:color="auto" w:fill="FFFFFF"/>
          </w:tcPr>
          <w:p w14:paraId="291AE1A3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lastRenderedPageBreak/>
              <w:t>Metodi di valutazione</w:t>
            </w:r>
            <w:r w:rsidR="0006054A">
              <w:rPr>
                <w:rFonts w:ascii="Gill Sans MT" w:hAnsi="Gill Sans MT"/>
              </w:rPr>
              <w:t xml:space="preserve"> </w:t>
            </w:r>
            <w:r w:rsidR="0006054A" w:rsidRPr="008247DE">
              <w:rPr>
                <w:rFonts w:ascii="Gill Sans MT" w:hAnsi="Gill Sans MT"/>
              </w:rPr>
              <w:t>(</w:t>
            </w:r>
            <w:r w:rsidR="008247DE" w:rsidRPr="008247DE">
              <w:rPr>
                <w:rFonts w:ascii="Gill Sans MT" w:hAnsi="Gill Sans MT"/>
              </w:rPr>
              <w:t xml:space="preserve">indicare </w:t>
            </w:r>
            <w:r w:rsidR="008247DE">
              <w:rPr>
                <w:rFonts w:ascii="Gill Sans MT" w:hAnsi="Gill Sans MT"/>
              </w:rPr>
              <w:t xml:space="preserve">almeno </w:t>
            </w:r>
            <w:r w:rsidR="008247DE" w:rsidRPr="008247DE">
              <w:rPr>
                <w:rFonts w:ascii="Gill Sans MT" w:hAnsi="Gill Sans MT"/>
              </w:rPr>
              <w:t xml:space="preserve">la tipologia </w:t>
            </w:r>
            <w:r w:rsidR="0006054A" w:rsidRPr="008247DE">
              <w:rPr>
                <w:rFonts w:ascii="Gill Sans MT" w:hAnsi="Gill Sans MT"/>
              </w:rPr>
              <w:t>scritto, orale, altro)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074EE064" w14:textId="77777777" w:rsidR="00050138" w:rsidRPr="00642F24" w:rsidRDefault="005D647A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Esame orale</w:t>
            </w:r>
          </w:p>
        </w:tc>
      </w:tr>
      <w:tr w:rsidR="0006054A" w:rsidRPr="00642F24" w14:paraId="01D2D44C" w14:textId="77777777" w:rsidTr="00AB7C73">
        <w:trPr>
          <w:trHeight w:val="70"/>
        </w:trPr>
        <w:tc>
          <w:tcPr>
            <w:tcW w:w="4091" w:type="dxa"/>
            <w:shd w:val="clear" w:color="auto" w:fill="FFFFFF"/>
          </w:tcPr>
          <w:p w14:paraId="2A622DE9" w14:textId="77777777" w:rsidR="0006054A" w:rsidRPr="00642F24" w:rsidRDefault="0006054A" w:rsidP="00AB7C73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Criteri di valutazione (per ogni risultato di apprendimento atteso su indicato</w:t>
            </w:r>
            <w:r w:rsidR="008247DE">
              <w:rPr>
                <w:rFonts w:ascii="Gill Sans MT" w:hAnsi="Gill Sans MT"/>
              </w:rPr>
              <w:t xml:space="preserve">, </w:t>
            </w:r>
            <w:r>
              <w:rPr>
                <w:rFonts w:eastAsia="Times New Roman"/>
              </w:rPr>
              <w:t>descri</w:t>
            </w:r>
            <w:r w:rsidR="008247DE">
              <w:rPr>
                <w:rFonts w:eastAsia="Times New Roman"/>
              </w:rPr>
              <w:t>ver</w:t>
            </w:r>
            <w:r>
              <w:rPr>
                <w:rFonts w:eastAsia="Times New Roman"/>
              </w:rPr>
              <w:t xml:space="preserve">e </w:t>
            </w:r>
            <w:r w:rsidR="008247DE">
              <w:rPr>
                <w:rFonts w:eastAsia="Times New Roman"/>
              </w:rPr>
              <w:t>cosa</w:t>
            </w:r>
            <w:r>
              <w:rPr>
                <w:rFonts w:eastAsia="Times New Roman"/>
              </w:rPr>
              <w:t xml:space="preserve"> ci si aspetta lo studente conosca o sia in grado di fare e a quale livello al fine di dimostrare che un risultato di apprendimento è stato raggiunto e a quale livello</w:t>
            </w:r>
            <w:r w:rsidR="008247DE">
              <w:rPr>
                <w:rFonts w:eastAsia="Times New Roman"/>
              </w:rPr>
              <w:t>)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13881F6F" w14:textId="67B3843C" w:rsidR="0006054A" w:rsidRDefault="00DC3223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Verifica del grado di conoscenza maturato quanto ai meccanismi di funzionamento </w:t>
            </w:r>
            <w:r w:rsidR="00256FF7">
              <w:rPr>
                <w:rFonts w:ascii="Gill Sans MT" w:hAnsi="Gill Sans MT"/>
              </w:rPr>
              <w:t>dell’Alleanza atlantica, ai rapporti che</w:t>
            </w:r>
            <w:r>
              <w:rPr>
                <w:rFonts w:ascii="Gill Sans MT" w:hAnsi="Gill Sans MT"/>
              </w:rPr>
              <w:t xml:space="preserve"> regolano la vita </w:t>
            </w:r>
            <w:r w:rsidR="00256FF7">
              <w:rPr>
                <w:rFonts w:ascii="Gill Sans MT" w:hAnsi="Gill Sans MT"/>
              </w:rPr>
              <w:t>internazionale</w:t>
            </w:r>
            <w:r>
              <w:rPr>
                <w:rFonts w:ascii="Gill Sans MT" w:hAnsi="Gill Sans MT"/>
              </w:rPr>
              <w:t xml:space="preserve"> e gli influssi sulle istituzioni e le dinamiche nazionali. Capacità di orientarsi nelle dinamiche della scena politica internazionale.</w:t>
            </w:r>
          </w:p>
          <w:p w14:paraId="682AAC5B" w14:textId="05683627" w:rsidR="00DC3223" w:rsidRDefault="00DC3223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Verifica della chiarezza espositiva e nella padronanza </w:t>
            </w:r>
            <w:r w:rsidR="00256FF7">
              <w:rPr>
                <w:rFonts w:ascii="Gill Sans MT" w:hAnsi="Gill Sans MT"/>
              </w:rPr>
              <w:t>del panorama istituzionale</w:t>
            </w:r>
            <w:r w:rsidR="006A5DD5">
              <w:rPr>
                <w:rFonts w:ascii="Gill Sans MT" w:hAnsi="Gill Sans MT"/>
              </w:rPr>
              <w:t xml:space="preserve"> oltre che </w:t>
            </w:r>
            <w:r>
              <w:rPr>
                <w:rFonts w:ascii="Gill Sans MT" w:hAnsi="Gill Sans MT"/>
              </w:rPr>
              <w:t>delle fonti bibliografiche.</w:t>
            </w:r>
          </w:p>
          <w:p w14:paraId="48230064" w14:textId="77777777" w:rsidR="00DC3223" w:rsidRPr="00642F24" w:rsidRDefault="00DC3223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Voto espresso in trentesimi</w:t>
            </w:r>
          </w:p>
        </w:tc>
      </w:tr>
      <w:tr w:rsidR="00050138" w:rsidRPr="00642F24" w14:paraId="4D9A4460" w14:textId="77777777" w:rsidTr="00AB7C73">
        <w:trPr>
          <w:trHeight w:val="70"/>
        </w:trPr>
        <w:tc>
          <w:tcPr>
            <w:tcW w:w="4091" w:type="dxa"/>
            <w:shd w:val="clear" w:color="auto" w:fill="FFFFFF"/>
          </w:tcPr>
          <w:p w14:paraId="10272488" w14:textId="77777777" w:rsidR="00050138" w:rsidRPr="00642F24" w:rsidRDefault="00050138" w:rsidP="00AB7C73">
            <w:pPr>
              <w:spacing w:after="0"/>
              <w:rPr>
                <w:rFonts w:ascii="Gill Sans MT" w:hAnsi="Gill Sans MT"/>
              </w:rPr>
            </w:pPr>
            <w:r w:rsidRPr="00642F24">
              <w:rPr>
                <w:rFonts w:ascii="Gill Sans MT" w:hAnsi="Gill Sans MT"/>
              </w:rPr>
              <w:t xml:space="preserve">Altro </w:t>
            </w:r>
          </w:p>
        </w:tc>
        <w:tc>
          <w:tcPr>
            <w:tcW w:w="5763" w:type="dxa"/>
            <w:gridSpan w:val="3"/>
            <w:shd w:val="clear" w:color="auto" w:fill="auto"/>
          </w:tcPr>
          <w:p w14:paraId="48B11C5F" w14:textId="77777777" w:rsidR="00050138" w:rsidRPr="00642F24" w:rsidRDefault="00050138" w:rsidP="00AB7C73">
            <w:pPr>
              <w:spacing w:after="0" w:line="240" w:lineRule="auto"/>
              <w:jc w:val="both"/>
              <w:rPr>
                <w:rFonts w:ascii="Gill Sans MT" w:hAnsi="Gill Sans MT"/>
              </w:rPr>
            </w:pPr>
          </w:p>
        </w:tc>
      </w:tr>
    </w:tbl>
    <w:p w14:paraId="323DE4E0" w14:textId="2B9A37EB" w:rsidR="00104931" w:rsidRDefault="00AB7C73">
      <w:pPr>
        <w:rPr>
          <w:rFonts w:ascii="Gill Sans MT" w:hAnsi="Gill Sans MT"/>
        </w:rPr>
      </w:pPr>
      <w:r>
        <w:rPr>
          <w:rFonts w:ascii="Gill Sans MT" w:hAnsi="Gill Sans MT"/>
        </w:rPr>
        <w:br w:type="textWrapping" w:clear="all"/>
      </w:r>
    </w:p>
    <w:p w14:paraId="0B824297" w14:textId="77777777" w:rsidR="00F928E3" w:rsidRPr="00754B04" w:rsidRDefault="00F928E3" w:rsidP="00455F85">
      <w:pPr>
        <w:rPr>
          <w:rFonts w:ascii="Gill Sans MT" w:hAnsi="Gill Sans MT"/>
          <w:lang w:val="en-US"/>
        </w:rPr>
      </w:pPr>
    </w:p>
    <w:sectPr w:rsidR="00F928E3" w:rsidRPr="00754B04" w:rsidSect="00B4514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C6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2"/>
    <w:multiLevelType w:val="hybridMultilevel"/>
    <w:tmpl w:val="55AAE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14CA">
      <w:numFmt w:val="bullet"/>
      <w:lvlText w:val="•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649"/>
    <w:multiLevelType w:val="hybridMultilevel"/>
    <w:tmpl w:val="87FA1B8C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721"/>
    <w:multiLevelType w:val="hybridMultilevel"/>
    <w:tmpl w:val="B30AFA6A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702"/>
    <w:multiLevelType w:val="hybridMultilevel"/>
    <w:tmpl w:val="460A56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B4915"/>
    <w:multiLevelType w:val="hybridMultilevel"/>
    <w:tmpl w:val="B9A68D52"/>
    <w:lvl w:ilvl="0" w:tplc="195E8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8607F"/>
    <w:multiLevelType w:val="hybridMultilevel"/>
    <w:tmpl w:val="5E289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1FA6"/>
    <w:multiLevelType w:val="hybridMultilevel"/>
    <w:tmpl w:val="34423ACE"/>
    <w:lvl w:ilvl="0" w:tplc="40C8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2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F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E4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4D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86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3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60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66D"/>
    <w:rsid w:val="00024BB1"/>
    <w:rsid w:val="00050138"/>
    <w:rsid w:val="0006054A"/>
    <w:rsid w:val="000646BB"/>
    <w:rsid w:val="000F01CD"/>
    <w:rsid w:val="00104931"/>
    <w:rsid w:val="0013566D"/>
    <w:rsid w:val="00145719"/>
    <w:rsid w:val="00176F96"/>
    <w:rsid w:val="00256FF7"/>
    <w:rsid w:val="00273A6F"/>
    <w:rsid w:val="00275665"/>
    <w:rsid w:val="00282ACD"/>
    <w:rsid w:val="0028443E"/>
    <w:rsid w:val="00285BBF"/>
    <w:rsid w:val="002C478B"/>
    <w:rsid w:val="002F1C56"/>
    <w:rsid w:val="00316E61"/>
    <w:rsid w:val="003218AA"/>
    <w:rsid w:val="0032406E"/>
    <w:rsid w:val="003B637E"/>
    <w:rsid w:val="0041739C"/>
    <w:rsid w:val="00455F85"/>
    <w:rsid w:val="004D4791"/>
    <w:rsid w:val="0055025C"/>
    <w:rsid w:val="00561FBB"/>
    <w:rsid w:val="00562D8A"/>
    <w:rsid w:val="00575059"/>
    <w:rsid w:val="005B5D0D"/>
    <w:rsid w:val="005D647A"/>
    <w:rsid w:val="005E26D0"/>
    <w:rsid w:val="00642F24"/>
    <w:rsid w:val="006A5DD5"/>
    <w:rsid w:val="006B7C44"/>
    <w:rsid w:val="007505E8"/>
    <w:rsid w:val="00754B04"/>
    <w:rsid w:val="007911DC"/>
    <w:rsid w:val="00796D43"/>
    <w:rsid w:val="007B2ABB"/>
    <w:rsid w:val="00806BB1"/>
    <w:rsid w:val="008247DE"/>
    <w:rsid w:val="008B39B1"/>
    <w:rsid w:val="008C69B5"/>
    <w:rsid w:val="008E70BC"/>
    <w:rsid w:val="00962EF0"/>
    <w:rsid w:val="009B7151"/>
    <w:rsid w:val="009D71B3"/>
    <w:rsid w:val="00A06731"/>
    <w:rsid w:val="00A13645"/>
    <w:rsid w:val="00A27CDB"/>
    <w:rsid w:val="00AB7C73"/>
    <w:rsid w:val="00B177AD"/>
    <w:rsid w:val="00B20167"/>
    <w:rsid w:val="00B26723"/>
    <w:rsid w:val="00B267FA"/>
    <w:rsid w:val="00B4413B"/>
    <w:rsid w:val="00B4514D"/>
    <w:rsid w:val="00B8185C"/>
    <w:rsid w:val="00BD18A3"/>
    <w:rsid w:val="00BD4ED1"/>
    <w:rsid w:val="00CD5DBB"/>
    <w:rsid w:val="00CD67D6"/>
    <w:rsid w:val="00CE1135"/>
    <w:rsid w:val="00D41AF7"/>
    <w:rsid w:val="00D435F1"/>
    <w:rsid w:val="00D87291"/>
    <w:rsid w:val="00DC3223"/>
    <w:rsid w:val="00DF41E9"/>
    <w:rsid w:val="00E6400B"/>
    <w:rsid w:val="00ED0559"/>
    <w:rsid w:val="00EE54A0"/>
    <w:rsid w:val="00F13B34"/>
    <w:rsid w:val="00F21BD6"/>
    <w:rsid w:val="00F744E9"/>
    <w:rsid w:val="00F82E05"/>
    <w:rsid w:val="00F928E3"/>
    <w:rsid w:val="00FE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D67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51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table" w:styleId="TableGrid">
    <w:name w:val="Table Grid"/>
    <w:basedOn w:val="TableNormal"/>
    <w:uiPriority w:val="59"/>
    <w:rsid w:val="001356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B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5CC5-2E56-2E4E-8561-FF7DBDF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</dc:creator>
  <cp:keywords/>
  <cp:lastModifiedBy>Isidoro Davide Mortellaro</cp:lastModifiedBy>
  <cp:revision>12</cp:revision>
  <dcterms:created xsi:type="dcterms:W3CDTF">2018-06-28T08:06:00Z</dcterms:created>
  <dcterms:modified xsi:type="dcterms:W3CDTF">2018-06-29T06:48:00Z</dcterms:modified>
</cp:coreProperties>
</file>