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91"/>
        <w:gridCol w:w="2254"/>
        <w:gridCol w:w="1996"/>
        <w:gridCol w:w="1513"/>
      </w:tblGrid>
      <w:tr w:rsidR="00AF48E9" w:rsidRPr="00BF0F85" w:rsidTr="00CF72D5">
        <w:tc>
          <w:tcPr>
            <w:tcW w:w="4091" w:type="dxa"/>
            <w:shd w:val="clear" w:color="auto" w:fill="B2A1C7"/>
          </w:tcPr>
          <w:p w:rsidR="00AF48E9" w:rsidRPr="00BF0F85" w:rsidRDefault="00AF48E9" w:rsidP="00CF72D5">
            <w:pPr>
              <w:spacing w:after="0"/>
              <w:rPr>
                <w:rFonts w:ascii="Gill Sans MT" w:hAnsi="Gill Sans MT"/>
                <w:b/>
                <w:highlight w:val="red"/>
              </w:rPr>
            </w:pPr>
            <w:r w:rsidRPr="00BF0F85">
              <w:rPr>
                <w:rFonts w:ascii="Gill Sans MT" w:hAnsi="Gill Sans MT"/>
                <w:b/>
              </w:rPr>
              <w:t>Principali informazioni sull’insegnamento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AF48E9" w:rsidRPr="00BF0F85" w:rsidRDefault="00AF48E9" w:rsidP="00CF72D5">
            <w:pPr>
              <w:spacing w:after="0"/>
              <w:rPr>
                <w:rFonts w:ascii="Gill Sans MT" w:hAnsi="Gill Sans MT"/>
                <w:b/>
              </w:rPr>
            </w:pPr>
          </w:p>
        </w:tc>
      </w:tr>
      <w:tr w:rsidR="00AF48E9" w:rsidRPr="00BF0F85" w:rsidTr="00CF72D5">
        <w:tc>
          <w:tcPr>
            <w:tcW w:w="4091" w:type="dxa"/>
            <w:shd w:val="clear" w:color="auto" w:fill="auto"/>
          </w:tcPr>
          <w:p w:rsidR="00AF48E9" w:rsidRPr="00BF0F85" w:rsidRDefault="00AF48E9" w:rsidP="00CF72D5">
            <w:pPr>
              <w:spacing w:after="0"/>
              <w:rPr>
                <w:rFonts w:ascii="Gill Sans MT" w:hAnsi="Gill Sans MT"/>
              </w:rPr>
            </w:pPr>
            <w:r w:rsidRPr="00BF0F85">
              <w:rPr>
                <w:rFonts w:ascii="Gill Sans MT" w:hAnsi="Gill Sans MT"/>
              </w:rPr>
              <w:t>Titolo insegnamento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AF48E9" w:rsidRPr="00BF0F85" w:rsidRDefault="00651DE5" w:rsidP="00CF72D5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Storia del teatro italiano</w:t>
            </w:r>
          </w:p>
        </w:tc>
      </w:tr>
      <w:tr w:rsidR="00AF48E9" w:rsidRPr="00BF0F85" w:rsidTr="00CF72D5">
        <w:tc>
          <w:tcPr>
            <w:tcW w:w="4091" w:type="dxa"/>
            <w:shd w:val="clear" w:color="auto" w:fill="auto"/>
          </w:tcPr>
          <w:p w:rsidR="00AF48E9" w:rsidRPr="00BF0F85" w:rsidRDefault="00AF48E9" w:rsidP="00CF72D5">
            <w:pPr>
              <w:spacing w:after="0"/>
              <w:rPr>
                <w:rFonts w:ascii="Gill Sans MT" w:hAnsi="Gill Sans MT"/>
              </w:rPr>
            </w:pPr>
            <w:r w:rsidRPr="00BF0F85">
              <w:rPr>
                <w:rFonts w:ascii="Gill Sans MT" w:hAnsi="Gill Sans MT"/>
              </w:rPr>
              <w:t>Corso di studio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AF48E9" w:rsidRPr="00BF0F85" w:rsidRDefault="00AF48E9" w:rsidP="00CF72D5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LM 65 Scienze dello Spettacolo</w:t>
            </w:r>
          </w:p>
        </w:tc>
      </w:tr>
      <w:tr w:rsidR="00AF48E9" w:rsidRPr="00BF0F85" w:rsidTr="00CF72D5">
        <w:tc>
          <w:tcPr>
            <w:tcW w:w="4091" w:type="dxa"/>
            <w:shd w:val="clear" w:color="auto" w:fill="auto"/>
          </w:tcPr>
          <w:p w:rsidR="00AF48E9" w:rsidRPr="00BF0F85" w:rsidRDefault="00AF48E9" w:rsidP="00CF72D5">
            <w:pPr>
              <w:spacing w:after="0"/>
              <w:rPr>
                <w:rFonts w:ascii="Gill Sans MT" w:hAnsi="Gill Sans MT"/>
              </w:rPr>
            </w:pPr>
            <w:r w:rsidRPr="00BF0F85">
              <w:rPr>
                <w:rFonts w:ascii="Gill Sans MT" w:hAnsi="Gill Sans MT"/>
              </w:rPr>
              <w:t>Crediti formativi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AF48E9" w:rsidRPr="00BF0F85" w:rsidRDefault="00AF48E9" w:rsidP="00CF72D5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6</w:t>
            </w:r>
            <w:r w:rsidRPr="00BF0F85"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cfu</w:t>
            </w:r>
            <w:proofErr w:type="spellEnd"/>
          </w:p>
        </w:tc>
      </w:tr>
      <w:tr w:rsidR="00AF48E9" w:rsidRPr="00BF0F85" w:rsidTr="00CF72D5">
        <w:tc>
          <w:tcPr>
            <w:tcW w:w="4091" w:type="dxa"/>
            <w:shd w:val="clear" w:color="auto" w:fill="auto"/>
          </w:tcPr>
          <w:p w:rsidR="00AF48E9" w:rsidRPr="00BF0F85" w:rsidRDefault="00AF48E9" w:rsidP="00CF72D5">
            <w:pPr>
              <w:spacing w:after="0"/>
              <w:rPr>
                <w:rFonts w:ascii="Gill Sans MT" w:hAnsi="Gill Sans MT"/>
              </w:rPr>
            </w:pPr>
            <w:r w:rsidRPr="00BF0F85">
              <w:rPr>
                <w:rFonts w:ascii="Gill Sans MT" w:hAnsi="Gill Sans MT"/>
              </w:rPr>
              <w:t>Denominazione inglese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AF48E9" w:rsidRPr="00BF0F85" w:rsidRDefault="003C6BBD" w:rsidP="00CF72D5">
            <w:pPr>
              <w:spacing w:after="0"/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</w:rPr>
              <w:t>History</w:t>
            </w:r>
            <w:proofErr w:type="spellEnd"/>
            <w:r>
              <w:rPr>
                <w:rFonts w:ascii="Gill Sans MT" w:hAnsi="Gill Sans MT"/>
              </w:rPr>
              <w:t xml:space="preserve"> of the </w:t>
            </w:r>
            <w:proofErr w:type="spellStart"/>
            <w:r>
              <w:rPr>
                <w:rFonts w:ascii="Gill Sans MT" w:hAnsi="Gill Sans MT"/>
              </w:rPr>
              <w:t>Italian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Theatre</w:t>
            </w:r>
            <w:proofErr w:type="spellEnd"/>
          </w:p>
        </w:tc>
      </w:tr>
      <w:tr w:rsidR="00AF48E9" w:rsidRPr="00BF0F85" w:rsidTr="00CF72D5">
        <w:tc>
          <w:tcPr>
            <w:tcW w:w="4091" w:type="dxa"/>
            <w:shd w:val="clear" w:color="auto" w:fill="auto"/>
          </w:tcPr>
          <w:p w:rsidR="00AF48E9" w:rsidRPr="00BF0F85" w:rsidRDefault="00AF48E9" w:rsidP="00CF72D5">
            <w:pPr>
              <w:spacing w:after="0"/>
              <w:rPr>
                <w:rFonts w:ascii="Gill Sans MT" w:hAnsi="Gill Sans MT"/>
              </w:rPr>
            </w:pPr>
            <w:r w:rsidRPr="00BF0F85">
              <w:rPr>
                <w:rFonts w:ascii="Gill Sans MT" w:hAnsi="Gill Sans MT"/>
              </w:rPr>
              <w:t>Obbligo di frequenza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AF48E9" w:rsidRPr="00BF0F85" w:rsidRDefault="00AF48E9" w:rsidP="00CF72D5">
            <w:pPr>
              <w:spacing w:after="0"/>
              <w:rPr>
                <w:rFonts w:ascii="Gill Sans MT" w:hAnsi="Gill Sans MT"/>
              </w:rPr>
            </w:pPr>
            <w:r w:rsidRPr="00BF0F85">
              <w:rPr>
                <w:rFonts w:ascii="Gill Sans MT" w:hAnsi="Gill Sans MT"/>
              </w:rPr>
              <w:t xml:space="preserve">L’obbligo di frequenza è disciplinato dall’art. 9 del Regolamento Didattico, </w:t>
            </w:r>
            <w:hyperlink r:id="rId6" w:history="1">
              <w:r w:rsidRPr="00BF0F85">
                <w:rPr>
                  <w:rStyle w:val="Collegamentoipertestuale"/>
                  <w:rFonts w:ascii="Gill Sans MT" w:hAnsi="Gill Sans MT"/>
                </w:rPr>
                <w:t>http://www.uniba.it/corsi/lettere/iscriversi/presentazione-del-corso/regolamento-del-corso</w:t>
              </w:r>
            </w:hyperlink>
            <w:r w:rsidRPr="00BF0F85">
              <w:rPr>
                <w:rFonts w:ascii="Gill Sans MT" w:hAnsi="Gill Sans MT"/>
              </w:rPr>
              <w:t xml:space="preserve"> </w:t>
            </w:r>
          </w:p>
        </w:tc>
      </w:tr>
      <w:tr w:rsidR="00AF48E9" w:rsidRPr="00BF0F85" w:rsidTr="00CF72D5">
        <w:tc>
          <w:tcPr>
            <w:tcW w:w="4091" w:type="dxa"/>
            <w:shd w:val="clear" w:color="auto" w:fill="auto"/>
          </w:tcPr>
          <w:p w:rsidR="00AF48E9" w:rsidRPr="00BF0F85" w:rsidRDefault="00AF48E9" w:rsidP="00CF72D5">
            <w:pPr>
              <w:spacing w:after="0"/>
              <w:rPr>
                <w:rFonts w:ascii="Gill Sans MT" w:hAnsi="Gill Sans MT"/>
              </w:rPr>
            </w:pPr>
            <w:r w:rsidRPr="00BF0F85">
              <w:rPr>
                <w:rFonts w:ascii="Gill Sans MT" w:hAnsi="Gill Sans MT"/>
              </w:rPr>
              <w:t>Lingua di erogazione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AF48E9" w:rsidRPr="00BF0F85" w:rsidRDefault="00AF48E9" w:rsidP="00CF72D5">
            <w:pPr>
              <w:spacing w:after="0"/>
              <w:rPr>
                <w:rFonts w:ascii="Gill Sans MT" w:hAnsi="Gill Sans MT"/>
              </w:rPr>
            </w:pPr>
            <w:r w:rsidRPr="00BF0F85">
              <w:rPr>
                <w:rFonts w:ascii="Gill Sans MT" w:hAnsi="Gill Sans MT"/>
              </w:rPr>
              <w:t>italiano</w:t>
            </w:r>
          </w:p>
        </w:tc>
      </w:tr>
      <w:tr w:rsidR="00AF48E9" w:rsidRPr="00BF0F85" w:rsidTr="00CF72D5"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48E9" w:rsidRPr="00BF0F85" w:rsidRDefault="00AF48E9" w:rsidP="00CF72D5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48E9" w:rsidRPr="00BF0F85" w:rsidRDefault="00AF48E9" w:rsidP="00CF72D5">
            <w:pPr>
              <w:spacing w:after="0"/>
              <w:rPr>
                <w:rFonts w:ascii="Gill Sans MT" w:hAnsi="Gill Sans MT"/>
              </w:rPr>
            </w:pPr>
          </w:p>
        </w:tc>
      </w:tr>
      <w:tr w:rsidR="00AF48E9" w:rsidRPr="00BF0F85" w:rsidTr="00CF72D5">
        <w:tc>
          <w:tcPr>
            <w:tcW w:w="409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B2A1C7"/>
          </w:tcPr>
          <w:p w:rsidR="00AF48E9" w:rsidRPr="00BF0F85" w:rsidRDefault="00AF48E9" w:rsidP="00CF72D5">
            <w:pPr>
              <w:spacing w:after="0"/>
              <w:rPr>
                <w:rFonts w:ascii="Gill Sans MT" w:hAnsi="Gill Sans MT"/>
                <w:b/>
              </w:rPr>
            </w:pPr>
            <w:r w:rsidRPr="00BF0F85">
              <w:rPr>
                <w:rFonts w:ascii="Gill Sans MT" w:hAnsi="Gill Sans MT"/>
                <w:b/>
              </w:rPr>
              <w:t>Docente responsabile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AF48E9" w:rsidRPr="00BF0F85" w:rsidRDefault="00AF48E9" w:rsidP="00CF72D5">
            <w:pPr>
              <w:spacing w:after="0"/>
              <w:jc w:val="center"/>
              <w:rPr>
                <w:rFonts w:ascii="Gill Sans MT" w:hAnsi="Gill Sans MT"/>
              </w:rPr>
            </w:pPr>
            <w:r w:rsidRPr="00BF0F85">
              <w:rPr>
                <w:rFonts w:ascii="Gill Sans MT" w:hAnsi="Gill Sans MT"/>
              </w:rPr>
              <w:t>Nome Cognome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AF48E9" w:rsidRPr="00BF0F85" w:rsidRDefault="00AF48E9" w:rsidP="00CF72D5">
            <w:pPr>
              <w:spacing w:after="0"/>
              <w:jc w:val="center"/>
              <w:rPr>
                <w:rFonts w:ascii="Gill Sans MT" w:hAnsi="Gill Sans MT"/>
              </w:rPr>
            </w:pPr>
            <w:r w:rsidRPr="00BF0F85">
              <w:rPr>
                <w:rFonts w:ascii="Gill Sans MT" w:hAnsi="Gill Sans MT"/>
              </w:rPr>
              <w:t>Indirizzo Mail</w:t>
            </w:r>
          </w:p>
        </w:tc>
      </w:tr>
      <w:tr w:rsidR="00AF48E9" w:rsidRPr="00BF0F85" w:rsidTr="00CF72D5">
        <w:tc>
          <w:tcPr>
            <w:tcW w:w="4091" w:type="dxa"/>
            <w:tcBorders>
              <w:bottom w:val="single" w:sz="4" w:space="0" w:color="auto"/>
            </w:tcBorders>
            <w:shd w:val="clear" w:color="auto" w:fill="auto"/>
          </w:tcPr>
          <w:p w:rsidR="00AF48E9" w:rsidRPr="00BF0F85" w:rsidRDefault="00AF48E9" w:rsidP="00CF72D5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2254" w:type="dxa"/>
            <w:tcBorders>
              <w:bottom w:val="single" w:sz="4" w:space="0" w:color="auto"/>
            </w:tcBorders>
            <w:shd w:val="clear" w:color="auto" w:fill="auto"/>
          </w:tcPr>
          <w:p w:rsidR="00AF48E9" w:rsidRPr="00BF0F85" w:rsidRDefault="00AF48E9" w:rsidP="00CF72D5">
            <w:pPr>
              <w:spacing w:after="0"/>
              <w:rPr>
                <w:rFonts w:ascii="Gill Sans MT" w:hAnsi="Gill Sans MT"/>
              </w:rPr>
            </w:pPr>
            <w:r w:rsidRPr="00BF0F85">
              <w:rPr>
                <w:rFonts w:ascii="Gill Sans MT" w:hAnsi="Gill Sans MT"/>
              </w:rPr>
              <w:t xml:space="preserve">Francesco S. </w:t>
            </w:r>
            <w:proofErr w:type="spellStart"/>
            <w:r w:rsidRPr="00BF0F85">
              <w:rPr>
                <w:rFonts w:ascii="Gill Sans MT" w:hAnsi="Gill Sans MT"/>
              </w:rPr>
              <w:t>Minervini</w:t>
            </w:r>
            <w:proofErr w:type="spellEnd"/>
          </w:p>
        </w:tc>
        <w:tc>
          <w:tcPr>
            <w:tcW w:w="35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48E9" w:rsidRPr="00BF0F85" w:rsidRDefault="00AF48E9" w:rsidP="00CF72D5">
            <w:pPr>
              <w:spacing w:after="0"/>
              <w:jc w:val="center"/>
              <w:rPr>
                <w:rFonts w:ascii="Gill Sans MT" w:hAnsi="Gill Sans MT"/>
              </w:rPr>
            </w:pPr>
            <w:r w:rsidRPr="00BF0F85">
              <w:rPr>
                <w:rFonts w:ascii="Gill Sans MT" w:hAnsi="Gill Sans MT"/>
              </w:rPr>
              <w:t>francescosaverio.minervini@uniba.it</w:t>
            </w:r>
          </w:p>
        </w:tc>
      </w:tr>
      <w:tr w:rsidR="00AF48E9" w:rsidRPr="00BF0F85" w:rsidTr="00CF72D5"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48E9" w:rsidRPr="00BF0F85" w:rsidRDefault="00AF48E9" w:rsidP="00CF72D5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48E9" w:rsidRPr="00BF0F85" w:rsidRDefault="00AF48E9" w:rsidP="00CF72D5">
            <w:pPr>
              <w:spacing w:after="0"/>
              <w:jc w:val="center"/>
              <w:rPr>
                <w:rFonts w:ascii="Gill Sans MT" w:hAnsi="Gill Sans MT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48E9" w:rsidRPr="00BF0F85" w:rsidRDefault="00AF48E9" w:rsidP="00CF72D5">
            <w:pPr>
              <w:spacing w:after="0"/>
              <w:jc w:val="center"/>
              <w:rPr>
                <w:rFonts w:ascii="Gill Sans MT" w:hAnsi="Gill Sans MT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48E9" w:rsidRPr="00BF0F85" w:rsidRDefault="00AF48E9" w:rsidP="00CF72D5">
            <w:pPr>
              <w:spacing w:after="0"/>
              <w:jc w:val="center"/>
              <w:rPr>
                <w:rFonts w:ascii="Gill Sans MT" w:hAnsi="Gill Sans MT"/>
              </w:rPr>
            </w:pPr>
          </w:p>
        </w:tc>
      </w:tr>
      <w:tr w:rsidR="00AF48E9" w:rsidRPr="00BF0F85" w:rsidTr="00CF72D5">
        <w:tc>
          <w:tcPr>
            <w:tcW w:w="4091" w:type="dxa"/>
            <w:tcBorders>
              <w:top w:val="single" w:sz="4" w:space="0" w:color="auto"/>
            </w:tcBorders>
            <w:shd w:val="clear" w:color="auto" w:fill="B2A1C7"/>
          </w:tcPr>
          <w:p w:rsidR="00AF48E9" w:rsidRPr="00BF0F85" w:rsidRDefault="00AF48E9" w:rsidP="00CF72D5">
            <w:pPr>
              <w:spacing w:after="0"/>
              <w:rPr>
                <w:rFonts w:ascii="Gill Sans MT" w:hAnsi="Gill Sans MT"/>
                <w:b/>
              </w:rPr>
            </w:pPr>
            <w:r w:rsidRPr="00BF0F85">
              <w:rPr>
                <w:rFonts w:ascii="Gill Sans MT" w:hAnsi="Gill Sans MT"/>
                <w:b/>
              </w:rPr>
              <w:t>Dettaglio crediti formativi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shd w:val="clear" w:color="auto" w:fill="auto"/>
          </w:tcPr>
          <w:p w:rsidR="00AF48E9" w:rsidRPr="00BF0F85" w:rsidRDefault="00AF48E9" w:rsidP="00CF72D5">
            <w:pPr>
              <w:spacing w:after="0"/>
              <w:jc w:val="center"/>
              <w:rPr>
                <w:rFonts w:ascii="Gill Sans MT" w:hAnsi="Gill Sans MT"/>
              </w:rPr>
            </w:pPr>
            <w:r w:rsidRPr="00BF0F85">
              <w:rPr>
                <w:rFonts w:ascii="Gill Sans MT" w:hAnsi="Gill Sans MT"/>
              </w:rPr>
              <w:t>Ambito disciplinare</w:t>
            </w:r>
          </w:p>
        </w:tc>
        <w:tc>
          <w:tcPr>
            <w:tcW w:w="1996" w:type="dxa"/>
            <w:tcBorders>
              <w:top w:val="single" w:sz="4" w:space="0" w:color="auto"/>
            </w:tcBorders>
            <w:shd w:val="clear" w:color="auto" w:fill="auto"/>
          </w:tcPr>
          <w:p w:rsidR="00AF48E9" w:rsidRPr="00BF0F85" w:rsidRDefault="00AF48E9" w:rsidP="00CF72D5">
            <w:pPr>
              <w:spacing w:after="0"/>
              <w:jc w:val="center"/>
              <w:rPr>
                <w:rFonts w:ascii="Gill Sans MT" w:hAnsi="Gill Sans MT"/>
              </w:rPr>
            </w:pPr>
            <w:r w:rsidRPr="00BF0F85">
              <w:rPr>
                <w:rFonts w:ascii="Gill Sans MT" w:hAnsi="Gill Sans MT"/>
              </w:rPr>
              <w:t>SSD</w:t>
            </w:r>
          </w:p>
        </w:tc>
        <w:tc>
          <w:tcPr>
            <w:tcW w:w="1513" w:type="dxa"/>
            <w:tcBorders>
              <w:top w:val="single" w:sz="4" w:space="0" w:color="auto"/>
            </w:tcBorders>
            <w:shd w:val="clear" w:color="auto" w:fill="auto"/>
          </w:tcPr>
          <w:p w:rsidR="00AF48E9" w:rsidRPr="00BF0F85" w:rsidRDefault="00AF48E9" w:rsidP="00CF72D5">
            <w:pPr>
              <w:spacing w:after="0"/>
              <w:jc w:val="center"/>
              <w:rPr>
                <w:rFonts w:ascii="Gill Sans MT" w:hAnsi="Gill Sans MT"/>
              </w:rPr>
            </w:pPr>
            <w:r w:rsidRPr="00BF0F85">
              <w:rPr>
                <w:rFonts w:ascii="Gill Sans MT" w:hAnsi="Gill Sans MT"/>
              </w:rPr>
              <w:t>Crediti</w:t>
            </w:r>
          </w:p>
        </w:tc>
      </w:tr>
      <w:tr w:rsidR="00AF48E9" w:rsidRPr="00BF0F85" w:rsidTr="00CF72D5">
        <w:tc>
          <w:tcPr>
            <w:tcW w:w="4091" w:type="dxa"/>
            <w:tcBorders>
              <w:bottom w:val="single" w:sz="4" w:space="0" w:color="auto"/>
            </w:tcBorders>
            <w:shd w:val="clear" w:color="auto" w:fill="FFFFFF"/>
          </w:tcPr>
          <w:p w:rsidR="00AF48E9" w:rsidRPr="00BF0F85" w:rsidRDefault="00AF48E9" w:rsidP="00CF72D5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2254" w:type="dxa"/>
            <w:tcBorders>
              <w:bottom w:val="single" w:sz="4" w:space="0" w:color="auto"/>
            </w:tcBorders>
            <w:shd w:val="clear" w:color="auto" w:fill="FFFFFF"/>
          </w:tcPr>
          <w:p w:rsidR="00AF48E9" w:rsidRPr="00BF0F85" w:rsidRDefault="00AF48E9" w:rsidP="00CF72D5">
            <w:pPr>
              <w:spacing w:after="0"/>
              <w:jc w:val="center"/>
              <w:rPr>
                <w:rFonts w:ascii="Gill Sans MT" w:hAnsi="Gill Sans MT"/>
              </w:rPr>
            </w:pPr>
            <w:r w:rsidRPr="00BF0F85">
              <w:rPr>
                <w:rFonts w:ascii="Gill Sans MT" w:hAnsi="Gill Sans MT"/>
              </w:rPr>
              <w:t>10/F1</w:t>
            </w:r>
          </w:p>
          <w:p w:rsidR="00AF48E9" w:rsidRPr="00BF0F85" w:rsidRDefault="00AF48E9" w:rsidP="00CF72D5">
            <w:pPr>
              <w:spacing w:after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Affine</w:t>
            </w:r>
          </w:p>
        </w:tc>
        <w:tc>
          <w:tcPr>
            <w:tcW w:w="1996" w:type="dxa"/>
            <w:tcBorders>
              <w:bottom w:val="single" w:sz="4" w:space="0" w:color="auto"/>
            </w:tcBorders>
            <w:shd w:val="clear" w:color="auto" w:fill="FFFFFF"/>
          </w:tcPr>
          <w:p w:rsidR="00AF48E9" w:rsidRPr="00BF0F85" w:rsidRDefault="00AF48E9" w:rsidP="00CF72D5">
            <w:pPr>
              <w:spacing w:after="0"/>
              <w:jc w:val="center"/>
              <w:rPr>
                <w:rFonts w:ascii="Gill Sans MT" w:hAnsi="Gill Sans MT"/>
              </w:rPr>
            </w:pPr>
            <w:r w:rsidRPr="00BF0F85">
              <w:rPr>
                <w:rFonts w:ascii="Gill Sans MT" w:hAnsi="Gill Sans MT"/>
              </w:rPr>
              <w:t>L-FIL-</w:t>
            </w:r>
            <w:proofErr w:type="spellStart"/>
            <w:r w:rsidRPr="00BF0F85">
              <w:rPr>
                <w:rFonts w:ascii="Gill Sans MT" w:hAnsi="Gill Sans MT"/>
              </w:rPr>
              <w:t>Let</w:t>
            </w:r>
            <w:proofErr w:type="spellEnd"/>
            <w:r w:rsidRPr="00BF0F85">
              <w:rPr>
                <w:rFonts w:ascii="Gill Sans MT" w:hAnsi="Gill Sans MT"/>
              </w:rPr>
              <w:t>/10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FFFFFF"/>
          </w:tcPr>
          <w:p w:rsidR="00AF48E9" w:rsidRPr="00BF0F85" w:rsidRDefault="003C6BBD" w:rsidP="00CF72D5">
            <w:pPr>
              <w:spacing w:after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6</w:t>
            </w:r>
            <w:r w:rsidR="00AF48E9" w:rsidRPr="00BF0F85">
              <w:rPr>
                <w:rFonts w:ascii="Gill Sans MT" w:hAnsi="Gill Sans MT"/>
              </w:rPr>
              <w:t xml:space="preserve"> CFU</w:t>
            </w:r>
          </w:p>
        </w:tc>
      </w:tr>
      <w:tr w:rsidR="00AF48E9" w:rsidRPr="00BF0F85" w:rsidTr="00CF72D5"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F48E9" w:rsidRPr="00BF0F85" w:rsidRDefault="00AF48E9" w:rsidP="00CF72D5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F48E9" w:rsidRPr="00BF0F85" w:rsidRDefault="00AF48E9" w:rsidP="00CF72D5">
            <w:pPr>
              <w:spacing w:after="0"/>
              <w:jc w:val="center"/>
              <w:rPr>
                <w:rFonts w:ascii="Gill Sans MT" w:hAnsi="Gill Sans MT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F48E9" w:rsidRPr="00BF0F85" w:rsidRDefault="00AF48E9" w:rsidP="00CF72D5">
            <w:pPr>
              <w:spacing w:after="0"/>
              <w:jc w:val="center"/>
              <w:rPr>
                <w:rFonts w:ascii="Gill Sans MT" w:hAnsi="Gill Sans MT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F48E9" w:rsidRPr="00BF0F85" w:rsidRDefault="00AF48E9" w:rsidP="00CF72D5">
            <w:pPr>
              <w:spacing w:after="0"/>
              <w:jc w:val="center"/>
              <w:rPr>
                <w:rFonts w:ascii="Gill Sans MT" w:hAnsi="Gill Sans MT"/>
              </w:rPr>
            </w:pPr>
          </w:p>
        </w:tc>
      </w:tr>
      <w:tr w:rsidR="00AF48E9" w:rsidRPr="00BF0F85" w:rsidTr="00CF72D5">
        <w:tc>
          <w:tcPr>
            <w:tcW w:w="4091" w:type="dxa"/>
            <w:tcBorders>
              <w:top w:val="single" w:sz="4" w:space="0" w:color="auto"/>
            </w:tcBorders>
            <w:shd w:val="clear" w:color="auto" w:fill="B2A1C7"/>
          </w:tcPr>
          <w:p w:rsidR="00AF48E9" w:rsidRPr="00BF0F85" w:rsidRDefault="00AF48E9" w:rsidP="00CF72D5">
            <w:pPr>
              <w:spacing w:after="0"/>
              <w:rPr>
                <w:rFonts w:ascii="Gill Sans MT" w:hAnsi="Gill Sans MT"/>
                <w:b/>
              </w:rPr>
            </w:pPr>
            <w:r w:rsidRPr="00BF0F85">
              <w:rPr>
                <w:rFonts w:ascii="Gill Sans MT" w:hAnsi="Gill Sans MT"/>
                <w:b/>
              </w:rPr>
              <w:t>Modalità di erogazione</w:t>
            </w:r>
          </w:p>
        </w:tc>
        <w:tc>
          <w:tcPr>
            <w:tcW w:w="57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F48E9" w:rsidRPr="00BF0F85" w:rsidRDefault="00AF48E9" w:rsidP="00CF72D5">
            <w:pPr>
              <w:spacing w:after="0"/>
              <w:jc w:val="center"/>
              <w:rPr>
                <w:rFonts w:ascii="Gill Sans MT" w:hAnsi="Gill Sans MT"/>
              </w:rPr>
            </w:pPr>
          </w:p>
        </w:tc>
      </w:tr>
      <w:tr w:rsidR="00AF48E9" w:rsidRPr="00BF0F85" w:rsidTr="00CF72D5">
        <w:tc>
          <w:tcPr>
            <w:tcW w:w="4091" w:type="dxa"/>
            <w:shd w:val="clear" w:color="auto" w:fill="auto"/>
          </w:tcPr>
          <w:p w:rsidR="00AF48E9" w:rsidRPr="00BF0F85" w:rsidRDefault="00AF48E9" w:rsidP="00CF72D5">
            <w:pPr>
              <w:spacing w:after="0"/>
              <w:rPr>
                <w:rFonts w:ascii="Gill Sans MT" w:hAnsi="Gill Sans MT"/>
              </w:rPr>
            </w:pPr>
            <w:r w:rsidRPr="00BF0F85">
              <w:rPr>
                <w:rFonts w:ascii="Gill Sans MT" w:hAnsi="Gill Sans MT"/>
              </w:rPr>
              <w:t>Periodo di erogazione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AF48E9" w:rsidRPr="00BF0F85" w:rsidRDefault="00AF48E9" w:rsidP="00CF72D5">
            <w:pPr>
              <w:spacing w:after="0"/>
              <w:jc w:val="both"/>
              <w:rPr>
                <w:rFonts w:ascii="Gill Sans MT" w:hAnsi="Gill Sans MT"/>
              </w:rPr>
            </w:pPr>
            <w:r w:rsidRPr="00BF0F85">
              <w:rPr>
                <w:rFonts w:ascii="Gill Sans MT" w:hAnsi="Gill Sans MT"/>
              </w:rPr>
              <w:t>I semestre</w:t>
            </w:r>
          </w:p>
        </w:tc>
      </w:tr>
      <w:tr w:rsidR="00AF48E9" w:rsidRPr="00BF0F85" w:rsidTr="00CF72D5">
        <w:tc>
          <w:tcPr>
            <w:tcW w:w="4091" w:type="dxa"/>
            <w:tcBorders>
              <w:bottom w:val="single" w:sz="4" w:space="0" w:color="000000"/>
            </w:tcBorders>
            <w:shd w:val="clear" w:color="auto" w:fill="auto"/>
          </w:tcPr>
          <w:p w:rsidR="00AF48E9" w:rsidRPr="00BF0F85" w:rsidRDefault="00AF48E9" w:rsidP="00CF72D5">
            <w:pPr>
              <w:spacing w:after="0"/>
              <w:rPr>
                <w:rFonts w:ascii="Gill Sans MT" w:hAnsi="Gill Sans MT"/>
              </w:rPr>
            </w:pPr>
            <w:r w:rsidRPr="00BF0F85">
              <w:rPr>
                <w:rFonts w:ascii="Gill Sans MT" w:hAnsi="Gill Sans MT"/>
              </w:rPr>
              <w:t>Anno di corso</w:t>
            </w:r>
          </w:p>
        </w:tc>
        <w:tc>
          <w:tcPr>
            <w:tcW w:w="576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F48E9" w:rsidRPr="00BF0F85" w:rsidRDefault="003C6BBD" w:rsidP="00CF72D5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</w:t>
            </w:r>
            <w:r w:rsidR="00AF48E9" w:rsidRPr="00BF0F85">
              <w:rPr>
                <w:rFonts w:ascii="Gill Sans MT" w:hAnsi="Gill Sans MT"/>
              </w:rPr>
              <w:t xml:space="preserve"> </w:t>
            </w:r>
          </w:p>
        </w:tc>
      </w:tr>
      <w:tr w:rsidR="00AF48E9" w:rsidRPr="00BF0F85" w:rsidTr="00CF72D5">
        <w:tc>
          <w:tcPr>
            <w:tcW w:w="4091" w:type="dxa"/>
            <w:tcBorders>
              <w:bottom w:val="single" w:sz="4" w:space="0" w:color="auto"/>
            </w:tcBorders>
            <w:shd w:val="clear" w:color="auto" w:fill="auto"/>
          </w:tcPr>
          <w:p w:rsidR="00AF48E9" w:rsidRPr="00BF0F85" w:rsidRDefault="00AF48E9" w:rsidP="00CF72D5">
            <w:pPr>
              <w:spacing w:after="0"/>
              <w:rPr>
                <w:rFonts w:ascii="Gill Sans MT" w:hAnsi="Gill Sans MT"/>
              </w:rPr>
            </w:pPr>
            <w:r w:rsidRPr="00BF0F85">
              <w:rPr>
                <w:rFonts w:ascii="Gill Sans MT" w:hAnsi="Gill Sans MT"/>
              </w:rPr>
              <w:t>Modalità di erogazione</w:t>
            </w:r>
          </w:p>
        </w:tc>
        <w:tc>
          <w:tcPr>
            <w:tcW w:w="5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F48E9" w:rsidRPr="00BF0F85" w:rsidRDefault="00AF48E9" w:rsidP="003C6BBD">
            <w:pPr>
              <w:spacing w:after="0"/>
              <w:jc w:val="both"/>
              <w:rPr>
                <w:rFonts w:ascii="Gill Sans MT" w:hAnsi="Gill Sans MT"/>
              </w:rPr>
            </w:pPr>
            <w:r w:rsidRPr="00BF0F85">
              <w:rPr>
                <w:rFonts w:ascii="Gill Sans MT" w:hAnsi="Gill Sans MT"/>
              </w:rPr>
              <w:t xml:space="preserve">Lezioni frontali. Il corso si svolge in un unico modulo e prevede </w:t>
            </w:r>
            <w:r w:rsidR="003C6BBD">
              <w:rPr>
                <w:rFonts w:ascii="Gill Sans MT" w:hAnsi="Gill Sans MT"/>
              </w:rPr>
              <w:t xml:space="preserve">anche </w:t>
            </w:r>
            <w:r w:rsidRPr="00BF0F85">
              <w:rPr>
                <w:rFonts w:ascii="Gill Sans MT" w:hAnsi="Gill Sans MT"/>
              </w:rPr>
              <w:t>interventi seminariali tenuti da</w:t>
            </w:r>
            <w:r w:rsidR="003C6BBD">
              <w:rPr>
                <w:rFonts w:ascii="Gill Sans MT" w:hAnsi="Gill Sans MT"/>
              </w:rPr>
              <w:t xml:space="preserve"> esperti del settore</w:t>
            </w:r>
          </w:p>
        </w:tc>
      </w:tr>
      <w:tr w:rsidR="00AF48E9" w:rsidRPr="00BF0F85" w:rsidTr="00CF72D5"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48E9" w:rsidRPr="00BF0F85" w:rsidRDefault="00AF48E9" w:rsidP="00CF72D5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7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48E9" w:rsidRPr="00BF0F85" w:rsidRDefault="00AF48E9" w:rsidP="00CF72D5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AF48E9" w:rsidRPr="00BF0F85" w:rsidTr="00CF72D5">
        <w:tc>
          <w:tcPr>
            <w:tcW w:w="4091" w:type="dxa"/>
            <w:tcBorders>
              <w:top w:val="single" w:sz="4" w:space="0" w:color="auto"/>
            </w:tcBorders>
            <w:shd w:val="clear" w:color="auto" w:fill="B2A1C7"/>
          </w:tcPr>
          <w:p w:rsidR="00AF48E9" w:rsidRPr="00BF0F85" w:rsidRDefault="00AF48E9" w:rsidP="00CF72D5">
            <w:pPr>
              <w:spacing w:after="0"/>
              <w:rPr>
                <w:rFonts w:ascii="Gill Sans MT" w:hAnsi="Gill Sans MT"/>
                <w:b/>
              </w:rPr>
            </w:pPr>
            <w:r w:rsidRPr="00BF0F85">
              <w:rPr>
                <w:rFonts w:ascii="Gill Sans MT" w:hAnsi="Gill Sans MT"/>
                <w:b/>
              </w:rPr>
              <w:t xml:space="preserve">Organizzazione della didattica </w:t>
            </w:r>
          </w:p>
        </w:tc>
        <w:tc>
          <w:tcPr>
            <w:tcW w:w="57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F48E9" w:rsidRPr="00BF0F85" w:rsidRDefault="00AF48E9" w:rsidP="00CF72D5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AF48E9" w:rsidRPr="00BF0F85" w:rsidTr="00CF72D5">
        <w:tc>
          <w:tcPr>
            <w:tcW w:w="4091" w:type="dxa"/>
            <w:shd w:val="clear" w:color="auto" w:fill="auto"/>
          </w:tcPr>
          <w:p w:rsidR="00AF48E9" w:rsidRPr="00BF0F85" w:rsidRDefault="00AF48E9" w:rsidP="00CF72D5">
            <w:pPr>
              <w:spacing w:after="0"/>
              <w:rPr>
                <w:rFonts w:ascii="Gill Sans MT" w:hAnsi="Gill Sans MT"/>
              </w:rPr>
            </w:pPr>
            <w:r w:rsidRPr="00BF0F85">
              <w:rPr>
                <w:rFonts w:ascii="Gill Sans MT" w:hAnsi="Gill Sans MT"/>
              </w:rPr>
              <w:t>Ore totali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AF48E9" w:rsidRPr="00BF0F85" w:rsidRDefault="0039279B" w:rsidP="00CF72D5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156</w:t>
            </w:r>
          </w:p>
        </w:tc>
      </w:tr>
      <w:tr w:rsidR="00AF48E9" w:rsidRPr="00BF0F85" w:rsidTr="00CF72D5">
        <w:tc>
          <w:tcPr>
            <w:tcW w:w="4091" w:type="dxa"/>
            <w:shd w:val="clear" w:color="auto" w:fill="auto"/>
          </w:tcPr>
          <w:p w:rsidR="00AF48E9" w:rsidRPr="00BF0F85" w:rsidRDefault="00AF48E9" w:rsidP="00CF72D5">
            <w:pPr>
              <w:spacing w:after="0"/>
              <w:rPr>
                <w:rFonts w:ascii="Gill Sans MT" w:hAnsi="Gill Sans MT"/>
              </w:rPr>
            </w:pPr>
            <w:r w:rsidRPr="00BF0F85">
              <w:rPr>
                <w:rFonts w:ascii="Gill Sans MT" w:hAnsi="Gill Sans MT"/>
              </w:rPr>
              <w:t>Ore di corso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AF48E9" w:rsidRPr="00BF0F85" w:rsidRDefault="003C6BBD" w:rsidP="00CF72D5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48</w:t>
            </w:r>
          </w:p>
        </w:tc>
      </w:tr>
      <w:tr w:rsidR="00AF48E9" w:rsidRPr="00BF0F85" w:rsidTr="00CF72D5">
        <w:tc>
          <w:tcPr>
            <w:tcW w:w="4091" w:type="dxa"/>
            <w:tcBorders>
              <w:bottom w:val="single" w:sz="4" w:space="0" w:color="000000"/>
            </w:tcBorders>
            <w:shd w:val="clear" w:color="auto" w:fill="auto"/>
          </w:tcPr>
          <w:p w:rsidR="00AF48E9" w:rsidRPr="00BF0F85" w:rsidRDefault="00AF48E9" w:rsidP="00CF72D5">
            <w:pPr>
              <w:spacing w:after="0"/>
              <w:rPr>
                <w:rFonts w:ascii="Gill Sans MT" w:hAnsi="Gill Sans MT"/>
              </w:rPr>
            </w:pPr>
            <w:r w:rsidRPr="00BF0F85">
              <w:rPr>
                <w:rFonts w:ascii="Gill Sans MT" w:hAnsi="Gill Sans MT"/>
              </w:rPr>
              <w:t>Ore di studio individuale</w:t>
            </w:r>
          </w:p>
        </w:tc>
        <w:tc>
          <w:tcPr>
            <w:tcW w:w="576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F48E9" w:rsidRPr="00BF0F85" w:rsidRDefault="003C6BBD" w:rsidP="00CF72D5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108</w:t>
            </w:r>
          </w:p>
        </w:tc>
      </w:tr>
      <w:tr w:rsidR="00AF48E9" w:rsidRPr="00BF0F85" w:rsidTr="00CF72D5"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48E9" w:rsidRPr="00BF0F85" w:rsidRDefault="00AF48E9" w:rsidP="00CF72D5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48E9" w:rsidRPr="00BF0F85" w:rsidRDefault="00AF48E9" w:rsidP="00CF72D5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AF48E9" w:rsidRPr="00BF0F85" w:rsidTr="00CF72D5">
        <w:tc>
          <w:tcPr>
            <w:tcW w:w="4091" w:type="dxa"/>
            <w:tcBorders>
              <w:top w:val="single" w:sz="4" w:space="0" w:color="auto"/>
            </w:tcBorders>
            <w:shd w:val="clear" w:color="auto" w:fill="B2A1C7"/>
          </w:tcPr>
          <w:p w:rsidR="00AF48E9" w:rsidRPr="00BF0F85" w:rsidRDefault="00AF48E9" w:rsidP="00CF72D5">
            <w:pPr>
              <w:spacing w:after="0"/>
              <w:rPr>
                <w:rFonts w:ascii="Gill Sans MT" w:hAnsi="Gill Sans MT"/>
                <w:b/>
              </w:rPr>
            </w:pPr>
            <w:r w:rsidRPr="00BF0F85">
              <w:rPr>
                <w:rFonts w:ascii="Gill Sans MT" w:hAnsi="Gill Sans MT"/>
                <w:b/>
              </w:rPr>
              <w:t>C</w:t>
            </w:r>
            <w:r w:rsidRPr="00BF0F85">
              <w:rPr>
                <w:rFonts w:ascii="Gill Sans MT" w:hAnsi="Gill Sans MT"/>
                <w:b/>
                <w:shd w:val="clear" w:color="auto" w:fill="B2A1C7"/>
              </w:rPr>
              <w:t>alendario</w:t>
            </w:r>
          </w:p>
        </w:tc>
        <w:tc>
          <w:tcPr>
            <w:tcW w:w="57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F48E9" w:rsidRPr="00BF0F85" w:rsidRDefault="00AF48E9" w:rsidP="00CF72D5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AF48E9" w:rsidRPr="00BF0F85" w:rsidTr="00CF72D5">
        <w:tc>
          <w:tcPr>
            <w:tcW w:w="4091" w:type="dxa"/>
            <w:tcBorders>
              <w:bottom w:val="single" w:sz="4" w:space="0" w:color="000000"/>
            </w:tcBorders>
            <w:shd w:val="clear" w:color="auto" w:fill="auto"/>
          </w:tcPr>
          <w:p w:rsidR="00AF48E9" w:rsidRPr="00BF0F85" w:rsidRDefault="00AF48E9" w:rsidP="00CF72D5">
            <w:pPr>
              <w:spacing w:after="0"/>
              <w:rPr>
                <w:rFonts w:ascii="Gill Sans MT" w:hAnsi="Gill Sans MT"/>
              </w:rPr>
            </w:pPr>
            <w:r w:rsidRPr="00BF0F85">
              <w:rPr>
                <w:rFonts w:ascii="Gill Sans MT" w:hAnsi="Gill Sans MT"/>
              </w:rPr>
              <w:t>Inizio attività didattiche</w:t>
            </w:r>
          </w:p>
        </w:tc>
        <w:tc>
          <w:tcPr>
            <w:tcW w:w="576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F48E9" w:rsidRPr="00BF0F85" w:rsidRDefault="0039279B" w:rsidP="00AF48E9">
            <w:pPr>
              <w:spacing w:after="0"/>
              <w:jc w:val="both"/>
              <w:rPr>
                <w:rFonts w:ascii="Gill Sans MT" w:hAnsi="Gill Sans MT"/>
              </w:rPr>
            </w:pPr>
            <w:r w:rsidRPr="0039279B">
              <w:rPr>
                <w:rFonts w:ascii="Gill Sans MT" w:hAnsi="Gill Sans MT"/>
              </w:rPr>
              <w:t>24 settembre 2018</w:t>
            </w:r>
          </w:p>
        </w:tc>
      </w:tr>
      <w:tr w:rsidR="00AF48E9" w:rsidRPr="00BF0F85" w:rsidTr="00CF72D5">
        <w:tc>
          <w:tcPr>
            <w:tcW w:w="4091" w:type="dxa"/>
            <w:tcBorders>
              <w:bottom w:val="single" w:sz="4" w:space="0" w:color="auto"/>
            </w:tcBorders>
            <w:shd w:val="clear" w:color="auto" w:fill="auto"/>
          </w:tcPr>
          <w:p w:rsidR="00AF48E9" w:rsidRPr="00BF0F85" w:rsidRDefault="00AF48E9" w:rsidP="00CF72D5">
            <w:pPr>
              <w:spacing w:after="0"/>
              <w:rPr>
                <w:rFonts w:ascii="Gill Sans MT" w:hAnsi="Gill Sans MT"/>
              </w:rPr>
            </w:pPr>
            <w:r w:rsidRPr="00BF0F85">
              <w:rPr>
                <w:rFonts w:ascii="Gill Sans MT" w:hAnsi="Gill Sans MT"/>
              </w:rPr>
              <w:t>Fine attività didattiche</w:t>
            </w:r>
          </w:p>
        </w:tc>
        <w:tc>
          <w:tcPr>
            <w:tcW w:w="5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F48E9" w:rsidRPr="00BF0F85" w:rsidRDefault="0039279B" w:rsidP="00CF72D5">
            <w:pPr>
              <w:spacing w:after="0"/>
              <w:jc w:val="both"/>
              <w:rPr>
                <w:rFonts w:ascii="Gill Sans MT" w:hAnsi="Gill Sans MT"/>
              </w:rPr>
            </w:pPr>
            <w:r w:rsidRPr="0039279B">
              <w:rPr>
                <w:rFonts w:ascii="Gill Sans MT" w:hAnsi="Gill Sans MT"/>
              </w:rPr>
              <w:t>21 dicembre 2018</w:t>
            </w:r>
          </w:p>
        </w:tc>
      </w:tr>
      <w:tr w:rsidR="00AF48E9" w:rsidRPr="00BF0F85" w:rsidTr="00CF72D5"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48E9" w:rsidRPr="00BF0F85" w:rsidRDefault="00AF48E9" w:rsidP="00CF72D5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48E9" w:rsidRPr="00BF0F85" w:rsidRDefault="00AF48E9" w:rsidP="00CF72D5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AF48E9" w:rsidRPr="00BF0F85" w:rsidTr="00CF72D5">
        <w:trPr>
          <w:trHeight w:val="70"/>
        </w:trPr>
        <w:tc>
          <w:tcPr>
            <w:tcW w:w="4091" w:type="dxa"/>
            <w:tcBorders>
              <w:top w:val="single" w:sz="4" w:space="0" w:color="auto"/>
            </w:tcBorders>
            <w:shd w:val="clear" w:color="auto" w:fill="B2A1C7"/>
          </w:tcPr>
          <w:p w:rsidR="00AF48E9" w:rsidRPr="00BF0F85" w:rsidRDefault="00AF48E9" w:rsidP="00CF72D5">
            <w:pPr>
              <w:spacing w:after="0"/>
              <w:rPr>
                <w:rFonts w:ascii="Gill Sans MT" w:hAnsi="Gill Sans MT"/>
                <w:b/>
              </w:rPr>
            </w:pPr>
            <w:proofErr w:type="spellStart"/>
            <w:r w:rsidRPr="00BF0F85">
              <w:rPr>
                <w:rFonts w:ascii="Gill Sans MT" w:hAnsi="Gill Sans MT"/>
                <w:b/>
              </w:rPr>
              <w:t>Syllabus</w:t>
            </w:r>
            <w:proofErr w:type="spellEnd"/>
          </w:p>
        </w:tc>
        <w:tc>
          <w:tcPr>
            <w:tcW w:w="57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F48E9" w:rsidRPr="00BF0F85" w:rsidRDefault="00AF48E9" w:rsidP="00CF72D5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547B37" w:rsidRPr="00BF0F85" w:rsidTr="00CF72D5">
        <w:trPr>
          <w:trHeight w:val="1453"/>
        </w:trPr>
        <w:tc>
          <w:tcPr>
            <w:tcW w:w="4091" w:type="dxa"/>
            <w:tcBorders>
              <w:bottom w:val="single" w:sz="4" w:space="0" w:color="000000"/>
            </w:tcBorders>
            <w:shd w:val="clear" w:color="auto" w:fill="FFFFFF"/>
          </w:tcPr>
          <w:p w:rsidR="00547B37" w:rsidRPr="00BF0F85" w:rsidRDefault="00547B37" w:rsidP="00CF72D5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Prerequisiti </w:t>
            </w:r>
          </w:p>
        </w:tc>
        <w:tc>
          <w:tcPr>
            <w:tcW w:w="576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547B37" w:rsidRPr="00BF0F85" w:rsidRDefault="00547B37" w:rsidP="0039279B">
            <w:pPr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="Gill Sans MT" w:hAnsi="Gill Sans MT"/>
                <w:i/>
                <w:sz w:val="18"/>
                <w:szCs w:val="18"/>
              </w:rPr>
            </w:pPr>
            <w:r w:rsidRPr="00547B37">
              <w:rPr>
                <w:rFonts w:ascii="Gill Sans MT" w:hAnsi="Gill Sans MT"/>
                <w:i/>
                <w:sz w:val="18"/>
                <w:szCs w:val="18"/>
              </w:rPr>
              <w:t xml:space="preserve">Lo studente avrà acquisito </w:t>
            </w:r>
            <w:r>
              <w:rPr>
                <w:rFonts w:ascii="Gill Sans MT" w:hAnsi="Gill Sans MT"/>
                <w:i/>
                <w:sz w:val="18"/>
                <w:szCs w:val="18"/>
              </w:rPr>
              <w:t xml:space="preserve">nel </w:t>
            </w:r>
            <w:proofErr w:type="spellStart"/>
            <w:r>
              <w:rPr>
                <w:rFonts w:ascii="Gill Sans MT" w:hAnsi="Gill Sans MT"/>
                <w:i/>
                <w:sz w:val="18"/>
                <w:szCs w:val="18"/>
              </w:rPr>
              <w:t>CdS</w:t>
            </w:r>
            <w:proofErr w:type="spellEnd"/>
            <w:r>
              <w:rPr>
                <w:rFonts w:ascii="Gill Sans MT" w:hAnsi="Gill Sans MT"/>
                <w:i/>
                <w:sz w:val="18"/>
                <w:szCs w:val="18"/>
              </w:rPr>
              <w:t xml:space="preserve"> triennale </w:t>
            </w:r>
            <w:r w:rsidRPr="00547B37">
              <w:rPr>
                <w:rFonts w:ascii="Gill Sans MT" w:hAnsi="Gill Sans MT"/>
                <w:i/>
                <w:sz w:val="18"/>
                <w:szCs w:val="18"/>
              </w:rPr>
              <w:t xml:space="preserve">una </w:t>
            </w:r>
            <w:r>
              <w:rPr>
                <w:rFonts w:ascii="Gill Sans MT" w:hAnsi="Gill Sans MT"/>
                <w:i/>
                <w:sz w:val="18"/>
                <w:szCs w:val="18"/>
              </w:rPr>
              <w:t xml:space="preserve">sicura e ampia </w:t>
            </w:r>
            <w:r w:rsidRPr="00547B37">
              <w:rPr>
                <w:rFonts w:ascii="Gill Sans MT" w:hAnsi="Gill Sans MT"/>
                <w:i/>
                <w:sz w:val="18"/>
                <w:szCs w:val="18"/>
              </w:rPr>
              <w:t xml:space="preserve">conoscenza della storia del </w:t>
            </w:r>
            <w:r>
              <w:rPr>
                <w:rFonts w:ascii="Gill Sans MT" w:hAnsi="Gill Sans MT"/>
                <w:i/>
                <w:sz w:val="18"/>
                <w:szCs w:val="18"/>
              </w:rPr>
              <w:t>teatr</w:t>
            </w:r>
            <w:r w:rsidR="0039279B">
              <w:rPr>
                <w:rFonts w:ascii="Gill Sans MT" w:hAnsi="Gill Sans MT"/>
                <w:i/>
                <w:sz w:val="18"/>
                <w:szCs w:val="18"/>
              </w:rPr>
              <w:t>o</w:t>
            </w:r>
            <w:r>
              <w:rPr>
                <w:rFonts w:ascii="Gill Sans MT" w:hAnsi="Gill Sans MT"/>
                <w:i/>
                <w:sz w:val="18"/>
                <w:szCs w:val="18"/>
              </w:rPr>
              <w:t xml:space="preserve"> </w:t>
            </w:r>
            <w:r w:rsidRPr="00547B37">
              <w:rPr>
                <w:rFonts w:ascii="Gill Sans MT" w:hAnsi="Gill Sans MT"/>
                <w:i/>
                <w:sz w:val="18"/>
                <w:szCs w:val="18"/>
              </w:rPr>
              <w:t xml:space="preserve">italiana nei suoi snodi maggiori, e delle </w:t>
            </w:r>
            <w:r>
              <w:rPr>
                <w:rFonts w:ascii="Gill Sans MT" w:hAnsi="Gill Sans MT"/>
                <w:i/>
                <w:sz w:val="18"/>
                <w:szCs w:val="18"/>
              </w:rPr>
              <w:t xml:space="preserve">relative </w:t>
            </w:r>
            <w:r w:rsidRPr="00547B37">
              <w:rPr>
                <w:rFonts w:ascii="Gill Sans MT" w:hAnsi="Gill Sans MT"/>
                <w:i/>
                <w:sz w:val="18"/>
                <w:szCs w:val="18"/>
              </w:rPr>
              <w:t>istituzioni stilistiche, strofico-metriche e retoriche</w:t>
            </w:r>
            <w:r w:rsidR="0039279B">
              <w:rPr>
                <w:rFonts w:ascii="Gill Sans MT" w:hAnsi="Gill Sans MT"/>
                <w:i/>
                <w:sz w:val="18"/>
                <w:szCs w:val="18"/>
              </w:rPr>
              <w:t>, con una specifica attenzione agli allestimenti e alle tecniche della rappresentazione e della interpretazione attoriale</w:t>
            </w:r>
            <w:r w:rsidRPr="00547B37">
              <w:rPr>
                <w:rFonts w:ascii="Gill Sans MT" w:hAnsi="Gill Sans MT"/>
                <w:i/>
                <w:sz w:val="18"/>
                <w:szCs w:val="18"/>
              </w:rPr>
              <w:t>.</w:t>
            </w:r>
            <w:r>
              <w:rPr>
                <w:rFonts w:ascii="Gill Sans MT" w:hAnsi="Gill Sans MT"/>
                <w:i/>
                <w:sz w:val="18"/>
                <w:szCs w:val="18"/>
              </w:rPr>
              <w:t xml:space="preserve"> Dovrà dominare in una prospettiva (non solo diacronica) tematiche, autori e opere della produzione dr</w:t>
            </w:r>
            <w:r w:rsidR="003C6BBD">
              <w:rPr>
                <w:rFonts w:ascii="Gill Sans MT" w:hAnsi="Gill Sans MT"/>
                <w:i/>
                <w:sz w:val="18"/>
                <w:szCs w:val="18"/>
              </w:rPr>
              <w:t>ammaturgica italiana ed europea, non solo sul versante letterario.</w:t>
            </w:r>
          </w:p>
        </w:tc>
      </w:tr>
      <w:tr w:rsidR="00AF48E9" w:rsidRPr="00BF0F85" w:rsidTr="00CF72D5">
        <w:trPr>
          <w:trHeight w:val="1453"/>
        </w:trPr>
        <w:tc>
          <w:tcPr>
            <w:tcW w:w="4091" w:type="dxa"/>
            <w:tcBorders>
              <w:bottom w:val="single" w:sz="4" w:space="0" w:color="000000"/>
            </w:tcBorders>
            <w:shd w:val="clear" w:color="auto" w:fill="FFFFFF"/>
          </w:tcPr>
          <w:p w:rsidR="00AF48E9" w:rsidRPr="00BF0F85" w:rsidRDefault="00AF48E9" w:rsidP="00CF72D5">
            <w:pPr>
              <w:spacing w:after="0"/>
              <w:rPr>
                <w:rFonts w:ascii="Gill Sans MT" w:hAnsi="Gill Sans MT"/>
              </w:rPr>
            </w:pPr>
            <w:r w:rsidRPr="00BF0F85">
              <w:rPr>
                <w:rFonts w:ascii="Gill Sans MT" w:hAnsi="Gill Sans MT"/>
              </w:rPr>
              <w:t>Risultati di apprendimento previsti</w:t>
            </w:r>
          </w:p>
          <w:p w:rsidR="00AF48E9" w:rsidRPr="00BF0F85" w:rsidRDefault="00AF48E9" w:rsidP="00CF72D5">
            <w:pPr>
              <w:spacing w:after="0"/>
              <w:rPr>
                <w:rFonts w:ascii="Gill Sans MT" w:hAnsi="Gill Sans MT"/>
              </w:rPr>
            </w:pPr>
            <w:r w:rsidRPr="00BF0F85">
              <w:rPr>
                <w:rFonts w:ascii="Gill Sans MT" w:hAnsi="Gill Sans MT"/>
              </w:rPr>
              <w:t xml:space="preserve">(declinare rispetto ai Descrittori di Dublino) (si raccomanda che siano coerenti con i risultati di apprendimento del </w:t>
            </w:r>
            <w:proofErr w:type="spellStart"/>
            <w:r w:rsidRPr="00BF0F85">
              <w:rPr>
                <w:rFonts w:ascii="Gill Sans MT" w:hAnsi="Gill Sans MT"/>
              </w:rPr>
              <w:t>CdS</w:t>
            </w:r>
            <w:proofErr w:type="spellEnd"/>
            <w:r w:rsidRPr="00BF0F85">
              <w:rPr>
                <w:rFonts w:ascii="Gill Sans MT" w:hAnsi="Gill Sans MT"/>
              </w:rPr>
              <w:t xml:space="preserve">, riportati nei quadri A4a, A4b e </w:t>
            </w:r>
            <w:r w:rsidRPr="00BF0F85">
              <w:rPr>
                <w:rFonts w:ascii="Gill Sans MT" w:hAnsi="Gill Sans MT"/>
              </w:rPr>
              <w:lastRenderedPageBreak/>
              <w:t>A4c della SUA, compreso i risultati di apprendimento trasversali)</w:t>
            </w:r>
          </w:p>
        </w:tc>
        <w:tc>
          <w:tcPr>
            <w:tcW w:w="576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F48E9" w:rsidRPr="00BF0F85" w:rsidRDefault="00AF48E9" w:rsidP="00CF72D5">
            <w:pPr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="Gill Sans MT" w:hAnsi="Gill Sans MT"/>
                <w:sz w:val="18"/>
                <w:szCs w:val="18"/>
              </w:rPr>
            </w:pPr>
            <w:r w:rsidRPr="00BF0F85">
              <w:rPr>
                <w:rFonts w:ascii="Gill Sans MT" w:hAnsi="Gill Sans MT"/>
                <w:i/>
                <w:sz w:val="18"/>
                <w:szCs w:val="18"/>
              </w:rPr>
              <w:lastRenderedPageBreak/>
              <w:t>Conoscenza e capacità di comprensione</w:t>
            </w:r>
          </w:p>
          <w:p w:rsidR="00AF48E9" w:rsidRDefault="00AF48E9" w:rsidP="00CF72D5">
            <w:pPr>
              <w:spacing w:after="0"/>
              <w:ind w:left="445"/>
              <w:jc w:val="both"/>
              <w:rPr>
                <w:rFonts w:ascii="Gill Sans MT" w:hAnsi="Gill Sans MT"/>
                <w:i/>
                <w:sz w:val="18"/>
                <w:szCs w:val="18"/>
              </w:rPr>
            </w:pPr>
            <w:r w:rsidRPr="00BF0F85">
              <w:rPr>
                <w:rFonts w:ascii="Gill Sans MT" w:hAnsi="Gill Sans MT"/>
                <w:sz w:val="18"/>
                <w:szCs w:val="18"/>
              </w:rPr>
              <w:t xml:space="preserve">Il corso intende fornire le competenze istituzionali, le coordinate teoriche generali e una metodologia per l’analisi dei testi </w:t>
            </w:r>
            <w:r>
              <w:rPr>
                <w:rFonts w:ascii="Gill Sans MT" w:hAnsi="Gill Sans MT"/>
                <w:sz w:val="18"/>
                <w:szCs w:val="18"/>
              </w:rPr>
              <w:t xml:space="preserve">teatrali </w:t>
            </w:r>
            <w:r w:rsidRPr="00BF0F85">
              <w:rPr>
                <w:rFonts w:ascii="Gill Sans MT" w:hAnsi="Gill Sans MT"/>
                <w:sz w:val="18"/>
                <w:szCs w:val="18"/>
              </w:rPr>
              <w:t xml:space="preserve">e la conoscenza degli autori e delle questioni generali della </w:t>
            </w:r>
            <w:r>
              <w:rPr>
                <w:rFonts w:ascii="Gill Sans MT" w:hAnsi="Gill Sans MT"/>
                <w:sz w:val="18"/>
                <w:szCs w:val="18"/>
              </w:rPr>
              <w:t xml:space="preserve">produzione drammaturgica </w:t>
            </w:r>
            <w:r w:rsidR="003C6BBD">
              <w:rPr>
                <w:rFonts w:ascii="Gill Sans MT" w:hAnsi="Gill Sans MT"/>
                <w:sz w:val="18"/>
                <w:szCs w:val="18"/>
              </w:rPr>
              <w:t>italiana</w:t>
            </w:r>
            <w:r w:rsidRPr="00BF0F85">
              <w:rPr>
                <w:rFonts w:ascii="Gill Sans MT" w:hAnsi="Gill Sans MT"/>
                <w:sz w:val="18"/>
                <w:szCs w:val="18"/>
              </w:rPr>
              <w:t xml:space="preserve">; in particolare, lo studente  acquisirà le competenze metodologiche e critiche (con un approccio di carattere storico-filologico) per riconoscere il valore e le caratteristiche delle </w:t>
            </w:r>
            <w:r w:rsidRPr="00BF0F85">
              <w:rPr>
                <w:rFonts w:ascii="Gill Sans MT" w:hAnsi="Gill Sans MT"/>
                <w:sz w:val="18"/>
                <w:szCs w:val="18"/>
              </w:rPr>
              <w:lastRenderedPageBreak/>
              <w:t>opere prodotte</w:t>
            </w:r>
            <w:r>
              <w:rPr>
                <w:rFonts w:ascii="Gill Sans MT" w:hAnsi="Gill Sans MT"/>
                <w:sz w:val="18"/>
                <w:szCs w:val="18"/>
              </w:rPr>
              <w:t xml:space="preserve"> nel periodo di riferimento</w:t>
            </w:r>
            <w:r w:rsidRPr="00BF0F85">
              <w:rPr>
                <w:rFonts w:ascii="Gill Sans MT" w:hAnsi="Gill Sans MT"/>
                <w:sz w:val="18"/>
                <w:szCs w:val="18"/>
              </w:rPr>
              <w:t xml:space="preserve">, delle loro qualità originali e del rapporto sincronico e diacronico con le manifestazioni letterarie </w:t>
            </w:r>
            <w:r w:rsidR="003C6BBD">
              <w:rPr>
                <w:rFonts w:ascii="Gill Sans MT" w:hAnsi="Gill Sans MT"/>
                <w:sz w:val="18"/>
                <w:szCs w:val="18"/>
              </w:rPr>
              <w:t xml:space="preserve">e spettacolari </w:t>
            </w:r>
            <w:r w:rsidRPr="00BF0F85">
              <w:rPr>
                <w:rFonts w:ascii="Gill Sans MT" w:hAnsi="Gill Sans MT"/>
                <w:sz w:val="18"/>
                <w:szCs w:val="18"/>
              </w:rPr>
              <w:t>di altri autori</w:t>
            </w:r>
            <w:r w:rsidR="0039279B">
              <w:rPr>
                <w:rFonts w:ascii="Gill Sans MT" w:hAnsi="Gill Sans MT"/>
                <w:sz w:val="18"/>
                <w:szCs w:val="18"/>
              </w:rPr>
              <w:t>,</w:t>
            </w:r>
            <w:r w:rsidRPr="00BF0F85">
              <w:rPr>
                <w:rFonts w:ascii="Gill Sans MT" w:hAnsi="Gill Sans MT"/>
                <w:sz w:val="18"/>
                <w:szCs w:val="18"/>
              </w:rPr>
              <w:t xml:space="preserve"> anche in un raffronto con le contemporanee letterature europee. Sarà altresì richiesto </w:t>
            </w:r>
            <w:r>
              <w:rPr>
                <w:rFonts w:ascii="Gill Sans MT" w:hAnsi="Gill Sans MT"/>
                <w:sz w:val="18"/>
                <w:szCs w:val="18"/>
              </w:rPr>
              <w:t xml:space="preserve">l’approfondimento del </w:t>
            </w:r>
            <w:r w:rsidRPr="00BF0F85">
              <w:rPr>
                <w:rFonts w:ascii="Gill Sans MT" w:hAnsi="Gill Sans MT"/>
                <w:sz w:val="18"/>
                <w:szCs w:val="18"/>
              </w:rPr>
              <w:t xml:space="preserve">livello di autonomia di critica nella indagine intertestuale, in riferimento alle scelte </w:t>
            </w:r>
            <w:r w:rsidR="003C6BBD">
              <w:rPr>
                <w:rFonts w:ascii="Gill Sans MT" w:hAnsi="Gill Sans MT"/>
                <w:sz w:val="18"/>
                <w:szCs w:val="18"/>
              </w:rPr>
              <w:t xml:space="preserve">letterarie </w:t>
            </w:r>
            <w:r w:rsidRPr="00BF0F85">
              <w:rPr>
                <w:rFonts w:ascii="Gill Sans MT" w:hAnsi="Gill Sans MT"/>
                <w:sz w:val="18"/>
                <w:szCs w:val="18"/>
              </w:rPr>
              <w:t>linguistic</w:t>
            </w:r>
            <w:r>
              <w:rPr>
                <w:rFonts w:ascii="Gill Sans MT" w:hAnsi="Gill Sans MT"/>
                <w:sz w:val="18"/>
                <w:szCs w:val="18"/>
              </w:rPr>
              <w:t xml:space="preserve">he, </w:t>
            </w:r>
            <w:r w:rsidRPr="00BF0F85">
              <w:rPr>
                <w:rFonts w:ascii="Gill Sans MT" w:hAnsi="Gill Sans MT"/>
                <w:sz w:val="18"/>
                <w:szCs w:val="18"/>
              </w:rPr>
              <w:t>stilistiche</w:t>
            </w:r>
            <w:r>
              <w:rPr>
                <w:rFonts w:ascii="Gill Sans MT" w:hAnsi="Gill Sans MT"/>
                <w:sz w:val="18"/>
                <w:szCs w:val="18"/>
              </w:rPr>
              <w:t xml:space="preserve"> e metriche</w:t>
            </w:r>
            <w:r w:rsidRPr="00BF0F85">
              <w:rPr>
                <w:rFonts w:ascii="Gill Sans MT" w:hAnsi="Gill Sans MT"/>
                <w:sz w:val="18"/>
                <w:szCs w:val="18"/>
              </w:rPr>
              <w:t>,</w:t>
            </w:r>
            <w:r w:rsidR="003C6BBD">
              <w:rPr>
                <w:rFonts w:ascii="Gill Sans MT" w:hAnsi="Gill Sans MT"/>
                <w:sz w:val="18"/>
                <w:szCs w:val="18"/>
              </w:rPr>
              <w:t xml:space="preserve"> ai modi e ai metodi della rappresentazione, dell’allestimento delle opere e delle scelte registiche e attoriali, con sguardo rivolto </w:t>
            </w:r>
            <w:r w:rsidRPr="00BF0F85">
              <w:rPr>
                <w:rFonts w:ascii="Gill Sans MT" w:hAnsi="Gill Sans MT"/>
                <w:sz w:val="18"/>
                <w:szCs w:val="18"/>
              </w:rPr>
              <w:t xml:space="preserve"> al rapporto con la tradizione, con le istituzioni civili e con le problematiche morali.</w:t>
            </w:r>
            <w:r w:rsidRPr="00BF0F85">
              <w:rPr>
                <w:rFonts w:ascii="Gill Sans MT" w:hAnsi="Gill Sans MT"/>
                <w:i/>
                <w:sz w:val="18"/>
                <w:szCs w:val="18"/>
              </w:rPr>
              <w:t xml:space="preserve"> </w:t>
            </w:r>
          </w:p>
          <w:p w:rsidR="00AF48E9" w:rsidRPr="00BF0F85" w:rsidRDefault="00AF48E9" w:rsidP="003C6BBD">
            <w:pPr>
              <w:spacing w:after="0"/>
              <w:ind w:left="445"/>
              <w:jc w:val="both"/>
              <w:rPr>
                <w:rFonts w:ascii="Gill Sans MT" w:hAnsi="Gill Sans MT"/>
                <w:sz w:val="18"/>
                <w:szCs w:val="18"/>
              </w:rPr>
            </w:pPr>
            <w:r w:rsidRPr="00BF0F85">
              <w:rPr>
                <w:rFonts w:ascii="Gill Sans MT" w:hAnsi="Gill Sans MT"/>
                <w:i/>
                <w:sz w:val="18"/>
                <w:szCs w:val="18"/>
              </w:rPr>
              <w:t>Conoscenza e capacità di comprensione applicate</w:t>
            </w:r>
            <w:r w:rsidR="003C6BBD">
              <w:rPr>
                <w:rFonts w:ascii="Gill Sans MT" w:hAnsi="Gill Sans MT"/>
                <w:i/>
                <w:sz w:val="18"/>
                <w:szCs w:val="18"/>
              </w:rPr>
              <w:t xml:space="preserve">: </w:t>
            </w:r>
            <w:r w:rsidRPr="00BF0F85">
              <w:rPr>
                <w:rFonts w:ascii="Gill Sans MT" w:hAnsi="Gill Sans MT"/>
                <w:sz w:val="18"/>
                <w:szCs w:val="18"/>
              </w:rPr>
              <w:t>alla fine del corso gli studenti avranno approfondito la conoscenza dell’opera di uno o più autori e di un genere letterario</w:t>
            </w:r>
            <w:r>
              <w:rPr>
                <w:rFonts w:ascii="Gill Sans MT" w:hAnsi="Gill Sans MT"/>
                <w:sz w:val="18"/>
                <w:szCs w:val="18"/>
              </w:rPr>
              <w:t xml:space="preserve"> della produzione drammaturgica</w:t>
            </w:r>
            <w:r w:rsidRPr="00BF0F85">
              <w:rPr>
                <w:rFonts w:ascii="Gill Sans MT" w:hAnsi="Gill Sans MT"/>
                <w:sz w:val="18"/>
                <w:szCs w:val="18"/>
              </w:rPr>
              <w:t>. Essi dovranno aver affinato i metodi d’analisi dei testi letterari</w:t>
            </w:r>
            <w:r w:rsidR="009544D0">
              <w:rPr>
                <w:rFonts w:ascii="Gill Sans MT" w:hAnsi="Gill Sans MT"/>
                <w:sz w:val="18"/>
                <w:szCs w:val="18"/>
              </w:rPr>
              <w:t xml:space="preserve"> e della rappresentazione</w:t>
            </w:r>
            <w:r w:rsidRPr="00BF0F85">
              <w:rPr>
                <w:rFonts w:ascii="Gill Sans MT" w:hAnsi="Gill Sans MT"/>
                <w:sz w:val="18"/>
                <w:szCs w:val="18"/>
              </w:rPr>
              <w:t xml:space="preserve">, la capacità di collocarli </w:t>
            </w:r>
            <w:r>
              <w:rPr>
                <w:rFonts w:ascii="Gill Sans MT" w:hAnsi="Gill Sans MT"/>
                <w:sz w:val="18"/>
                <w:szCs w:val="18"/>
              </w:rPr>
              <w:t xml:space="preserve">nel </w:t>
            </w:r>
            <w:r w:rsidRPr="00BF0F85">
              <w:rPr>
                <w:rFonts w:ascii="Gill Sans MT" w:hAnsi="Gill Sans MT"/>
                <w:sz w:val="18"/>
                <w:szCs w:val="18"/>
              </w:rPr>
              <w:t>contest</w:t>
            </w:r>
            <w:r>
              <w:rPr>
                <w:rFonts w:ascii="Gill Sans MT" w:hAnsi="Gill Sans MT"/>
                <w:sz w:val="18"/>
                <w:szCs w:val="18"/>
              </w:rPr>
              <w:t>o</w:t>
            </w:r>
            <w:r w:rsidRPr="00BF0F85">
              <w:rPr>
                <w:rFonts w:ascii="Gill Sans MT" w:hAnsi="Gill Sans MT"/>
                <w:sz w:val="18"/>
                <w:szCs w:val="18"/>
              </w:rPr>
              <w:t xml:space="preserve"> storic</w:t>
            </w:r>
            <w:r>
              <w:rPr>
                <w:rFonts w:ascii="Gill Sans MT" w:hAnsi="Gill Sans MT"/>
                <w:sz w:val="18"/>
                <w:szCs w:val="18"/>
              </w:rPr>
              <w:t>o</w:t>
            </w:r>
            <w:r w:rsidRPr="00BF0F85">
              <w:rPr>
                <w:rFonts w:ascii="Gill Sans MT" w:hAnsi="Gill Sans MT"/>
                <w:sz w:val="18"/>
                <w:szCs w:val="18"/>
              </w:rPr>
              <w:t xml:space="preserve"> e cultural</w:t>
            </w:r>
            <w:r>
              <w:rPr>
                <w:rFonts w:ascii="Gill Sans MT" w:hAnsi="Gill Sans MT"/>
                <w:sz w:val="18"/>
                <w:szCs w:val="18"/>
              </w:rPr>
              <w:t>e</w:t>
            </w:r>
            <w:r w:rsidRPr="00BF0F85">
              <w:rPr>
                <w:rFonts w:ascii="Gill Sans MT" w:hAnsi="Gill Sans MT"/>
                <w:sz w:val="18"/>
                <w:szCs w:val="18"/>
              </w:rPr>
              <w:t>, anche in una prospettiva di storia culturale e letteraria europea.</w:t>
            </w:r>
          </w:p>
          <w:p w:rsidR="00AF48E9" w:rsidRPr="00BF0F85" w:rsidRDefault="00AF48E9" w:rsidP="00CF72D5">
            <w:pPr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="Gill Sans MT" w:hAnsi="Gill Sans MT"/>
                <w:i/>
                <w:sz w:val="18"/>
                <w:szCs w:val="18"/>
              </w:rPr>
            </w:pPr>
            <w:r w:rsidRPr="00BF0F85">
              <w:rPr>
                <w:rFonts w:ascii="Gill Sans MT" w:hAnsi="Gill Sans MT"/>
                <w:i/>
                <w:sz w:val="18"/>
                <w:szCs w:val="18"/>
              </w:rPr>
              <w:t>Autonomia di giudizio</w:t>
            </w:r>
          </w:p>
          <w:p w:rsidR="00AF48E9" w:rsidRPr="00BF0F85" w:rsidRDefault="00AF48E9" w:rsidP="00CF72D5">
            <w:pPr>
              <w:spacing w:after="0" w:line="240" w:lineRule="auto"/>
              <w:ind w:left="360"/>
              <w:jc w:val="both"/>
              <w:rPr>
                <w:rFonts w:ascii="Gill Sans MT" w:hAnsi="Gill Sans MT"/>
                <w:sz w:val="18"/>
                <w:szCs w:val="18"/>
              </w:rPr>
            </w:pPr>
            <w:r w:rsidRPr="00BF0F85">
              <w:rPr>
                <w:rFonts w:ascii="Gill Sans MT" w:hAnsi="Gill Sans MT"/>
                <w:sz w:val="18"/>
                <w:szCs w:val="18"/>
              </w:rPr>
              <w:t xml:space="preserve">la riflessione metodologica prodotta dalla lettura dei testi </w:t>
            </w:r>
            <w:r>
              <w:rPr>
                <w:rFonts w:ascii="Gill Sans MT" w:hAnsi="Gill Sans MT"/>
                <w:sz w:val="18"/>
                <w:szCs w:val="18"/>
              </w:rPr>
              <w:t>teatrali</w:t>
            </w:r>
            <w:r w:rsidRPr="00BF0F85">
              <w:rPr>
                <w:rFonts w:ascii="Gill Sans MT" w:hAnsi="Gill Sans MT"/>
                <w:sz w:val="18"/>
                <w:szCs w:val="18"/>
              </w:rPr>
              <w:t xml:space="preserve"> e dalla bibliografia critica </w:t>
            </w:r>
            <w:r>
              <w:rPr>
                <w:rFonts w:ascii="Gill Sans MT" w:hAnsi="Gill Sans MT"/>
                <w:sz w:val="18"/>
                <w:szCs w:val="18"/>
              </w:rPr>
              <w:t xml:space="preserve">approfondirà la </w:t>
            </w:r>
            <w:r w:rsidRPr="00BF0F85">
              <w:rPr>
                <w:rFonts w:ascii="Gill Sans MT" w:hAnsi="Gill Sans MT"/>
                <w:sz w:val="18"/>
                <w:szCs w:val="18"/>
              </w:rPr>
              <w:t>consapevolezza critica</w:t>
            </w:r>
            <w:r>
              <w:rPr>
                <w:rFonts w:ascii="Gill Sans MT" w:hAnsi="Gill Sans MT"/>
                <w:sz w:val="18"/>
                <w:szCs w:val="18"/>
              </w:rPr>
              <w:t xml:space="preserve"> degli studenti,</w:t>
            </w:r>
            <w:r w:rsidRPr="00BF0F85">
              <w:rPr>
                <w:rFonts w:ascii="Gill Sans MT" w:hAnsi="Gill Sans MT"/>
                <w:sz w:val="18"/>
                <w:szCs w:val="18"/>
              </w:rPr>
              <w:t xml:space="preserve"> presupposto per l’autonomia di giudizio. Gli studenti apprenderanno ad analizzare, oltre alle fonti, i discorsi e i presupposti ideologici che vi presiedono.</w:t>
            </w:r>
          </w:p>
          <w:p w:rsidR="00AF48E9" w:rsidRPr="00BF0F85" w:rsidRDefault="00AF48E9" w:rsidP="00CF72D5">
            <w:pPr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="Gill Sans MT" w:hAnsi="Gill Sans MT"/>
                <w:i/>
                <w:sz w:val="18"/>
                <w:szCs w:val="18"/>
              </w:rPr>
            </w:pPr>
            <w:r w:rsidRPr="00BF0F85">
              <w:rPr>
                <w:rFonts w:ascii="Gill Sans MT" w:hAnsi="Gill Sans MT"/>
                <w:i/>
                <w:sz w:val="18"/>
                <w:szCs w:val="18"/>
              </w:rPr>
              <w:t>Abilità comunicative</w:t>
            </w:r>
          </w:p>
          <w:p w:rsidR="00AF48E9" w:rsidRPr="00BF0F85" w:rsidRDefault="00AF48E9" w:rsidP="00CF72D5">
            <w:pPr>
              <w:spacing w:after="0"/>
              <w:ind w:left="360"/>
              <w:jc w:val="both"/>
              <w:rPr>
                <w:rFonts w:ascii="Gill Sans MT" w:hAnsi="Gill Sans MT"/>
                <w:sz w:val="18"/>
                <w:szCs w:val="18"/>
              </w:rPr>
            </w:pPr>
            <w:r w:rsidRPr="00BF0F85">
              <w:rPr>
                <w:rFonts w:ascii="Gill Sans MT" w:hAnsi="Gill Sans MT"/>
                <w:sz w:val="18"/>
                <w:szCs w:val="18"/>
              </w:rPr>
              <w:t xml:space="preserve">L’approccio al testo </w:t>
            </w:r>
            <w:r>
              <w:rPr>
                <w:rFonts w:ascii="Gill Sans MT" w:hAnsi="Gill Sans MT"/>
                <w:sz w:val="18"/>
                <w:szCs w:val="18"/>
              </w:rPr>
              <w:t xml:space="preserve">teatrale </w:t>
            </w:r>
            <w:r w:rsidRPr="00BF0F85">
              <w:rPr>
                <w:rFonts w:ascii="Gill Sans MT" w:hAnsi="Gill Sans MT"/>
                <w:sz w:val="18"/>
                <w:szCs w:val="18"/>
              </w:rPr>
              <w:t>favorisce l’acquisizione di un lessico raffinato e di una sintassi articolata. Gli strumenti dell’analisi del testo aiutano a esprimere concetti complessi, auspicando un sensibile miglioramento nell’uso della lingua italiana e nell’argomentazione complessa.</w:t>
            </w:r>
          </w:p>
          <w:p w:rsidR="00AF48E9" w:rsidRPr="00BF0F85" w:rsidRDefault="00AF48E9" w:rsidP="00CF72D5">
            <w:pPr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="Gill Sans MT" w:hAnsi="Gill Sans MT"/>
                <w:i/>
                <w:sz w:val="18"/>
                <w:szCs w:val="18"/>
              </w:rPr>
            </w:pPr>
            <w:r w:rsidRPr="00BF0F85">
              <w:rPr>
                <w:rFonts w:ascii="Gill Sans MT" w:hAnsi="Gill Sans MT"/>
                <w:i/>
                <w:sz w:val="18"/>
                <w:szCs w:val="18"/>
              </w:rPr>
              <w:t xml:space="preserve">Capacità di apprendere  </w:t>
            </w:r>
          </w:p>
          <w:p w:rsidR="00AF48E9" w:rsidRPr="00BF0F85" w:rsidRDefault="00AF48E9" w:rsidP="00CF72D5">
            <w:pPr>
              <w:spacing w:after="0"/>
              <w:ind w:left="445"/>
              <w:jc w:val="both"/>
              <w:rPr>
                <w:rFonts w:ascii="Gill Sans MT" w:hAnsi="Gill Sans MT"/>
                <w:sz w:val="18"/>
                <w:szCs w:val="18"/>
              </w:rPr>
            </w:pPr>
            <w:r w:rsidRPr="00BF0F85">
              <w:rPr>
                <w:rFonts w:ascii="Gill Sans MT" w:hAnsi="Gill Sans MT"/>
                <w:sz w:val="18"/>
                <w:szCs w:val="18"/>
              </w:rPr>
              <w:t>le competenze acquisite aiutano lo sviluppo delle capacità di apprendimento. Il confronto col docente e con gli altri studenti potenzia le capacità di apprendimento; il lavoro seminariale e la verifica finale offrono l’opportunità di valutare la capacità di analisi, applicata anche a oggetti di ricerca non illustrati dal docente.</w:t>
            </w:r>
          </w:p>
        </w:tc>
      </w:tr>
      <w:tr w:rsidR="00AF48E9" w:rsidRPr="00BF0F85" w:rsidTr="00CF72D5">
        <w:trPr>
          <w:trHeight w:val="70"/>
        </w:trPr>
        <w:tc>
          <w:tcPr>
            <w:tcW w:w="4091" w:type="dxa"/>
            <w:tcBorders>
              <w:bottom w:val="single" w:sz="4" w:space="0" w:color="auto"/>
            </w:tcBorders>
            <w:shd w:val="clear" w:color="auto" w:fill="FFFFFF"/>
          </w:tcPr>
          <w:p w:rsidR="00AF48E9" w:rsidRPr="00BF0F85" w:rsidRDefault="00AF48E9" w:rsidP="00CF72D5">
            <w:pPr>
              <w:spacing w:after="0"/>
              <w:rPr>
                <w:rFonts w:ascii="Gill Sans MT" w:hAnsi="Gill Sans MT"/>
              </w:rPr>
            </w:pPr>
            <w:r w:rsidRPr="00BF0F85">
              <w:rPr>
                <w:rFonts w:ascii="Gill Sans MT" w:hAnsi="Gill Sans MT"/>
              </w:rPr>
              <w:lastRenderedPageBreak/>
              <w:t>Contenuti di insegnamento</w:t>
            </w:r>
          </w:p>
        </w:tc>
        <w:tc>
          <w:tcPr>
            <w:tcW w:w="5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F48E9" w:rsidRPr="00BF0F85" w:rsidRDefault="00AF48E9" w:rsidP="00CF72D5">
            <w:pPr>
              <w:spacing w:after="0" w:line="240" w:lineRule="auto"/>
              <w:jc w:val="both"/>
              <w:rPr>
                <w:rFonts w:ascii="Gill Sans MT" w:hAnsi="Gill Sans MT"/>
                <w:lang w:val="en-US"/>
              </w:rPr>
            </w:pPr>
          </w:p>
        </w:tc>
      </w:tr>
      <w:tr w:rsidR="00AF48E9" w:rsidRPr="00BF0F85" w:rsidTr="00CF72D5">
        <w:trPr>
          <w:trHeight w:val="70"/>
        </w:trPr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F48E9" w:rsidRPr="00BF0F85" w:rsidRDefault="00AF48E9" w:rsidP="00CF72D5">
            <w:pPr>
              <w:spacing w:after="0"/>
              <w:rPr>
                <w:rFonts w:ascii="Gill Sans MT" w:hAnsi="Gill Sans MT"/>
                <w:lang w:val="en-US"/>
              </w:rPr>
            </w:pPr>
          </w:p>
        </w:tc>
        <w:tc>
          <w:tcPr>
            <w:tcW w:w="5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48E9" w:rsidRPr="00BF0F85" w:rsidRDefault="00AF48E9" w:rsidP="00CF72D5">
            <w:pPr>
              <w:spacing w:after="0"/>
              <w:rPr>
                <w:rFonts w:ascii="Gill Sans MT" w:hAnsi="Gill Sans MT"/>
                <w:lang w:val="en-US"/>
              </w:rPr>
            </w:pPr>
          </w:p>
        </w:tc>
      </w:tr>
      <w:tr w:rsidR="00AF48E9" w:rsidRPr="00BF0F85" w:rsidTr="00CF72D5">
        <w:trPr>
          <w:trHeight w:val="70"/>
        </w:trPr>
        <w:tc>
          <w:tcPr>
            <w:tcW w:w="4091" w:type="dxa"/>
            <w:tcBorders>
              <w:top w:val="single" w:sz="4" w:space="0" w:color="auto"/>
            </w:tcBorders>
            <w:shd w:val="clear" w:color="auto" w:fill="B2A1C7"/>
          </w:tcPr>
          <w:p w:rsidR="00AF48E9" w:rsidRPr="00BF0F85" w:rsidRDefault="00AF48E9" w:rsidP="00CF72D5">
            <w:pPr>
              <w:spacing w:after="0"/>
              <w:rPr>
                <w:rFonts w:ascii="Gill Sans MT" w:hAnsi="Gill Sans MT"/>
                <w:b/>
              </w:rPr>
            </w:pPr>
            <w:r w:rsidRPr="00BF0F85">
              <w:rPr>
                <w:rFonts w:ascii="Gill Sans MT" w:hAnsi="Gill Sans MT"/>
                <w:b/>
              </w:rPr>
              <w:t>Programma</w:t>
            </w:r>
          </w:p>
        </w:tc>
        <w:tc>
          <w:tcPr>
            <w:tcW w:w="57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F48E9" w:rsidRPr="00BF0F85" w:rsidRDefault="00AF48E9" w:rsidP="00CF72D5">
            <w:pPr>
              <w:spacing w:after="0"/>
              <w:rPr>
                <w:rFonts w:ascii="Gill Sans MT" w:hAnsi="Gill Sans MT"/>
              </w:rPr>
            </w:pPr>
          </w:p>
        </w:tc>
      </w:tr>
      <w:tr w:rsidR="00AF48E9" w:rsidRPr="00BF0F85" w:rsidTr="00CF72D5">
        <w:trPr>
          <w:trHeight w:val="70"/>
        </w:trPr>
        <w:tc>
          <w:tcPr>
            <w:tcW w:w="4091" w:type="dxa"/>
            <w:shd w:val="clear" w:color="auto" w:fill="FFFFFF"/>
          </w:tcPr>
          <w:p w:rsidR="00AF48E9" w:rsidRPr="00BF0F85" w:rsidRDefault="00AF48E9" w:rsidP="00CF72D5">
            <w:pPr>
              <w:spacing w:after="0"/>
              <w:rPr>
                <w:rFonts w:ascii="Gill Sans MT" w:hAnsi="Gill Sans MT"/>
              </w:rPr>
            </w:pPr>
            <w:r w:rsidRPr="00BF0F85">
              <w:rPr>
                <w:rFonts w:ascii="Gill Sans MT" w:hAnsi="Gill Sans MT"/>
              </w:rPr>
              <w:t>Testi di riferimento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39279B" w:rsidRPr="0039279B" w:rsidRDefault="0039279B" w:rsidP="0039279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Gill Sans MT" w:hAnsi="Gill Sans MT"/>
              </w:rPr>
            </w:pPr>
            <w:r w:rsidRPr="0039279B">
              <w:rPr>
                <w:rFonts w:ascii="Gill Sans MT" w:hAnsi="Gill Sans MT"/>
              </w:rPr>
              <w:t xml:space="preserve">Bibliografia di riferimento: </w:t>
            </w:r>
            <w:r w:rsidRPr="0039279B">
              <w:rPr>
                <w:rFonts w:ascii="Gill Sans MT" w:hAnsi="Gill Sans MT"/>
                <w:i/>
              </w:rPr>
              <w:t>Storia europea del teatro italiano</w:t>
            </w:r>
            <w:r w:rsidRPr="0039279B">
              <w:rPr>
                <w:rFonts w:ascii="Gill Sans MT" w:hAnsi="Gill Sans MT"/>
              </w:rPr>
              <w:t xml:space="preserve">, a cura di Franco Perrelli, Roma, Carocci, 2016;  </w:t>
            </w:r>
            <w:r>
              <w:t xml:space="preserve"> </w:t>
            </w:r>
            <w:r w:rsidRPr="0039279B">
              <w:rPr>
                <w:rFonts w:ascii="Gill Sans MT" w:hAnsi="Gill Sans MT"/>
                <w:i/>
              </w:rPr>
              <w:t xml:space="preserve">Storia del teatro e dello spettacolo, </w:t>
            </w:r>
            <w:r>
              <w:rPr>
                <w:rFonts w:ascii="Gill Sans MT" w:hAnsi="Gill Sans MT"/>
                <w:i/>
              </w:rPr>
              <w:t xml:space="preserve">a cura di </w:t>
            </w:r>
            <w:r w:rsidRPr="0039279B">
              <w:rPr>
                <w:rFonts w:ascii="Gill Sans MT" w:hAnsi="Gill Sans MT"/>
              </w:rPr>
              <w:t xml:space="preserve">Roberto </w:t>
            </w:r>
            <w:proofErr w:type="spellStart"/>
            <w:r w:rsidRPr="0039279B">
              <w:rPr>
                <w:rFonts w:ascii="Gill Sans MT" w:hAnsi="Gill Sans MT"/>
              </w:rPr>
              <w:t>Alonge</w:t>
            </w:r>
            <w:proofErr w:type="spellEnd"/>
            <w:r w:rsidRPr="0039279B">
              <w:rPr>
                <w:rFonts w:ascii="Gill Sans MT" w:hAnsi="Gill Sans MT"/>
              </w:rPr>
              <w:t>,</w:t>
            </w:r>
            <w:r>
              <w:rPr>
                <w:rFonts w:ascii="Gill Sans MT" w:hAnsi="Gill Sans MT"/>
              </w:rPr>
              <w:t xml:space="preserve"> </w:t>
            </w:r>
            <w:r w:rsidRPr="0039279B">
              <w:rPr>
                <w:rFonts w:ascii="Gill Sans MT" w:hAnsi="Gill Sans MT"/>
              </w:rPr>
              <w:t>Francesco Perrelli</w:t>
            </w:r>
            <w:r>
              <w:rPr>
                <w:rFonts w:ascii="Gill Sans MT" w:hAnsi="Gill Sans MT"/>
              </w:rPr>
              <w:t xml:space="preserve">, Torino, </w:t>
            </w:r>
            <w:r w:rsidRPr="0039279B">
              <w:rPr>
                <w:rFonts w:ascii="Gill Sans MT" w:hAnsi="Gill Sans MT"/>
              </w:rPr>
              <w:t>UTET Università</w:t>
            </w:r>
            <w:r>
              <w:rPr>
                <w:rFonts w:ascii="Gill Sans MT" w:hAnsi="Gill Sans MT"/>
              </w:rPr>
              <w:t xml:space="preserve">, </w:t>
            </w:r>
            <w:r w:rsidRPr="0039279B">
              <w:rPr>
                <w:rFonts w:ascii="Gill Sans MT" w:hAnsi="Gill Sans MT"/>
              </w:rPr>
              <w:t>2012</w:t>
            </w:r>
            <w:r>
              <w:rPr>
                <w:rFonts w:ascii="Gill Sans MT" w:hAnsi="Gill Sans MT"/>
              </w:rPr>
              <w:t xml:space="preserve">; </w:t>
            </w:r>
            <w:r w:rsidRPr="0039279B">
              <w:rPr>
                <w:rFonts w:ascii="Gill Sans MT" w:hAnsi="Gill Sans MT"/>
                <w:i/>
              </w:rPr>
              <w:t>Storia del teatro italiano: dal Medioevo al Novecento</w:t>
            </w:r>
            <w:r w:rsidRPr="0039279B">
              <w:rPr>
                <w:rFonts w:ascii="Gill Sans MT" w:hAnsi="Gill Sans MT"/>
              </w:rPr>
              <w:t xml:space="preserve">, a cura di Mario Apollonio; </w:t>
            </w:r>
            <w:r w:rsidRPr="0039279B">
              <w:rPr>
                <w:rFonts w:ascii="Gill Sans MT" w:hAnsi="Gill Sans MT"/>
                <w:i/>
              </w:rPr>
              <w:t>Storia del teatro</w:t>
            </w:r>
            <w:r w:rsidRPr="0039279B">
              <w:rPr>
                <w:rFonts w:ascii="Gill Sans MT" w:hAnsi="Gill Sans MT"/>
              </w:rPr>
              <w:t>, a cura di Cesare Molinari, Bari, Laterza, 2008.</w:t>
            </w:r>
          </w:p>
          <w:p w:rsidR="009544D0" w:rsidRPr="0039279B" w:rsidRDefault="009544D0" w:rsidP="009544D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Gill Sans MT" w:hAnsi="Gill Sans MT"/>
              </w:rPr>
            </w:pPr>
            <w:bookmarkStart w:id="0" w:name="_GoBack"/>
            <w:r w:rsidRPr="0039279B">
              <w:rPr>
                <w:rFonts w:ascii="Gill Sans MT" w:hAnsi="Gill Sans MT"/>
              </w:rPr>
              <w:t>La bibliografia critica e quella aggiuntiva per gli studenti  non frequentanti (in possesso dell’attestato di studente non frequentante rilasciato dal Presidente di Corso di laurea) e le letture facoltative integrative (obbligatorie per i non frequentanti) saranno disponibili sul sito istituzionale del docente.</w:t>
            </w:r>
          </w:p>
          <w:bookmarkEnd w:id="0"/>
          <w:p w:rsidR="00AF48E9" w:rsidRPr="00BF0F85" w:rsidRDefault="008D1AA0" w:rsidP="0039279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Gill Sans MT" w:hAnsi="Gill Sans MT"/>
              </w:rPr>
            </w:pPr>
            <w:r w:rsidRPr="008D1AA0">
              <w:rPr>
                <w:rFonts w:ascii="Gill Sans MT" w:hAnsi="Gill Sans MT"/>
              </w:rPr>
              <w:t>Gli studenti non frequentanti sono tenuti a concordare il programma e la conseguente Bibliografia aggiuntiva obbligatoria con il/la docente</w:t>
            </w:r>
            <w:r>
              <w:rPr>
                <w:rFonts w:ascii="Gill Sans MT" w:hAnsi="Gill Sans MT"/>
              </w:rPr>
              <w:t>.</w:t>
            </w:r>
            <w:r w:rsidRPr="00BF0F85">
              <w:rPr>
                <w:rFonts w:ascii="Gill Sans MT" w:hAnsi="Gill Sans MT"/>
              </w:rPr>
              <w:t xml:space="preserve"> </w:t>
            </w:r>
            <w:r w:rsidR="00AF48E9" w:rsidRPr="00BF0F85">
              <w:rPr>
                <w:rFonts w:ascii="Gill Sans MT" w:hAnsi="Gill Sans MT"/>
              </w:rPr>
              <w:t xml:space="preserve">La bibliografia critica e quella aggiuntiva per gli studenti  </w:t>
            </w:r>
            <w:r w:rsidR="00AF48E9" w:rsidRPr="00547B37">
              <w:rPr>
                <w:rFonts w:ascii="Gill Sans MT" w:hAnsi="Gill Sans MT"/>
                <w:b/>
              </w:rPr>
              <w:t>non frequentanti</w:t>
            </w:r>
            <w:r w:rsidR="00AF48E9" w:rsidRPr="00BF0F85">
              <w:rPr>
                <w:rFonts w:ascii="Gill Sans MT" w:hAnsi="Gill Sans MT"/>
              </w:rPr>
              <w:t xml:space="preserve"> (in possesso dell’attestato di studente non frequentante rilasciato </w:t>
            </w:r>
            <w:r w:rsidR="00AF48E9" w:rsidRPr="00BF0F85">
              <w:rPr>
                <w:rFonts w:ascii="Gill Sans MT" w:hAnsi="Gill Sans MT"/>
              </w:rPr>
              <w:lastRenderedPageBreak/>
              <w:t>dal Presidente di Corso di laurea) e le letture facoltative integrative (obbligatorie per i non frequentanti) saranno disponibili sul sito istituzionale del docente.</w:t>
            </w:r>
            <w:r>
              <w:t xml:space="preserve"> </w:t>
            </w:r>
          </w:p>
        </w:tc>
      </w:tr>
      <w:tr w:rsidR="00AF48E9" w:rsidRPr="00BF0F85" w:rsidTr="00CF72D5">
        <w:trPr>
          <w:trHeight w:val="70"/>
        </w:trPr>
        <w:tc>
          <w:tcPr>
            <w:tcW w:w="4091" w:type="dxa"/>
            <w:shd w:val="clear" w:color="auto" w:fill="FFFFFF"/>
          </w:tcPr>
          <w:p w:rsidR="00AF48E9" w:rsidRPr="00BF0F85" w:rsidRDefault="00AF48E9" w:rsidP="00CF72D5">
            <w:pPr>
              <w:spacing w:after="0"/>
              <w:rPr>
                <w:rFonts w:ascii="Gill Sans MT" w:hAnsi="Gill Sans MT"/>
              </w:rPr>
            </w:pPr>
            <w:r w:rsidRPr="00BF0F85">
              <w:rPr>
                <w:rFonts w:ascii="Gill Sans MT" w:hAnsi="Gill Sans MT"/>
              </w:rPr>
              <w:lastRenderedPageBreak/>
              <w:t>Note ai testi di riferimento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AF48E9" w:rsidRPr="00BF0F85" w:rsidRDefault="00AF48E9" w:rsidP="00CF72D5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 w:rsidRPr="00BF0F85">
              <w:rPr>
                <w:rFonts w:ascii="Gill Sans MT" w:hAnsi="Gill Sans MT"/>
              </w:rPr>
              <w:t>I testi non più in commercio, se non presenti in biblioteca, saranno resi disponibili dalla docente in xerocopia o pdf.</w:t>
            </w:r>
          </w:p>
        </w:tc>
      </w:tr>
      <w:tr w:rsidR="00AF48E9" w:rsidRPr="00BF0F85" w:rsidTr="00CF72D5">
        <w:trPr>
          <w:trHeight w:val="70"/>
        </w:trPr>
        <w:tc>
          <w:tcPr>
            <w:tcW w:w="4091" w:type="dxa"/>
            <w:shd w:val="clear" w:color="auto" w:fill="FFFFFF"/>
          </w:tcPr>
          <w:p w:rsidR="00AF48E9" w:rsidRPr="00BF0F85" w:rsidRDefault="00AF48E9" w:rsidP="00CF72D5">
            <w:pPr>
              <w:spacing w:after="0"/>
              <w:rPr>
                <w:rFonts w:ascii="Gill Sans MT" w:hAnsi="Gill Sans MT"/>
              </w:rPr>
            </w:pPr>
            <w:r w:rsidRPr="00BF0F85">
              <w:rPr>
                <w:rFonts w:ascii="Gill Sans MT" w:hAnsi="Gill Sans MT"/>
              </w:rPr>
              <w:t>Metodi didattici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AF48E9" w:rsidRPr="00BF0F85" w:rsidRDefault="00AF48E9" w:rsidP="00CF72D5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 w:rsidRPr="00BF0F85">
              <w:rPr>
                <w:rFonts w:ascii="Gill Sans MT" w:hAnsi="Gill Sans MT"/>
              </w:rPr>
              <w:t xml:space="preserve">Didattica frontale; esegesi critico-stilistica applicata ai testi </w:t>
            </w:r>
          </w:p>
        </w:tc>
      </w:tr>
      <w:tr w:rsidR="00AF48E9" w:rsidRPr="00BF0F85" w:rsidTr="00CF72D5">
        <w:trPr>
          <w:trHeight w:val="70"/>
        </w:trPr>
        <w:tc>
          <w:tcPr>
            <w:tcW w:w="4091" w:type="dxa"/>
            <w:shd w:val="clear" w:color="auto" w:fill="FFFFFF"/>
          </w:tcPr>
          <w:p w:rsidR="00AF48E9" w:rsidRPr="00BF0F85" w:rsidRDefault="00AF48E9" w:rsidP="00CF72D5">
            <w:pPr>
              <w:spacing w:after="0"/>
              <w:rPr>
                <w:rFonts w:ascii="Gill Sans MT" w:hAnsi="Gill Sans MT"/>
              </w:rPr>
            </w:pPr>
            <w:r w:rsidRPr="00BF0F85">
              <w:rPr>
                <w:rFonts w:ascii="Gill Sans MT" w:hAnsi="Gill Sans MT"/>
              </w:rPr>
              <w:t>Metodi di valutazione (indicare almeno la tipologia scritto, orale, altro)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AF48E9" w:rsidRPr="00BF0F85" w:rsidRDefault="00AF48E9" w:rsidP="00CF72D5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 w:rsidRPr="00BF0F85">
              <w:rPr>
                <w:rFonts w:ascii="Gill Sans MT" w:hAnsi="Gill Sans MT"/>
              </w:rPr>
              <w:t>Esame finale orale: colloquio concepito come discussione, a partire dall’analisi dei testi in programma. L’apporto dello studente in sede seminariale sarà valutato come parte integrante dell’esame finale.</w:t>
            </w:r>
          </w:p>
          <w:p w:rsidR="00AF48E9" w:rsidRPr="00BF0F85" w:rsidRDefault="00AF48E9" w:rsidP="00CF72D5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 w:rsidRPr="00BF0F85">
              <w:rPr>
                <w:rFonts w:ascii="Gill Sans MT" w:hAnsi="Gill Sans MT"/>
              </w:rPr>
              <w:t xml:space="preserve">Il calendario degli esami è pubblicato sul sito del Corso di Laurea e su Esse3. </w:t>
            </w:r>
          </w:p>
          <w:p w:rsidR="00AF48E9" w:rsidRPr="00BF0F85" w:rsidRDefault="00AF48E9" w:rsidP="00CF72D5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 w:rsidRPr="00BF0F85">
              <w:rPr>
                <w:rFonts w:ascii="Gill Sans MT" w:hAnsi="Gill Sans MT"/>
              </w:rPr>
              <w:t>Per iscriversi all'esame, è obbligatorio utilizzare il sistema Esse3.</w:t>
            </w:r>
          </w:p>
        </w:tc>
      </w:tr>
      <w:tr w:rsidR="00AF48E9" w:rsidRPr="00BF0F85" w:rsidTr="00CF72D5">
        <w:trPr>
          <w:trHeight w:val="70"/>
        </w:trPr>
        <w:tc>
          <w:tcPr>
            <w:tcW w:w="4091" w:type="dxa"/>
            <w:shd w:val="clear" w:color="auto" w:fill="FFFFFF"/>
          </w:tcPr>
          <w:p w:rsidR="00AF48E9" w:rsidRPr="00BF0F85" w:rsidRDefault="00AF48E9" w:rsidP="00CF72D5">
            <w:pPr>
              <w:spacing w:after="0"/>
              <w:rPr>
                <w:rFonts w:ascii="Gill Sans MT" w:hAnsi="Gill Sans MT"/>
              </w:rPr>
            </w:pPr>
            <w:r w:rsidRPr="00BF0F85">
              <w:rPr>
                <w:rFonts w:ascii="Gill Sans MT" w:hAnsi="Gill Sans MT"/>
              </w:rPr>
              <w:t xml:space="preserve">Criteri di valutazione (per ogni risultato di apprendimento atteso su indicato, </w:t>
            </w:r>
            <w:r w:rsidRPr="00BF0F85">
              <w:rPr>
                <w:rFonts w:ascii="Gill Sans MT" w:eastAsia="Times New Roman" w:hAnsi="Gill Sans MT"/>
              </w:rPr>
              <w:t>descrivere cosa ci si aspetta lo studente conosca o sia in grado di fare e a quale livello al fine di dimostrare che un risultato di apprendimento è stato raggiunto e a quale livello)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AF48E9" w:rsidRPr="00BF0F85" w:rsidRDefault="00AF48E9" w:rsidP="00CF72D5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 w:rsidRPr="00BF0F85">
              <w:rPr>
                <w:rFonts w:ascii="Gill Sans MT" w:hAnsi="Gill Sans MT"/>
              </w:rPr>
              <w:t xml:space="preserve">Si valuterà: </w:t>
            </w:r>
          </w:p>
          <w:p w:rsidR="00AF48E9" w:rsidRPr="00BF0F85" w:rsidRDefault="00AF48E9" w:rsidP="00CF72D5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 w:rsidRPr="00BF0F85">
              <w:rPr>
                <w:rFonts w:ascii="Gill Sans MT" w:hAnsi="Gill Sans MT"/>
              </w:rPr>
              <w:t>•</w:t>
            </w:r>
            <w:r w:rsidRPr="00BF0F85">
              <w:rPr>
                <w:rFonts w:ascii="Gill Sans MT" w:hAnsi="Gill Sans MT"/>
              </w:rPr>
              <w:tab/>
              <w:t xml:space="preserve">Conoscenza e capacità di comprensione (livello di conoscenza nell’analisi dei testi; appropriatezza lessicale; possesso degli strumenti d’analisi testuale; conoscenza della bibliografia principale. </w:t>
            </w:r>
          </w:p>
          <w:p w:rsidR="00AF48E9" w:rsidRPr="00BF0F85" w:rsidRDefault="00AF48E9" w:rsidP="00CF72D5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 w:rsidRPr="00BF0F85">
              <w:rPr>
                <w:rFonts w:ascii="Gill Sans MT" w:hAnsi="Gill Sans MT"/>
              </w:rPr>
              <w:t>•</w:t>
            </w:r>
            <w:r w:rsidRPr="00BF0F85">
              <w:rPr>
                <w:rFonts w:ascii="Gill Sans MT" w:hAnsi="Gill Sans MT"/>
              </w:rPr>
              <w:tab/>
              <w:t>Conoscenza e capacità di comprensione applicate (capacità di collegare i testi letterari studiati tra loro, e in riferimento al contesto storico e culturale, anche europeo); capacità di applicazione delle conoscenze acquisite ad altri ambiti storico-letterari.</w:t>
            </w:r>
          </w:p>
          <w:p w:rsidR="00AF48E9" w:rsidRPr="00BF0F85" w:rsidRDefault="00AF48E9" w:rsidP="00CF72D5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 w:rsidRPr="00BF0F85">
              <w:rPr>
                <w:rFonts w:ascii="Gill Sans MT" w:hAnsi="Gill Sans MT"/>
              </w:rPr>
              <w:t>•</w:t>
            </w:r>
            <w:r w:rsidRPr="00BF0F85">
              <w:rPr>
                <w:rFonts w:ascii="Gill Sans MT" w:hAnsi="Gill Sans MT"/>
              </w:rPr>
              <w:tab/>
              <w:t>Autonomia di giudizio (duttilità nell’utilizzo dei metodi e dei concetti studiati; capacità di confrontarsi con una molteplicità di testi e fenomeni della letteratura, possibilmente con alcuni riferimenti bibliografici almeno essenziali per lo sviluppo della capacità critica).</w:t>
            </w:r>
          </w:p>
          <w:p w:rsidR="00AF48E9" w:rsidRPr="00BF0F85" w:rsidRDefault="00AF48E9" w:rsidP="00CF72D5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 w:rsidRPr="00BF0F85">
              <w:rPr>
                <w:rFonts w:ascii="Gill Sans MT" w:hAnsi="Gill Sans MT"/>
              </w:rPr>
              <w:t>•</w:t>
            </w:r>
            <w:r w:rsidRPr="00BF0F85">
              <w:rPr>
                <w:rFonts w:ascii="Gill Sans MT" w:hAnsi="Gill Sans MT"/>
              </w:rPr>
              <w:tab/>
              <w:t>Abilità comunicative: capacità di argomentazione intorno ad una singola opera letteraria; capacità di contestualizzazione critica di un’opera, un autore, un genere o un aspetto della letteratura italiana.</w:t>
            </w:r>
          </w:p>
          <w:p w:rsidR="00AF48E9" w:rsidRPr="00BF0F85" w:rsidRDefault="00AF48E9" w:rsidP="00CF72D5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 w:rsidRPr="00BF0F85">
              <w:rPr>
                <w:rFonts w:ascii="Gill Sans MT" w:hAnsi="Gill Sans MT"/>
              </w:rPr>
              <w:t>•</w:t>
            </w:r>
            <w:r w:rsidRPr="00BF0F85">
              <w:rPr>
                <w:rFonts w:ascii="Gill Sans MT" w:hAnsi="Gill Sans MT"/>
              </w:rPr>
              <w:tab/>
              <w:t>Capacità di apprendere: capacità di comprensione e analisi dei testi letterari in riferimento ai contesti storiografici e alle strutture metrico-stilistiche delle opere proposte.</w:t>
            </w:r>
          </w:p>
        </w:tc>
      </w:tr>
      <w:tr w:rsidR="009B6976" w:rsidRPr="00BF0F85" w:rsidTr="00CF72D5">
        <w:trPr>
          <w:trHeight w:val="70"/>
        </w:trPr>
        <w:tc>
          <w:tcPr>
            <w:tcW w:w="4091" w:type="dxa"/>
            <w:shd w:val="clear" w:color="auto" w:fill="FFFFFF"/>
          </w:tcPr>
          <w:p w:rsidR="009B6976" w:rsidRPr="00BF0F85" w:rsidRDefault="009B6976" w:rsidP="00CF72D5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Tesi di laurea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9B6976" w:rsidRPr="00BF0F85" w:rsidRDefault="009B6976" w:rsidP="009B6976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 w:rsidRPr="009B6976">
              <w:rPr>
                <w:rFonts w:ascii="Gill Sans MT" w:hAnsi="Gill Sans MT"/>
              </w:rPr>
              <w:t>Lo studente dovrà chiedere la tesi di laurea almeno 6 m</w:t>
            </w:r>
            <w:r>
              <w:rPr>
                <w:rFonts w:ascii="Gill Sans MT" w:hAnsi="Gill Sans MT"/>
              </w:rPr>
              <w:t>esi prima dell’eventuale seduta.</w:t>
            </w:r>
          </w:p>
        </w:tc>
      </w:tr>
      <w:tr w:rsidR="00AF48E9" w:rsidRPr="00BF0F85" w:rsidTr="00CF72D5">
        <w:trPr>
          <w:trHeight w:val="70"/>
        </w:trPr>
        <w:tc>
          <w:tcPr>
            <w:tcW w:w="4091" w:type="dxa"/>
            <w:shd w:val="clear" w:color="auto" w:fill="FFFFFF"/>
          </w:tcPr>
          <w:p w:rsidR="00AF48E9" w:rsidRPr="00BF0F85" w:rsidRDefault="00AF48E9" w:rsidP="00CF72D5">
            <w:pPr>
              <w:spacing w:after="0"/>
              <w:rPr>
                <w:rFonts w:ascii="Gill Sans MT" w:hAnsi="Gill Sans MT"/>
              </w:rPr>
            </w:pPr>
            <w:r w:rsidRPr="00BF0F85">
              <w:rPr>
                <w:rFonts w:ascii="Gill Sans MT" w:hAnsi="Gill Sans MT"/>
              </w:rPr>
              <w:t>Ricevimento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AF48E9" w:rsidRPr="00BF0F85" w:rsidRDefault="00AF48E9" w:rsidP="00CF72D5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 w:rsidRPr="00BF0F85">
              <w:rPr>
                <w:rFonts w:ascii="Gill Sans MT" w:hAnsi="Gill Sans MT"/>
              </w:rPr>
              <w:t xml:space="preserve">Gli orari di ricevimento sono pubblicati alla pagina della docente sul sito del Dipartimento:  </w:t>
            </w:r>
            <w:hyperlink r:id="rId7" w:history="1">
              <w:r w:rsidRPr="00BF0F85">
                <w:rPr>
                  <w:rStyle w:val="Collegamentoipertestuale"/>
                  <w:rFonts w:ascii="Gill Sans MT" w:hAnsi="Gill Sans MT"/>
                </w:rPr>
                <w:t>http://www.uniba.it/docenti/minervini-francesco-saverio</w:t>
              </w:r>
            </w:hyperlink>
            <w:r w:rsidRPr="00BF0F85">
              <w:rPr>
                <w:rFonts w:ascii="Gill Sans MT" w:hAnsi="Gill Sans MT"/>
              </w:rPr>
              <w:t xml:space="preserve"> </w:t>
            </w:r>
          </w:p>
          <w:p w:rsidR="00AF48E9" w:rsidRPr="00BF0F85" w:rsidRDefault="00AF48E9" w:rsidP="00CF72D5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 w:rsidRPr="00BF0F85">
              <w:rPr>
                <w:rFonts w:ascii="Gill Sans MT" w:hAnsi="Gill Sans MT"/>
              </w:rPr>
              <w:t>Gli orari possono subire variazioni. Gli studenti sono pregati di verificare alla pagina docente avvisi ed eventuali variazioni di orario.</w:t>
            </w:r>
          </w:p>
        </w:tc>
      </w:tr>
    </w:tbl>
    <w:p w:rsidR="00AF48E9" w:rsidRPr="00BF0F85" w:rsidRDefault="00AF48E9" w:rsidP="00AF48E9">
      <w:pPr>
        <w:rPr>
          <w:rFonts w:ascii="Gill Sans MT" w:hAnsi="Gill Sans MT"/>
        </w:rPr>
      </w:pPr>
    </w:p>
    <w:p w:rsidR="00AF48E9" w:rsidRPr="00BF0F85" w:rsidRDefault="00AF48E9" w:rsidP="00AF48E9">
      <w:pPr>
        <w:rPr>
          <w:rFonts w:ascii="Gill Sans MT" w:hAnsi="Gill Sans MT"/>
          <w:lang w:val="en-US"/>
        </w:rPr>
      </w:pPr>
    </w:p>
    <w:p w:rsidR="00A425AF" w:rsidRDefault="00A425AF"/>
    <w:sectPr w:rsidR="00A425AF" w:rsidSect="00B4514D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F0EAB"/>
    <w:multiLevelType w:val="hybridMultilevel"/>
    <w:tmpl w:val="5F2C7C18"/>
    <w:lvl w:ilvl="0" w:tplc="05BEAD06">
      <w:start w:val="22"/>
      <w:numFmt w:val="bullet"/>
      <w:lvlText w:val="-"/>
      <w:lvlJc w:val="left"/>
      <w:pPr>
        <w:ind w:left="720" w:hanging="360"/>
      </w:pPr>
      <w:rPr>
        <w:rFonts w:ascii="Gill Sans MT" w:eastAsia="MS Mincho" w:hAnsi="Gill Sans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0968CE"/>
    <w:multiLevelType w:val="hybridMultilevel"/>
    <w:tmpl w:val="E75C60F4"/>
    <w:lvl w:ilvl="0" w:tplc="E38C235C">
      <w:start w:val="22"/>
      <w:numFmt w:val="bullet"/>
      <w:lvlText w:val="-"/>
      <w:lvlJc w:val="left"/>
      <w:pPr>
        <w:ind w:left="720" w:hanging="360"/>
      </w:pPr>
      <w:rPr>
        <w:rFonts w:ascii="Gill Sans MT" w:eastAsia="MS Mincho" w:hAnsi="Gill Sans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DA7A8E"/>
    <w:multiLevelType w:val="hybridMultilevel"/>
    <w:tmpl w:val="EB0CE7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8E9"/>
    <w:rsid w:val="00372EEB"/>
    <w:rsid w:val="0039279B"/>
    <w:rsid w:val="003C6BBD"/>
    <w:rsid w:val="00547B37"/>
    <w:rsid w:val="00651DE5"/>
    <w:rsid w:val="00857092"/>
    <w:rsid w:val="008D1AA0"/>
    <w:rsid w:val="009544D0"/>
    <w:rsid w:val="009B5290"/>
    <w:rsid w:val="009B6976"/>
    <w:rsid w:val="00A078DA"/>
    <w:rsid w:val="00A425AF"/>
    <w:rsid w:val="00A82FB8"/>
    <w:rsid w:val="00AF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48E9"/>
    <w:rPr>
      <w:rFonts w:ascii="Calibri" w:eastAsia="MS Mincho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AF48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48E9"/>
    <w:rPr>
      <w:rFonts w:ascii="Calibri" w:eastAsia="MS Mincho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AF48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niba.it/docenti/minervini-francesco-saveri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ba.it/corsi/lettere/iscriversi/presentazione-del-corso/regolamento-del-cors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</dc:creator>
  <cp:lastModifiedBy>---</cp:lastModifiedBy>
  <cp:revision>5</cp:revision>
  <dcterms:created xsi:type="dcterms:W3CDTF">2018-07-16T07:21:00Z</dcterms:created>
  <dcterms:modified xsi:type="dcterms:W3CDTF">2018-07-18T07:44:00Z</dcterms:modified>
</cp:coreProperties>
</file>