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DDCC" w14:textId="77777777" w:rsidR="00AA4FAA" w:rsidRPr="006E1D32" w:rsidRDefault="00AA4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003"/>
        <w:gridCol w:w="1675"/>
        <w:gridCol w:w="1173"/>
      </w:tblGrid>
      <w:tr w:rsidR="00AA4FAA" w:rsidRPr="006E1D32" w14:paraId="22334CA5" w14:textId="77777777">
        <w:tc>
          <w:tcPr>
            <w:tcW w:w="4077" w:type="dxa"/>
            <w:shd w:val="clear" w:color="auto" w:fill="B2A1C7"/>
          </w:tcPr>
          <w:p w14:paraId="5CCD84FE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  <w:highlight w:val="red"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373F2B8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</w:p>
        </w:tc>
      </w:tr>
      <w:tr w:rsidR="00AA4FAA" w:rsidRPr="006E1D32" w14:paraId="0931A9DA" w14:textId="77777777">
        <w:tc>
          <w:tcPr>
            <w:tcW w:w="4077" w:type="dxa"/>
            <w:shd w:val="clear" w:color="auto" w:fill="auto"/>
          </w:tcPr>
          <w:p w14:paraId="25101A94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5D861ED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Storia dell’arte contemporanea</w:t>
            </w:r>
          </w:p>
        </w:tc>
      </w:tr>
      <w:tr w:rsidR="00AA4FAA" w:rsidRPr="006E1D32" w14:paraId="25DFEE6C" w14:textId="77777777">
        <w:tc>
          <w:tcPr>
            <w:tcW w:w="4077" w:type="dxa"/>
            <w:shd w:val="clear" w:color="auto" w:fill="auto"/>
          </w:tcPr>
          <w:p w14:paraId="514DC14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EFC734C" w14:textId="5AB2E2B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202</w:t>
            </w:r>
            <w:r w:rsidR="006E1D32" w:rsidRPr="006E1D32">
              <w:rPr>
                <w:rFonts w:asciiTheme="majorHAnsi" w:eastAsia="Gill Sans" w:hAnsiTheme="majorHAnsi" w:cstheme="majorHAnsi"/>
              </w:rPr>
              <w:t>1</w:t>
            </w:r>
            <w:r w:rsidRPr="006E1D32">
              <w:rPr>
                <w:rFonts w:asciiTheme="majorHAnsi" w:eastAsia="Gill Sans" w:hAnsiTheme="majorHAnsi" w:cstheme="majorHAnsi"/>
              </w:rPr>
              <w:t>-202</w:t>
            </w:r>
            <w:r w:rsidR="006E1D32" w:rsidRPr="006E1D32">
              <w:rPr>
                <w:rFonts w:asciiTheme="majorHAnsi" w:eastAsia="Gill Sans" w:hAnsiTheme="majorHAnsi" w:cstheme="majorHAnsi"/>
              </w:rPr>
              <w:t>2</w:t>
            </w:r>
          </w:p>
        </w:tc>
      </w:tr>
      <w:tr w:rsidR="00AA4FAA" w:rsidRPr="006E1D32" w14:paraId="7C3B3A10" w14:textId="77777777">
        <w:tc>
          <w:tcPr>
            <w:tcW w:w="4077" w:type="dxa"/>
            <w:shd w:val="clear" w:color="auto" w:fill="auto"/>
          </w:tcPr>
          <w:p w14:paraId="1ACA6779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Style w:val="a0"/>
              <w:tblW w:w="335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AA4FAA" w:rsidRPr="006E1D32" w14:paraId="212ADF1A" w14:textId="77777777">
              <w:trPr>
                <w:trHeight w:val="101"/>
              </w:trPr>
              <w:tc>
                <w:tcPr>
                  <w:tcW w:w="3354" w:type="dxa"/>
                </w:tcPr>
                <w:p w14:paraId="2AD96357" w14:textId="77777777" w:rsidR="00AA4FAA" w:rsidRDefault="00D67E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Gill Sans" w:hAnsiTheme="majorHAnsi" w:cstheme="majorHAnsi"/>
                      <w:color w:val="000000"/>
                      <w:sz w:val="24"/>
                      <w:szCs w:val="24"/>
                    </w:rPr>
                  </w:pPr>
                  <w:r w:rsidRPr="006E1D32">
                    <w:rPr>
                      <w:rFonts w:asciiTheme="majorHAnsi" w:eastAsia="Gill Sans" w:hAnsiTheme="majorHAnsi" w:cstheme="majorHAnsi"/>
                      <w:color w:val="000000"/>
                      <w:sz w:val="24"/>
                      <w:szCs w:val="24"/>
                    </w:rPr>
                    <w:t>L1 - SCIENZE DEI BENI CULTURALI, Curriculum in Scienze dei Beni storico-artistici</w:t>
                  </w:r>
                </w:p>
                <w:p w14:paraId="0A2DCFD1" w14:textId="77777777" w:rsidR="00E76FF6" w:rsidRDefault="00E76F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Gill Sans" w:hAnsiTheme="majorHAnsi" w:cstheme="majorHAnsi"/>
                      <w:color w:val="000000"/>
                      <w:sz w:val="24"/>
                      <w:szCs w:val="24"/>
                    </w:rPr>
                  </w:pPr>
                </w:p>
                <w:p w14:paraId="5C2C0E3B" w14:textId="4BB8C36B" w:rsidR="00E76FF6" w:rsidRPr="006E1D32" w:rsidRDefault="00E76F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Gill Sans" w:hAnsiTheme="majorHAnsi" w:cstheme="majorHAnsi"/>
                      <w:color w:val="000000"/>
                    </w:rPr>
                  </w:pPr>
                  <w:r w:rsidRPr="00BD14FF">
                    <w:rPr>
                      <w:rFonts w:ascii="Gill Sans" w:eastAsia="Gill Sans" w:hAnsi="Gill Sans" w:cs="Gill Sans"/>
                      <w:sz w:val="24"/>
                      <w:szCs w:val="24"/>
                    </w:rPr>
                    <w:t>L42</w:t>
                  </w:r>
                  <w:r>
                    <w:rPr>
                      <w:rFonts w:ascii="Gill Sans" w:eastAsia="Gill Sans" w:hAnsi="Gill Sans" w:cs="Gill Sans"/>
                      <w:sz w:val="24"/>
                      <w:szCs w:val="24"/>
                    </w:rPr>
                    <w:t xml:space="preserve"> - </w:t>
                  </w:r>
                  <w:r w:rsidRPr="00BD14FF">
                    <w:rPr>
                      <w:rFonts w:ascii="Gill Sans" w:eastAsia="Gill Sans" w:hAnsi="Gill Sans" w:cs="Gill Sans"/>
                      <w:sz w:val="24"/>
                      <w:szCs w:val="24"/>
                    </w:rPr>
                    <w:t xml:space="preserve"> Storia e scienze s</w:t>
                  </w:r>
                  <w:r>
                    <w:rPr>
                      <w:rFonts w:ascii="Gill Sans" w:eastAsia="Gill Sans" w:hAnsi="Gill Sans" w:cs="Gill Sans"/>
                      <w:sz w:val="24"/>
                      <w:szCs w:val="24"/>
                    </w:rPr>
                    <w:t>ociali</w:t>
                  </w:r>
                </w:p>
              </w:tc>
            </w:tr>
          </w:tbl>
          <w:p w14:paraId="04BDB0FB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22EEB4CD" w14:textId="77777777">
        <w:tc>
          <w:tcPr>
            <w:tcW w:w="4077" w:type="dxa"/>
            <w:shd w:val="clear" w:color="auto" w:fill="auto"/>
          </w:tcPr>
          <w:p w14:paraId="072F7073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1F9B05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9</w:t>
            </w:r>
          </w:p>
        </w:tc>
      </w:tr>
      <w:tr w:rsidR="00AA4FAA" w:rsidRPr="006E1D32" w14:paraId="741249E4" w14:textId="77777777">
        <w:tc>
          <w:tcPr>
            <w:tcW w:w="4077" w:type="dxa"/>
            <w:shd w:val="clear" w:color="auto" w:fill="auto"/>
          </w:tcPr>
          <w:p w14:paraId="3A9AE2FB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63028E19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History of Contemporary Art</w:t>
            </w:r>
          </w:p>
        </w:tc>
      </w:tr>
      <w:tr w:rsidR="00AA4FAA" w:rsidRPr="006E1D32" w14:paraId="2F0B0F06" w14:textId="77777777">
        <w:tc>
          <w:tcPr>
            <w:tcW w:w="4077" w:type="dxa"/>
            <w:shd w:val="clear" w:color="auto" w:fill="auto"/>
          </w:tcPr>
          <w:p w14:paraId="7CA9B6D8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Frequenza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D888F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 xml:space="preserve">La frequenza è disciplinata dal </w:t>
            </w:r>
            <w:r w:rsidRPr="006E1D32">
              <w:rPr>
                <w:rFonts w:asciiTheme="majorHAnsi" w:eastAsia="Gill Sans" w:hAnsiTheme="majorHAnsi" w:cstheme="majorHAnsi"/>
              </w:rPr>
              <w:t>Regolamento Didattico</w:t>
            </w:r>
          </w:p>
        </w:tc>
      </w:tr>
      <w:tr w:rsidR="00AA4FAA" w:rsidRPr="006E1D32" w14:paraId="5E1193D6" w14:textId="77777777">
        <w:tc>
          <w:tcPr>
            <w:tcW w:w="4077" w:type="dxa"/>
            <w:shd w:val="clear" w:color="auto" w:fill="auto"/>
          </w:tcPr>
          <w:p w14:paraId="564C21D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1BBD61B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Italiano</w:t>
            </w:r>
          </w:p>
        </w:tc>
      </w:tr>
      <w:tr w:rsidR="00AA4FAA" w:rsidRPr="006E1D32" w14:paraId="664B030E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616443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505148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0DF74D40" w14:textId="77777777"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2A1C7"/>
          </w:tcPr>
          <w:p w14:paraId="66C1305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69386E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A682DF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Indirizzo Mail</w:t>
            </w:r>
          </w:p>
        </w:tc>
      </w:tr>
      <w:tr w:rsidR="00AA4FAA" w:rsidRPr="006E1D32" w14:paraId="2FBFA667" w14:textId="77777777">
        <w:trPr>
          <w:trHeight w:val="226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35B587B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3003" w:type="dxa"/>
            <w:tcBorders>
              <w:bottom w:val="single" w:sz="4" w:space="0" w:color="000000"/>
            </w:tcBorders>
            <w:shd w:val="clear" w:color="auto" w:fill="auto"/>
          </w:tcPr>
          <w:p w14:paraId="425E446B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739FA1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maria.mancini@uniba.it</w:t>
            </w:r>
          </w:p>
        </w:tc>
      </w:tr>
      <w:tr w:rsidR="00AA4FAA" w:rsidRPr="006E1D32" w14:paraId="59C9B224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F78C2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A8A548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D9B032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493D84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03A7CAB9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29C3E9F8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000000"/>
            </w:tcBorders>
            <w:shd w:val="clear" w:color="auto" w:fill="auto"/>
          </w:tcPr>
          <w:p w14:paraId="5BF38F3B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000000"/>
            </w:tcBorders>
            <w:shd w:val="clear" w:color="auto" w:fill="auto"/>
          </w:tcPr>
          <w:p w14:paraId="29CAB6DB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SSD</w:t>
            </w:r>
          </w:p>
        </w:tc>
        <w:tc>
          <w:tcPr>
            <w:tcW w:w="1173" w:type="dxa"/>
            <w:tcBorders>
              <w:top w:val="single" w:sz="4" w:space="0" w:color="000000"/>
            </w:tcBorders>
            <w:shd w:val="clear" w:color="auto" w:fill="auto"/>
          </w:tcPr>
          <w:p w14:paraId="60D5C307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Crediti</w:t>
            </w:r>
          </w:p>
        </w:tc>
      </w:tr>
      <w:tr w:rsidR="00AA4FAA" w:rsidRPr="006E1D32" w14:paraId="607685E4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5718D341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3003" w:type="dxa"/>
            <w:tcBorders>
              <w:bottom w:val="single" w:sz="4" w:space="0" w:color="000000"/>
            </w:tcBorders>
            <w:shd w:val="clear" w:color="auto" w:fill="FFFFFF"/>
          </w:tcPr>
          <w:p w14:paraId="6E6D395B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Discipline letterarie e storico-artistiche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FFFFFF"/>
          </w:tcPr>
          <w:p w14:paraId="6F3E429B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FFFFFF"/>
          </w:tcPr>
          <w:p w14:paraId="428E1989" w14:textId="77777777" w:rsidR="00AA4FAA" w:rsidRPr="006E1D32" w:rsidRDefault="00D67E35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9</w:t>
            </w:r>
          </w:p>
        </w:tc>
      </w:tr>
      <w:tr w:rsidR="00AA4FAA" w:rsidRPr="006E1D32" w14:paraId="15A7A46B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FB75F6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E93B0D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8B5602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6F8756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1A2E6B7F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5B5B5CD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B064268" w14:textId="77777777" w:rsidR="00AA4FAA" w:rsidRPr="006E1D32" w:rsidRDefault="00AA4FAA">
            <w:pPr>
              <w:spacing w:after="0"/>
              <w:jc w:val="center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701A58C6" w14:textId="77777777">
        <w:tc>
          <w:tcPr>
            <w:tcW w:w="4077" w:type="dxa"/>
            <w:shd w:val="clear" w:color="auto" w:fill="auto"/>
          </w:tcPr>
          <w:p w14:paraId="01DEA734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5C134FB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II semestre</w:t>
            </w:r>
          </w:p>
        </w:tc>
      </w:tr>
      <w:tr w:rsidR="00AA4FAA" w:rsidRPr="006E1D32" w14:paraId="474228F0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DCCA1B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65823C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III</w:t>
            </w:r>
          </w:p>
        </w:tc>
      </w:tr>
      <w:tr w:rsidR="00AA4FAA" w:rsidRPr="006E1D32" w14:paraId="443B8DEF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502963D1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E72097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Lezioni frontali</w:t>
            </w:r>
          </w:p>
          <w:p w14:paraId="63DA2EA0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Visite nei musei</w:t>
            </w:r>
          </w:p>
        </w:tc>
      </w:tr>
      <w:tr w:rsidR="00AA4FAA" w:rsidRPr="006E1D32" w14:paraId="2881802C" w14:textId="77777777"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C0F38C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4C2702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20A16372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0B1EE8F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BDCCC96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73DFF262" w14:textId="77777777">
        <w:tc>
          <w:tcPr>
            <w:tcW w:w="4077" w:type="dxa"/>
            <w:shd w:val="clear" w:color="auto" w:fill="auto"/>
          </w:tcPr>
          <w:p w14:paraId="6A70D4CB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5A05B6C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225</w:t>
            </w:r>
          </w:p>
        </w:tc>
      </w:tr>
      <w:tr w:rsidR="00AA4FAA" w:rsidRPr="006E1D32" w14:paraId="6D16D5EC" w14:textId="77777777">
        <w:tc>
          <w:tcPr>
            <w:tcW w:w="4077" w:type="dxa"/>
            <w:shd w:val="clear" w:color="auto" w:fill="auto"/>
          </w:tcPr>
          <w:p w14:paraId="7162839F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6B606BDC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63</w:t>
            </w:r>
          </w:p>
        </w:tc>
      </w:tr>
      <w:tr w:rsidR="00AA4FAA" w:rsidRPr="006E1D32" w14:paraId="5894B5BE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019BA71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1256B2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162</w:t>
            </w:r>
          </w:p>
        </w:tc>
      </w:tr>
      <w:tr w:rsidR="00AA4FAA" w:rsidRPr="006E1D32" w14:paraId="4333222D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0D1403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596B2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4C56944E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1BB2E76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C</w:t>
            </w:r>
            <w:r w:rsidRPr="006E1D32">
              <w:rPr>
                <w:rFonts w:asciiTheme="majorHAnsi" w:eastAsia="Gill Sans" w:hAnsiTheme="majorHAnsi" w:cstheme="majorHAnsi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963FFBC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7EFBC8E9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0845957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6432C0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  <w:highlight w:val="red"/>
              </w:rPr>
            </w:pPr>
          </w:p>
        </w:tc>
      </w:tr>
      <w:tr w:rsidR="00AA4FAA" w:rsidRPr="006E1D32" w14:paraId="245F3199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C5798B2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89967D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688D7E1E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72FE7B8B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D66FD8" w14:textId="77777777" w:rsidR="00AA4FAA" w:rsidRPr="006E1D32" w:rsidRDefault="00E76FF6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hyperlink r:id="rId5">
              <w:r w:rsidR="00D67E35" w:rsidRPr="006E1D32">
                <w:rPr>
                  <w:rFonts w:asciiTheme="majorHAnsi" w:hAnsiTheme="majorHAnsi" w:cstheme="majorHAnsi"/>
                  <w:color w:val="0000FF"/>
                  <w:u w:val="single"/>
                </w:rPr>
                <w:t>http://www.uniba.it/ricerca/dipartimenti/disum/offerta-formativa/corsi-di-studio</w:t>
              </w:r>
            </w:hyperlink>
          </w:p>
        </w:tc>
      </w:tr>
      <w:tr w:rsidR="00AA4FAA" w:rsidRPr="006E1D32" w14:paraId="59BBC240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2C3E23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</w:p>
          <w:p w14:paraId="1758742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Syllabus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6C8875" w14:textId="77777777" w:rsidR="00AA4FAA" w:rsidRPr="006E1D32" w:rsidRDefault="00AA4FAA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4F43196B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1317F19C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89CB7C7" w14:textId="77777777" w:rsidR="00AA4FAA" w:rsidRPr="006E1D32" w:rsidRDefault="00D67E35">
            <w:pPr>
              <w:spacing w:after="0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Conoscenza dei contesti storici e delle informazioni di base della storia dell’arte </w:t>
            </w:r>
          </w:p>
        </w:tc>
      </w:tr>
      <w:tr w:rsidR="00AA4FAA" w:rsidRPr="006E1D32" w14:paraId="772590FC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5C330CB0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Risultati di apprendimento previsti</w:t>
            </w:r>
          </w:p>
          <w:p w14:paraId="2D7AAE94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5851" w:type="dxa"/>
            <w:gridSpan w:val="3"/>
          </w:tcPr>
          <w:p w14:paraId="56883A28" w14:textId="77777777" w:rsidR="00AA4FAA" w:rsidRPr="006E1D32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i/>
                <w:color w:val="000000"/>
              </w:rPr>
              <w:t>Conoscenza e capacità di comprensione</w:t>
            </w:r>
          </w:p>
          <w:p w14:paraId="432BFAEE" w14:textId="77777777" w:rsidR="00AA4FAA" w:rsidRPr="006E1D32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eastAsia="Gill Sans" w:hAnsiTheme="majorHAnsi" w:cstheme="majorHAnsi"/>
                <w:color w:val="000000"/>
                <w:highlight w:val="white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  <w:highlight w:val="white"/>
              </w:rPr>
              <w:t xml:space="preserve">Il corso intende fornire le conoscenze storico-critiche basilari per la comprensione dell’arte dalla fine dell’Ottocento alle più recenti ricerche nel contesto italiano e internazionale.  Sarà </w:t>
            </w:r>
            <w:r w:rsidRPr="006E1D32">
              <w:rPr>
                <w:rFonts w:asciiTheme="majorHAnsi" w:eastAsia="Gill Sans" w:hAnsiTheme="majorHAnsi" w:cstheme="majorHAnsi"/>
                <w:color w:val="000000"/>
                <w:highlight w:val="white"/>
              </w:rPr>
              <w:lastRenderedPageBreak/>
              <w:t>dato particolare rilievo allo studio delle esperienze delle Avanguardie storiche e delle Neoavanguardie.</w:t>
            </w:r>
          </w:p>
          <w:p w14:paraId="0946539B" w14:textId="77777777" w:rsidR="00AA4FAA" w:rsidRPr="006E1D32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</w:p>
          <w:p w14:paraId="6A021E4C" w14:textId="77777777" w:rsidR="00AA4FAA" w:rsidRPr="006E1D32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i/>
                <w:color w:val="000000"/>
              </w:rPr>
              <w:t>Conoscenza e capacità di comprensione applicate</w:t>
            </w:r>
          </w:p>
          <w:p w14:paraId="6E514444" w14:textId="77777777" w:rsidR="00AA4FAA" w:rsidRPr="006E1D32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 xml:space="preserve">Il corso è finalizzato a fornire strumenti di analisi utili a sviluppare le capacità di lettura e analisi delle pratiche artistiche contemporanee. </w:t>
            </w:r>
          </w:p>
          <w:p w14:paraId="3EB4CBCE" w14:textId="77777777" w:rsidR="00AA4FAA" w:rsidRPr="006E1D32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i/>
                <w:color w:val="000000"/>
              </w:rPr>
              <w:t>Autonomia di giudizio</w:t>
            </w:r>
          </w:p>
          <w:p w14:paraId="38FB7547" w14:textId="77777777" w:rsidR="00AA4FAA" w:rsidRPr="006E1D32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 xml:space="preserve">Il corso fornirà gli strumenti necessari perché lo studente si orienti autonomamente nella vasta produzione artistica dalla fine dell’Ottocento fino agli anni recenti. </w:t>
            </w:r>
          </w:p>
          <w:p w14:paraId="21CEFDA9" w14:textId="77777777" w:rsidR="00AA4FAA" w:rsidRPr="006E1D32" w:rsidRDefault="00AA4FAA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</w:rPr>
            </w:pPr>
          </w:p>
          <w:p w14:paraId="1CE60035" w14:textId="77777777" w:rsidR="00AA4FAA" w:rsidRPr="006E1D32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i/>
                <w:color w:val="000000"/>
              </w:rPr>
              <w:t>Abilità comunicative</w:t>
            </w:r>
          </w:p>
          <w:p w14:paraId="3EA2B37E" w14:textId="77777777" w:rsidR="00AA4FAA" w:rsidRPr="006E1D32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ajorHAnsi" w:eastAsia="Gill Sans" w:hAnsiTheme="majorHAnsi" w:cstheme="majorHAnsi"/>
                <w:color w:val="000000"/>
                <w:highlight w:val="white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 xml:space="preserve">Lo studente dovrà </w:t>
            </w:r>
            <w:r w:rsidRPr="006E1D32">
              <w:rPr>
                <w:rFonts w:asciiTheme="majorHAnsi" w:eastAsia="Gill Sans" w:hAnsiTheme="majorHAnsi" w:cstheme="majorHAnsi"/>
                <w:color w:val="000000"/>
                <w:highlight w:val="white"/>
              </w:rPr>
              <w:t>dimostrare di conoscere gli argomenti relativi al programma del corso; avere una visione organica dei materiali bibliografici forniti; saper contestualizzare storicamente e criticamente i movimenti artistici e i principali protagonisti; essere in grado di analizzare le opere d’arte, rilevandone caratteristiche formali, stilistiche e tecnico-materiali.</w:t>
            </w:r>
          </w:p>
          <w:p w14:paraId="02CCB222" w14:textId="77777777" w:rsidR="00AA4FAA" w:rsidRPr="006E1D32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</w:p>
          <w:p w14:paraId="01DA6F2A" w14:textId="77777777" w:rsidR="00AA4FAA" w:rsidRPr="006E1D32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i/>
                <w:color w:val="000000"/>
              </w:rPr>
              <w:t>Capacità di apprendere</w:t>
            </w:r>
          </w:p>
          <w:p w14:paraId="33E74333" w14:textId="77777777" w:rsidR="00AA4FAA" w:rsidRPr="006E1D32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>Durante il corso verranno suggeriti metodi per sviluppare le capacità individuali di apprendimento finalizzate all’approfondimento autonomo delle tematiche trattate.</w:t>
            </w:r>
          </w:p>
          <w:p w14:paraId="4A09DB0E" w14:textId="77777777" w:rsidR="00AA4FAA" w:rsidRPr="006E1D32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</w:p>
        </w:tc>
      </w:tr>
      <w:tr w:rsidR="00AA4FAA" w:rsidRPr="006E1D32" w14:paraId="40AEC5EE" w14:textId="77777777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7737F8C6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lastRenderedPageBreak/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4FAD0E" w14:textId="77777777" w:rsidR="00AA4FAA" w:rsidRPr="006E1D32" w:rsidRDefault="00D67E35">
            <w:pPr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Attraverso lo studio della storia dell’arte dalla metà dell’Ottocento agli anni 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sul costituirsi del sistema dell’arte contemporanea, con il riferimento alle nascenti istituzioni museali e alle rassegne internazionali, e sulla dimensione “mondiale” e poi “globale” di alcuni fenomeni a partire dallo studio delle Avanguardie storiche.  </w:t>
            </w:r>
          </w:p>
        </w:tc>
      </w:tr>
      <w:tr w:rsidR="00AA4FAA" w:rsidRPr="006E1D32" w14:paraId="51664F02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EC1F1E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728BB3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5A3A7608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5CF1D8AA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  <w:r w:rsidRPr="006E1D32">
              <w:rPr>
                <w:rFonts w:asciiTheme="majorHAnsi" w:eastAsia="Gill Sans" w:hAnsiTheme="majorHAnsi" w:cstheme="majorHAnsi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511E2E6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36223AAA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0FCF0101" w14:textId="77777777" w:rsidR="00AA4FAA" w:rsidRPr="006E1D32" w:rsidRDefault="00AA4FAA">
            <w:pPr>
              <w:spacing w:after="0"/>
              <w:rPr>
                <w:rFonts w:asciiTheme="majorHAnsi" w:eastAsia="Gill Sans" w:hAnsiTheme="majorHAnsi" w:cstheme="majorHAnsi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B4DCEC4" w14:textId="23A70536" w:rsidR="006E1D32" w:rsidRPr="006E1D32" w:rsidRDefault="006E1D32" w:rsidP="006E1D32">
            <w:pPr>
              <w:rPr>
                <w:rFonts w:asciiTheme="majorHAnsi" w:eastAsia="Arial" w:hAnsiTheme="majorHAnsi" w:cstheme="majorHAnsi"/>
              </w:rPr>
            </w:pPr>
            <w:r w:rsidRPr="006E1D32">
              <w:rPr>
                <w:rFonts w:asciiTheme="majorHAnsi" w:eastAsia="Arial" w:hAnsiTheme="majorHAnsi" w:cstheme="majorHAnsi"/>
              </w:rPr>
              <w:t>Jolanda Nigro Covre, Arte contemporanea: le avanguardie storiche, Carocci editore, Roma 2008</w:t>
            </w:r>
          </w:p>
          <w:p w14:paraId="4301E11C" w14:textId="77777777" w:rsidR="006E1D32" w:rsidRPr="006E1D32" w:rsidRDefault="006E1D32" w:rsidP="006E1D32">
            <w:pPr>
              <w:rPr>
                <w:rFonts w:asciiTheme="majorHAnsi" w:eastAsia="Arial" w:hAnsiTheme="majorHAnsi" w:cstheme="majorHAnsi"/>
              </w:rPr>
            </w:pPr>
            <w:r w:rsidRPr="006E1D32">
              <w:rPr>
                <w:rFonts w:asciiTheme="majorHAnsi" w:eastAsia="Arial" w:hAnsiTheme="majorHAnsi" w:cstheme="majorHAnsi"/>
              </w:rPr>
              <w:t xml:space="preserve">Ilaria Schiaffini, </w:t>
            </w:r>
            <w:r w:rsidRPr="006E1D32">
              <w:rPr>
                <w:rFonts w:asciiTheme="majorHAnsi" w:eastAsia="Arial" w:hAnsiTheme="majorHAnsi" w:cstheme="majorHAnsi"/>
                <w:i/>
                <w:iCs/>
              </w:rPr>
              <w:t xml:space="preserve">Arte contemporanea: Metafisica, Dada, Surrealismo, </w:t>
            </w:r>
            <w:r w:rsidRPr="006E1D32">
              <w:rPr>
                <w:rFonts w:asciiTheme="majorHAnsi" w:eastAsia="Arial" w:hAnsiTheme="majorHAnsi" w:cstheme="majorHAnsi"/>
              </w:rPr>
              <w:t>Carocci editore, Roma 2011</w:t>
            </w:r>
          </w:p>
          <w:p w14:paraId="3A25D9F2" w14:textId="77777777" w:rsidR="006E1D32" w:rsidRPr="006E1D32" w:rsidRDefault="006E1D32" w:rsidP="006E1D32">
            <w:pPr>
              <w:rPr>
                <w:rFonts w:asciiTheme="majorHAnsi" w:eastAsia="Arial" w:hAnsiTheme="majorHAnsi" w:cstheme="majorHAnsi"/>
              </w:rPr>
            </w:pPr>
          </w:p>
          <w:p w14:paraId="454D1285" w14:textId="6C235CAB" w:rsidR="006E1D32" w:rsidRPr="006E1D32" w:rsidRDefault="006E1D32" w:rsidP="006E1D32">
            <w:pPr>
              <w:rPr>
                <w:rFonts w:asciiTheme="majorHAnsi" w:eastAsia="Arial" w:hAnsiTheme="majorHAnsi" w:cstheme="majorHAnsi"/>
              </w:rPr>
            </w:pPr>
            <w:r w:rsidRPr="006E1D32">
              <w:rPr>
                <w:rFonts w:asciiTheme="majorHAnsi" w:eastAsia="Arial" w:hAnsiTheme="majorHAnsi" w:cstheme="majorHAnsi"/>
              </w:rPr>
              <w:t xml:space="preserve">Claudio Zambianchi, </w:t>
            </w:r>
            <w:r w:rsidRPr="006E1D32">
              <w:rPr>
                <w:rFonts w:asciiTheme="majorHAnsi" w:eastAsia="Arial" w:hAnsiTheme="majorHAnsi" w:cstheme="majorHAnsi"/>
                <w:i/>
                <w:iCs/>
              </w:rPr>
              <w:t xml:space="preserve">Arte contemporanea dall’Espressionismo astratto alla Pop Art, </w:t>
            </w:r>
            <w:r w:rsidRPr="006E1D32">
              <w:rPr>
                <w:rFonts w:asciiTheme="majorHAnsi" w:eastAsia="Arial" w:hAnsiTheme="majorHAnsi" w:cstheme="majorHAnsi"/>
              </w:rPr>
              <w:t>Carocci editore, Roma 2011</w:t>
            </w:r>
          </w:p>
          <w:p w14:paraId="38CC4E7C" w14:textId="77777777" w:rsidR="006E1D32" w:rsidRPr="006E1D32" w:rsidRDefault="006E1D32" w:rsidP="006E1D32">
            <w:pPr>
              <w:rPr>
                <w:rFonts w:asciiTheme="majorHAnsi" w:eastAsia="Arial" w:hAnsiTheme="majorHAnsi" w:cstheme="majorHAnsi"/>
              </w:rPr>
            </w:pPr>
            <w:r w:rsidRPr="006E1D32">
              <w:rPr>
                <w:rFonts w:asciiTheme="majorHAnsi" w:eastAsia="Arial" w:hAnsiTheme="majorHAnsi" w:cstheme="majorHAnsi"/>
              </w:rPr>
              <w:t xml:space="preserve">Pier Paolo Pancotto, </w:t>
            </w:r>
            <w:r w:rsidRPr="006E1D32">
              <w:rPr>
                <w:rFonts w:asciiTheme="majorHAnsi" w:eastAsia="Arial" w:hAnsiTheme="majorHAnsi" w:cstheme="majorHAnsi"/>
                <w:i/>
                <w:iCs/>
              </w:rPr>
              <w:t xml:space="preserve">Arte contemporanea: dal Minimalismo alle ultime tendenze, </w:t>
            </w:r>
            <w:r w:rsidRPr="006E1D32">
              <w:rPr>
                <w:rFonts w:asciiTheme="majorHAnsi" w:eastAsia="Arial" w:hAnsiTheme="majorHAnsi" w:cstheme="majorHAnsi"/>
              </w:rPr>
              <w:t xml:space="preserve">Roma 2010. </w:t>
            </w:r>
          </w:p>
          <w:p w14:paraId="51CBB95D" w14:textId="49FC337D" w:rsidR="00AA4FAA" w:rsidRPr="006E1D32" w:rsidRDefault="00D67E35" w:rsidP="006E1D32">
            <w:pPr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  <w:lang w:val="en-GB"/>
              </w:rPr>
              <w:t xml:space="preserve">H. Foster, R. Krauss, Y-A. </w:t>
            </w:r>
            <w:r w:rsidRPr="006E1D32">
              <w:rPr>
                <w:rFonts w:asciiTheme="majorHAnsi" w:eastAsia="Gill Sans" w:hAnsiTheme="majorHAnsi" w:cstheme="majorHAnsi"/>
              </w:rPr>
              <w:t xml:space="preserve">Bois, B. Buchloh, D. Joselit, </w:t>
            </w:r>
            <w:r w:rsidRPr="006E1D32">
              <w:rPr>
                <w:rFonts w:asciiTheme="majorHAnsi" w:eastAsia="Gill Sans" w:hAnsiTheme="majorHAnsi" w:cstheme="majorHAnsi"/>
                <w:i/>
              </w:rPr>
              <w:t xml:space="preserve">Arte dal 1900, </w:t>
            </w:r>
            <w:r w:rsidRPr="006E1D32">
              <w:rPr>
                <w:rFonts w:asciiTheme="majorHAnsi" w:eastAsia="Gill Sans" w:hAnsiTheme="majorHAnsi" w:cstheme="majorHAnsi"/>
              </w:rPr>
              <w:t>II edizione, Zanichelli, Bologna 2013, pp. 624-665, 785-793</w:t>
            </w:r>
          </w:p>
          <w:p w14:paraId="6FAB55DB" w14:textId="77777777" w:rsidR="00AA4FAA" w:rsidRPr="006E1D32" w:rsidRDefault="006E1D32" w:rsidP="006E1D32">
            <w:pPr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Sarà prodotta una dispensa dal docente.</w:t>
            </w:r>
          </w:p>
          <w:p w14:paraId="4365DED4" w14:textId="1A7AD94E" w:rsidR="006E1D32" w:rsidRPr="006E1D32" w:rsidRDefault="006E1D32" w:rsidP="006E1D32">
            <w:pPr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Si consiglia anche la lettura di un manuale in uso presso le scuole superiori. </w:t>
            </w:r>
          </w:p>
        </w:tc>
      </w:tr>
      <w:tr w:rsidR="00AA4FAA" w:rsidRPr="006E1D32" w14:paraId="6E9A104C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5A3168D1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48F0AB2" w14:textId="77777777" w:rsidR="00AA4FAA" w:rsidRPr="006E1D32" w:rsidRDefault="00AA4FAA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</w:rPr>
            </w:pPr>
          </w:p>
        </w:tc>
      </w:tr>
      <w:tr w:rsidR="00AA4FAA" w:rsidRPr="006E1D32" w14:paraId="6C71F4B8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2770384F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72CFC8D" w14:textId="77777777" w:rsidR="00AA4FAA" w:rsidRPr="006E1D32" w:rsidRDefault="00D6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</w:rPr>
              <w:t xml:space="preserve">L’attività didattica prevede lezioni frontali in aula con l’ausilio della proiezione di immagini, di filmati e con la lettura di testi letterari e critici. </w:t>
            </w:r>
          </w:p>
          <w:p w14:paraId="33E17C7F" w14:textId="77777777" w:rsidR="00AA4FAA" w:rsidRPr="006E1D32" w:rsidRDefault="00AA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Theme="majorHAnsi" w:eastAsia="Gill Sans" w:hAnsiTheme="majorHAnsi" w:cstheme="majorHAnsi"/>
                <w:color w:val="000000"/>
              </w:rPr>
            </w:pPr>
          </w:p>
        </w:tc>
      </w:tr>
      <w:tr w:rsidR="00AA4FAA" w:rsidRPr="006E1D32" w14:paraId="09BECD13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6AC615DA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C413252" w14:textId="77777777" w:rsidR="00AA4FAA" w:rsidRPr="006E1D32" w:rsidRDefault="00D67E35">
            <w:pPr>
              <w:spacing w:after="0" w:line="240" w:lineRule="auto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Esame finale orale.</w:t>
            </w:r>
          </w:p>
          <w:p w14:paraId="7C3463CE" w14:textId="77777777" w:rsidR="00AA4FAA" w:rsidRPr="006E1D32" w:rsidRDefault="00D67E35">
            <w:pPr>
              <w:spacing w:after="0" w:line="240" w:lineRule="auto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Il </w:t>
            </w:r>
            <w:r w:rsidRPr="006E1D32">
              <w:rPr>
                <w:rFonts w:asciiTheme="majorHAnsi" w:eastAsia="Gill Sans" w:hAnsiTheme="majorHAnsi" w:cstheme="majorHAnsi"/>
                <w:b/>
              </w:rPr>
              <w:t>calendario degli esami</w:t>
            </w:r>
            <w:r w:rsidRPr="006E1D32">
              <w:rPr>
                <w:rFonts w:asciiTheme="majorHAnsi" w:eastAsia="Gill Sans" w:hAnsiTheme="majorHAnsi" w:cstheme="majorHAnsi"/>
              </w:rPr>
              <w:t xml:space="preserve"> è pubblicato sul sito del Corso di Laurea e su Esse3.</w:t>
            </w:r>
          </w:p>
          <w:p w14:paraId="00E5C4E2" w14:textId="77777777" w:rsidR="00AA4FAA" w:rsidRPr="006E1D32" w:rsidRDefault="00D67E35">
            <w:pPr>
              <w:spacing w:after="0" w:line="240" w:lineRule="auto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Per iscriversi all’esame, è obbligatorio utilizzare il sistema Esse3.</w:t>
            </w:r>
          </w:p>
        </w:tc>
      </w:tr>
      <w:tr w:rsidR="00AA4FAA" w:rsidRPr="006E1D32" w14:paraId="25C74808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77CE0381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5695AA5" w14:textId="77777777" w:rsidR="00AA4FAA" w:rsidRPr="006E1D32" w:rsidRDefault="00D67E35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  <w:color w:val="000000"/>
                <w:highlight w:val="white"/>
              </w:rPr>
            </w:pPr>
            <w:r w:rsidRPr="006E1D32">
              <w:rPr>
                <w:rFonts w:asciiTheme="majorHAnsi" w:eastAsia="Gill Sans" w:hAnsiTheme="majorHAnsi" w:cstheme="majorHAnsi"/>
                <w:color w:val="000000"/>
                <w:highlight w:val="white"/>
              </w:rPr>
              <w:t>Lo studente deve dimostrare di conoscere gli argomenti relativi al programma del corso di storia dell’arte contemporanea (dall’Impressionismo ai giorni nostri) e saper contestualizzare storicamente e criticamente i movimenti artistici e i principali protagonisti; essere in grado di analizzare le opere d’arte,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</w:t>
            </w:r>
          </w:p>
        </w:tc>
      </w:tr>
      <w:tr w:rsidR="00AA4FAA" w:rsidRPr="006E1D32" w14:paraId="60025D59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69231772" w14:textId="77777777" w:rsidR="00AA4FAA" w:rsidRPr="006E1D32" w:rsidRDefault="00D67E35">
            <w:pPr>
              <w:spacing w:after="0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24767A1" w14:textId="77777777" w:rsidR="00AA4FAA" w:rsidRPr="006E1D32" w:rsidRDefault="00D67E35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>Gli orari di ricevimento sono pubblicati alla pagina del docente:</w:t>
            </w:r>
          </w:p>
          <w:p w14:paraId="085F3E98" w14:textId="77777777" w:rsidR="00AA4FAA" w:rsidRPr="006E1D32" w:rsidRDefault="00AA4FAA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</w:rPr>
            </w:pPr>
          </w:p>
          <w:p w14:paraId="48F0FC0D" w14:textId="77777777" w:rsidR="00AA4FAA" w:rsidRPr="006E1D32" w:rsidRDefault="00D67E35">
            <w:pPr>
              <w:spacing w:after="0" w:line="240" w:lineRule="auto"/>
              <w:jc w:val="both"/>
              <w:rPr>
                <w:rFonts w:asciiTheme="majorHAnsi" w:eastAsia="Gill Sans" w:hAnsiTheme="majorHAnsi" w:cstheme="majorHAnsi"/>
              </w:rPr>
            </w:pPr>
            <w:r w:rsidRPr="006E1D32">
              <w:rPr>
                <w:rFonts w:asciiTheme="majorHAnsi" w:eastAsia="Gill Sans" w:hAnsiTheme="majorHAnsi" w:cstheme="majorHAnsi"/>
              </w:rPr>
              <w:t xml:space="preserve">Gli orari possono subire variazioni. Gli studenti sono pregati di verificare alla pagina docente avvisi ed eventuali variazioni di orario e di inviare preventivamente una mail. </w:t>
            </w:r>
          </w:p>
        </w:tc>
      </w:tr>
    </w:tbl>
    <w:p w14:paraId="55C3F9B2" w14:textId="77777777" w:rsidR="00AA4FAA" w:rsidRPr="006E1D32" w:rsidRDefault="00AA4FAA">
      <w:pPr>
        <w:rPr>
          <w:rFonts w:asciiTheme="majorHAnsi" w:eastAsia="Gill Sans" w:hAnsiTheme="majorHAnsi" w:cstheme="majorHAnsi"/>
        </w:rPr>
      </w:pPr>
    </w:p>
    <w:sectPr w:rsidR="00AA4FAA" w:rsidRPr="006E1D32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BEC"/>
    <w:multiLevelType w:val="multilevel"/>
    <w:tmpl w:val="6F044F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AA"/>
    <w:rsid w:val="006E1D32"/>
    <w:rsid w:val="00AA4FAA"/>
    <w:rsid w:val="00D67E35"/>
    <w:rsid w:val="00E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1A8"/>
  <w15:docId w15:val="{3879EA90-D4CF-41B3-A3EE-4DB8142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Best</dc:creator>
  <cp:lastModifiedBy>Maria Giovanna Mancini</cp:lastModifiedBy>
  <cp:revision>3</cp:revision>
  <dcterms:created xsi:type="dcterms:W3CDTF">2021-06-05T10:15:00Z</dcterms:created>
  <dcterms:modified xsi:type="dcterms:W3CDTF">2022-01-16T12:15:00Z</dcterms:modified>
</cp:coreProperties>
</file>