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1D8" w:rsidRPr="00D661D8" w:rsidRDefault="00D661D8" w:rsidP="00AB4581">
      <w:pPr>
        <w:rPr>
          <w:rFonts w:ascii="Trajan" w:hAnsi="Trajan"/>
          <w:b/>
          <w:bCs/>
          <w:color w:val="4F6228" w:themeColor="accent3" w:themeShade="80"/>
          <w:sz w:val="28"/>
          <w:szCs w:val="28"/>
        </w:rPr>
      </w:pP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076"/>
        <w:gridCol w:w="2326"/>
        <w:gridCol w:w="2088"/>
      </w:tblGrid>
      <w:tr w:rsidR="00F71F62" w:rsidRPr="00410FFF" w:rsidTr="0039303C">
        <w:trPr>
          <w:trHeight w:val="436"/>
        </w:trPr>
        <w:tc>
          <w:tcPr>
            <w:tcW w:w="3681" w:type="dxa"/>
            <w:shd w:val="clear" w:color="auto" w:fill="C0504D" w:themeFill="accent2"/>
          </w:tcPr>
          <w:p w:rsidR="00F71F62" w:rsidRPr="00410FFF" w:rsidRDefault="00F05411"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I</w:t>
            </w:r>
            <w:r w:rsidR="00F71F62" w:rsidRPr="00410FFF">
              <w:rPr>
                <w:rFonts w:ascii="Arial" w:hAnsi="Arial" w:cs="Arial"/>
                <w:b/>
                <w:color w:val="E6E6E6" w:themeColor="background1" w:themeShade="E6"/>
              </w:rPr>
              <w:t>nsegnamento</w:t>
            </w:r>
          </w:p>
        </w:tc>
        <w:tc>
          <w:tcPr>
            <w:tcW w:w="5490" w:type="dxa"/>
            <w:gridSpan w:val="3"/>
            <w:shd w:val="clear" w:color="auto" w:fill="auto"/>
          </w:tcPr>
          <w:p w:rsidR="00F71F62" w:rsidRPr="00410FFF" w:rsidRDefault="00B271F1" w:rsidP="00F71F62">
            <w:pPr>
              <w:spacing w:after="0"/>
              <w:rPr>
                <w:rFonts w:ascii="Arial" w:hAnsi="Arial" w:cs="Arial"/>
                <w:b/>
                <w:color w:val="76923C" w:themeColor="accent3" w:themeShade="BF"/>
              </w:rPr>
            </w:pPr>
            <w:r w:rsidRPr="00410FFF">
              <w:rPr>
                <w:rFonts w:ascii="Arial" w:hAnsi="Arial" w:cs="Arial"/>
              </w:rPr>
              <w:t>Lingua e traduzione francese</w:t>
            </w:r>
          </w:p>
        </w:tc>
      </w:tr>
      <w:tr w:rsidR="00F05411" w:rsidRPr="00410FFF" w:rsidTr="0039303C">
        <w:trPr>
          <w:trHeight w:val="358"/>
        </w:trPr>
        <w:tc>
          <w:tcPr>
            <w:tcW w:w="3681" w:type="dxa"/>
            <w:shd w:val="clear" w:color="auto" w:fill="C0504D" w:themeFill="accent2"/>
          </w:tcPr>
          <w:p w:rsidR="00F05411" w:rsidRPr="00410FFF" w:rsidRDefault="00F05411"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Denominazione inglese</w:t>
            </w:r>
          </w:p>
        </w:tc>
        <w:tc>
          <w:tcPr>
            <w:tcW w:w="5490" w:type="dxa"/>
            <w:gridSpan w:val="3"/>
            <w:shd w:val="clear" w:color="auto" w:fill="auto"/>
          </w:tcPr>
          <w:p w:rsidR="00F05411" w:rsidRPr="00410FFF" w:rsidRDefault="00B271F1" w:rsidP="00F71F62">
            <w:pPr>
              <w:spacing w:after="0"/>
              <w:rPr>
                <w:rFonts w:ascii="Arial" w:hAnsi="Arial" w:cs="Arial"/>
              </w:rPr>
            </w:pPr>
            <w:r w:rsidRPr="00410FFF">
              <w:rPr>
                <w:rFonts w:ascii="Arial" w:eastAsia="Cabin" w:hAnsi="Arial" w:cs="Arial"/>
                <w:lang w:val="en-GB"/>
              </w:rPr>
              <w:t>French Language and Translation</w:t>
            </w:r>
          </w:p>
        </w:tc>
      </w:tr>
      <w:tr w:rsidR="00F71F62" w:rsidRPr="00410FFF" w:rsidTr="0039303C">
        <w:trPr>
          <w:trHeight w:val="358"/>
        </w:trPr>
        <w:tc>
          <w:tcPr>
            <w:tcW w:w="3681" w:type="dxa"/>
            <w:shd w:val="clear" w:color="auto" w:fill="C0504D" w:themeFill="accent2"/>
          </w:tcPr>
          <w:p w:rsidR="00F71F62" w:rsidRPr="00410FFF" w:rsidRDefault="00F71F62"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Corso di studio</w:t>
            </w:r>
          </w:p>
        </w:tc>
        <w:tc>
          <w:tcPr>
            <w:tcW w:w="5490" w:type="dxa"/>
            <w:gridSpan w:val="3"/>
            <w:shd w:val="clear" w:color="auto" w:fill="auto"/>
          </w:tcPr>
          <w:p w:rsidR="00B271F1" w:rsidRPr="00254077" w:rsidRDefault="000C4972" w:rsidP="000C4972">
            <w:pPr>
              <w:spacing w:after="0"/>
              <w:rPr>
                <w:rFonts w:ascii="Arial" w:hAnsi="Arial" w:cs="Arial"/>
              </w:rPr>
            </w:pPr>
            <w:r w:rsidRPr="00410FFF">
              <w:rPr>
                <w:rFonts w:ascii="Arial" w:hAnsi="Arial" w:cs="Arial"/>
              </w:rPr>
              <w:t xml:space="preserve">Corso di Laurea </w:t>
            </w:r>
            <w:r w:rsidR="00254077">
              <w:rPr>
                <w:rFonts w:ascii="Arial" w:hAnsi="Arial" w:cs="Arial"/>
              </w:rPr>
              <w:t>Triennale</w:t>
            </w:r>
            <w:r w:rsidRPr="00410FFF">
              <w:rPr>
                <w:rFonts w:ascii="Arial" w:hAnsi="Arial" w:cs="Arial"/>
              </w:rPr>
              <w:t xml:space="preserve"> </w:t>
            </w:r>
            <w:r w:rsidR="0039303C" w:rsidRPr="00410FFF">
              <w:rPr>
                <w:rFonts w:ascii="Arial" w:hAnsi="Arial" w:cs="Arial"/>
              </w:rPr>
              <w:t>in</w:t>
            </w:r>
            <w:r w:rsidR="00F05411" w:rsidRPr="00410FFF">
              <w:rPr>
                <w:rFonts w:ascii="Arial" w:hAnsi="Arial" w:cs="Arial"/>
              </w:rPr>
              <w:t xml:space="preserve"> </w:t>
            </w:r>
            <w:r w:rsidR="00254077">
              <w:rPr>
                <w:rFonts w:ascii="Arial" w:hAnsi="Arial" w:cs="Arial"/>
              </w:rPr>
              <w:t>Lettere (L10)</w:t>
            </w:r>
          </w:p>
        </w:tc>
      </w:tr>
      <w:tr w:rsidR="0039303C" w:rsidRPr="00410FFF" w:rsidTr="0039303C">
        <w:trPr>
          <w:gridAfter w:val="3"/>
          <w:wAfter w:w="5490" w:type="dxa"/>
          <w:trHeight w:val="333"/>
        </w:trPr>
        <w:tc>
          <w:tcPr>
            <w:tcW w:w="3681" w:type="dxa"/>
            <w:shd w:val="clear" w:color="auto" w:fill="C0504D" w:themeFill="accent2"/>
          </w:tcPr>
          <w:p w:rsidR="0039303C" w:rsidRPr="00410FFF" w:rsidRDefault="0039303C" w:rsidP="00DF5D94">
            <w:pPr>
              <w:spacing w:after="0"/>
              <w:rPr>
                <w:rFonts w:ascii="Arial" w:hAnsi="Arial" w:cs="Arial"/>
                <w:b/>
                <w:color w:val="E6E6E6" w:themeColor="background1" w:themeShade="E6"/>
              </w:rPr>
            </w:pPr>
            <w:r w:rsidRPr="00254077">
              <w:rPr>
                <w:rFonts w:ascii="Arial" w:hAnsi="Arial" w:cs="Arial"/>
                <w:b/>
                <w:color w:val="E6E6E6" w:themeColor="background1" w:themeShade="E6"/>
              </w:rPr>
              <w:t>Anno del percorso</w:t>
            </w:r>
          </w:p>
        </w:tc>
      </w:tr>
      <w:tr w:rsidR="008164D0" w:rsidRPr="00410FFF" w:rsidTr="0039303C">
        <w:trPr>
          <w:trHeight w:val="692"/>
        </w:trPr>
        <w:tc>
          <w:tcPr>
            <w:tcW w:w="3681" w:type="dxa"/>
            <w:shd w:val="clear" w:color="auto" w:fill="C0504D" w:themeFill="accent2"/>
          </w:tcPr>
          <w:p w:rsidR="008164D0" w:rsidRPr="00410FFF" w:rsidRDefault="008164D0" w:rsidP="000A02D8">
            <w:pPr>
              <w:spacing w:after="0"/>
              <w:rPr>
                <w:rFonts w:ascii="Arial" w:hAnsi="Arial" w:cs="Arial"/>
                <w:b/>
                <w:color w:val="E6E6E6" w:themeColor="background1" w:themeShade="E6"/>
              </w:rPr>
            </w:pPr>
            <w:r w:rsidRPr="00410FFF">
              <w:rPr>
                <w:rFonts w:ascii="Arial" w:hAnsi="Arial" w:cs="Arial"/>
                <w:b/>
                <w:color w:val="E6E6E6" w:themeColor="background1" w:themeShade="E6"/>
              </w:rPr>
              <w:t>Struttura didattica di riferimento</w:t>
            </w:r>
          </w:p>
        </w:tc>
        <w:tc>
          <w:tcPr>
            <w:tcW w:w="5490" w:type="dxa"/>
            <w:gridSpan w:val="3"/>
            <w:shd w:val="clear" w:color="auto" w:fill="auto"/>
          </w:tcPr>
          <w:p w:rsidR="008164D0" w:rsidRPr="00410FFF" w:rsidRDefault="008164D0" w:rsidP="000A02D8">
            <w:pPr>
              <w:spacing w:after="0"/>
              <w:jc w:val="both"/>
              <w:rPr>
                <w:rFonts w:ascii="Arial" w:hAnsi="Arial" w:cs="Arial"/>
              </w:rPr>
            </w:pPr>
            <w:r w:rsidRPr="00410FFF">
              <w:rPr>
                <w:rFonts w:ascii="Arial" w:hAnsi="Arial" w:cs="Arial"/>
              </w:rPr>
              <w:t xml:space="preserve">Dipartimento di Lettere Lingue Arti. Italianistica e Culture Comparate - Università degli Studi di Bari 'Aldo </w:t>
            </w:r>
            <w:proofErr w:type="spellStart"/>
            <w:r w:rsidRPr="00410FFF">
              <w:rPr>
                <w:rFonts w:ascii="Arial" w:hAnsi="Arial" w:cs="Arial"/>
              </w:rPr>
              <w:t>Moro'</w:t>
            </w:r>
            <w:proofErr w:type="spellEnd"/>
          </w:p>
        </w:tc>
      </w:tr>
      <w:tr w:rsidR="00F71F62" w:rsidRPr="00410FFF" w:rsidTr="0039303C">
        <w:trPr>
          <w:trHeight w:val="358"/>
        </w:trPr>
        <w:tc>
          <w:tcPr>
            <w:tcW w:w="3681" w:type="dxa"/>
            <w:shd w:val="clear" w:color="auto" w:fill="C0504D" w:themeFill="accent2"/>
          </w:tcPr>
          <w:p w:rsidR="00F71F62" w:rsidRPr="00410FFF" w:rsidRDefault="00B64247" w:rsidP="000C4972">
            <w:pPr>
              <w:spacing w:after="0"/>
              <w:rPr>
                <w:rFonts w:ascii="Arial" w:hAnsi="Arial" w:cs="Arial"/>
                <w:b/>
                <w:color w:val="E6E6E6" w:themeColor="background1" w:themeShade="E6"/>
              </w:rPr>
            </w:pPr>
            <w:r w:rsidRPr="00410FFF">
              <w:rPr>
                <w:rFonts w:ascii="Arial" w:hAnsi="Arial" w:cs="Arial"/>
                <w:b/>
                <w:color w:val="E6E6E6" w:themeColor="background1" w:themeShade="E6"/>
              </w:rPr>
              <w:t xml:space="preserve">Ambito disciplinare </w:t>
            </w:r>
          </w:p>
        </w:tc>
        <w:tc>
          <w:tcPr>
            <w:tcW w:w="5490" w:type="dxa"/>
            <w:gridSpan w:val="3"/>
            <w:shd w:val="clear" w:color="auto" w:fill="auto"/>
          </w:tcPr>
          <w:p w:rsidR="00F71F62" w:rsidRPr="00410FFF" w:rsidRDefault="00B271F1" w:rsidP="00F71F62">
            <w:pPr>
              <w:spacing w:after="0"/>
              <w:rPr>
                <w:rFonts w:ascii="Arial" w:hAnsi="Arial" w:cs="Arial"/>
              </w:rPr>
            </w:pPr>
            <w:r w:rsidRPr="00410FFF">
              <w:rPr>
                <w:rFonts w:ascii="Arial" w:hAnsi="Arial" w:cs="Arial"/>
              </w:rPr>
              <w:t>Filologia, linguistica e letteratura</w:t>
            </w:r>
          </w:p>
        </w:tc>
      </w:tr>
      <w:tr w:rsidR="005A743C" w:rsidRPr="00410FFF" w:rsidTr="0039303C">
        <w:trPr>
          <w:trHeight w:val="358"/>
        </w:trPr>
        <w:tc>
          <w:tcPr>
            <w:tcW w:w="3681" w:type="dxa"/>
            <w:shd w:val="clear" w:color="auto" w:fill="C0504D" w:themeFill="accent2"/>
          </w:tcPr>
          <w:p w:rsidR="005A743C" w:rsidRPr="00410FFF" w:rsidRDefault="005C34C3"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Settore scientifico disciplinare</w:t>
            </w:r>
          </w:p>
        </w:tc>
        <w:tc>
          <w:tcPr>
            <w:tcW w:w="5490" w:type="dxa"/>
            <w:gridSpan w:val="3"/>
            <w:shd w:val="clear" w:color="auto" w:fill="auto"/>
          </w:tcPr>
          <w:p w:rsidR="005A743C" w:rsidRPr="00410FFF" w:rsidRDefault="00B271F1" w:rsidP="000C4972">
            <w:pPr>
              <w:spacing w:after="0"/>
              <w:rPr>
                <w:rFonts w:ascii="Arial" w:hAnsi="Arial" w:cs="Arial"/>
              </w:rPr>
            </w:pPr>
            <w:r w:rsidRPr="00410FFF">
              <w:rPr>
                <w:rFonts w:ascii="Arial" w:hAnsi="Arial" w:cs="Arial"/>
              </w:rPr>
              <w:t>L/LIN-04</w:t>
            </w:r>
          </w:p>
        </w:tc>
      </w:tr>
      <w:tr w:rsidR="000C4972" w:rsidRPr="00410FFF" w:rsidTr="0039303C">
        <w:trPr>
          <w:trHeight w:val="358"/>
        </w:trPr>
        <w:tc>
          <w:tcPr>
            <w:tcW w:w="3681" w:type="dxa"/>
            <w:shd w:val="clear" w:color="auto" w:fill="C0504D" w:themeFill="accent2"/>
          </w:tcPr>
          <w:p w:rsidR="000C4972" w:rsidRPr="00410FFF" w:rsidRDefault="000C4972"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Crediti formativi universitari</w:t>
            </w:r>
          </w:p>
        </w:tc>
        <w:tc>
          <w:tcPr>
            <w:tcW w:w="5490" w:type="dxa"/>
            <w:gridSpan w:val="3"/>
            <w:shd w:val="clear" w:color="auto" w:fill="auto"/>
          </w:tcPr>
          <w:p w:rsidR="000C4972" w:rsidRPr="00410FFF" w:rsidRDefault="00D8733F" w:rsidP="000C4972">
            <w:pPr>
              <w:spacing w:after="0"/>
              <w:rPr>
                <w:rFonts w:ascii="Arial" w:hAnsi="Arial" w:cs="Arial"/>
              </w:rPr>
            </w:pPr>
            <w:r w:rsidRPr="00410FFF">
              <w:rPr>
                <w:rFonts w:ascii="Arial" w:hAnsi="Arial" w:cs="Arial"/>
              </w:rPr>
              <w:t>6</w:t>
            </w:r>
            <w:r w:rsidR="000C4972" w:rsidRPr="00410FFF">
              <w:rPr>
                <w:rFonts w:ascii="Arial" w:hAnsi="Arial" w:cs="Arial"/>
              </w:rPr>
              <w:t xml:space="preserve"> (Impegno di studio complessivo: </w:t>
            </w:r>
            <w:r w:rsidRPr="00410FFF">
              <w:rPr>
                <w:rFonts w:ascii="Arial" w:hAnsi="Arial" w:cs="Arial"/>
              </w:rPr>
              <w:t>150</w:t>
            </w:r>
            <w:r w:rsidR="006976BA" w:rsidRPr="00410FFF">
              <w:rPr>
                <w:rFonts w:ascii="Arial" w:hAnsi="Arial" w:cs="Arial"/>
              </w:rPr>
              <w:t xml:space="preserve"> </w:t>
            </w:r>
            <w:r w:rsidR="000C4972" w:rsidRPr="00410FFF">
              <w:rPr>
                <w:rFonts w:ascii="Arial" w:hAnsi="Arial" w:cs="Arial"/>
              </w:rPr>
              <w:t>ore)</w:t>
            </w:r>
          </w:p>
        </w:tc>
      </w:tr>
      <w:tr w:rsidR="00F71F62" w:rsidRPr="00410FFF" w:rsidTr="0039303C">
        <w:trPr>
          <w:trHeight w:val="358"/>
        </w:trPr>
        <w:tc>
          <w:tcPr>
            <w:tcW w:w="3681" w:type="dxa"/>
            <w:shd w:val="clear" w:color="auto" w:fill="C0504D" w:themeFill="accent2"/>
          </w:tcPr>
          <w:p w:rsidR="00F71F62" w:rsidRPr="00410FFF" w:rsidRDefault="00F71F62"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Lingua di erogazione</w:t>
            </w:r>
          </w:p>
        </w:tc>
        <w:tc>
          <w:tcPr>
            <w:tcW w:w="5490" w:type="dxa"/>
            <w:gridSpan w:val="3"/>
            <w:shd w:val="clear" w:color="auto" w:fill="auto"/>
          </w:tcPr>
          <w:p w:rsidR="00F71F62" w:rsidRPr="00410FFF" w:rsidRDefault="00F71F62" w:rsidP="00F71F62">
            <w:pPr>
              <w:spacing w:after="0"/>
              <w:rPr>
                <w:rFonts w:ascii="Arial" w:hAnsi="Arial" w:cs="Arial"/>
              </w:rPr>
            </w:pPr>
            <w:r w:rsidRPr="00410FFF">
              <w:rPr>
                <w:rFonts w:ascii="Arial" w:hAnsi="Arial" w:cs="Arial"/>
              </w:rPr>
              <w:t>Italiano</w:t>
            </w:r>
          </w:p>
        </w:tc>
      </w:tr>
      <w:tr w:rsidR="00B64247" w:rsidRPr="00410FFF" w:rsidTr="0039303C">
        <w:trPr>
          <w:trHeight w:val="358"/>
        </w:trPr>
        <w:tc>
          <w:tcPr>
            <w:tcW w:w="3681" w:type="dxa"/>
            <w:tcBorders>
              <w:bottom w:val="single" w:sz="4" w:space="0" w:color="auto"/>
            </w:tcBorders>
            <w:shd w:val="clear" w:color="auto" w:fill="C0504D" w:themeFill="accent2"/>
          </w:tcPr>
          <w:p w:rsidR="00B64247" w:rsidRPr="00410FFF" w:rsidRDefault="00B64247"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Modalità di erogazione</w:t>
            </w:r>
          </w:p>
        </w:tc>
        <w:tc>
          <w:tcPr>
            <w:tcW w:w="5490" w:type="dxa"/>
            <w:gridSpan w:val="3"/>
            <w:tcBorders>
              <w:bottom w:val="single" w:sz="4" w:space="0" w:color="auto"/>
            </w:tcBorders>
            <w:shd w:val="clear" w:color="auto" w:fill="auto"/>
          </w:tcPr>
          <w:p w:rsidR="00B271F1" w:rsidRPr="00410FFF" w:rsidRDefault="00B64247" w:rsidP="00F71F62">
            <w:pPr>
              <w:spacing w:after="0"/>
              <w:jc w:val="both"/>
              <w:rPr>
                <w:rFonts w:ascii="Arial" w:hAnsi="Arial" w:cs="Arial"/>
              </w:rPr>
            </w:pPr>
            <w:r w:rsidRPr="00410FFF">
              <w:rPr>
                <w:rFonts w:ascii="Arial" w:hAnsi="Arial" w:cs="Arial"/>
              </w:rPr>
              <w:t>Convenzionale (in presenza)</w:t>
            </w:r>
          </w:p>
        </w:tc>
      </w:tr>
      <w:tr w:rsidR="00B64247" w:rsidRPr="00410FFF" w:rsidTr="0039303C">
        <w:trPr>
          <w:trHeight w:val="692"/>
        </w:trPr>
        <w:tc>
          <w:tcPr>
            <w:tcW w:w="3681" w:type="dxa"/>
            <w:shd w:val="clear" w:color="auto" w:fill="C0504D" w:themeFill="accent2"/>
          </w:tcPr>
          <w:p w:rsidR="00B64247" w:rsidRPr="00410FFF" w:rsidRDefault="00B64247"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Obbligo di frequenza</w:t>
            </w:r>
          </w:p>
        </w:tc>
        <w:tc>
          <w:tcPr>
            <w:tcW w:w="5490" w:type="dxa"/>
            <w:gridSpan w:val="3"/>
            <w:shd w:val="clear" w:color="auto" w:fill="auto"/>
          </w:tcPr>
          <w:p w:rsidR="00B271F1" w:rsidRPr="00410FFF" w:rsidRDefault="00B64247" w:rsidP="001762B4">
            <w:pPr>
              <w:spacing w:after="0"/>
              <w:jc w:val="both"/>
              <w:rPr>
                <w:rFonts w:ascii="Arial" w:hAnsi="Arial" w:cs="Arial"/>
              </w:rPr>
            </w:pPr>
            <w:r w:rsidRPr="00410FFF">
              <w:rPr>
                <w:rFonts w:ascii="Arial" w:hAnsi="Arial" w:cs="Arial"/>
              </w:rPr>
              <w:t xml:space="preserve">La frequenza è </w:t>
            </w:r>
            <w:r w:rsidR="006671CE" w:rsidRPr="00410FFF">
              <w:rPr>
                <w:rFonts w:ascii="Arial" w:hAnsi="Arial" w:cs="Arial"/>
              </w:rPr>
              <w:t>disciplinata dal</w:t>
            </w:r>
            <w:r w:rsidRPr="00410FFF">
              <w:rPr>
                <w:rFonts w:ascii="Arial" w:hAnsi="Arial" w:cs="Arial"/>
              </w:rPr>
              <w:t xml:space="preserve"> Regolamento Didattico, art. </w:t>
            </w:r>
            <w:r w:rsidR="0071365B" w:rsidRPr="00410FFF">
              <w:rPr>
                <w:rFonts w:ascii="Arial" w:hAnsi="Arial" w:cs="Arial"/>
              </w:rPr>
              <w:t>7</w:t>
            </w:r>
            <w:r w:rsidRPr="00410FFF">
              <w:rPr>
                <w:rFonts w:ascii="Arial" w:hAnsi="Arial" w:cs="Arial"/>
              </w:rPr>
              <w:t>.</w:t>
            </w:r>
          </w:p>
        </w:tc>
      </w:tr>
      <w:tr w:rsidR="00634C0A" w:rsidRPr="00410FFF" w:rsidTr="0039303C">
        <w:trPr>
          <w:trHeight w:val="82"/>
        </w:trPr>
        <w:tc>
          <w:tcPr>
            <w:tcW w:w="3681" w:type="dxa"/>
            <w:tcBorders>
              <w:top w:val="single" w:sz="4" w:space="0" w:color="auto"/>
            </w:tcBorders>
            <w:shd w:val="clear" w:color="auto" w:fill="C0504D" w:themeFill="accent2"/>
          </w:tcPr>
          <w:p w:rsidR="00634C0A" w:rsidRPr="00410FFF" w:rsidRDefault="00634C0A"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Obiettivi formativi</w:t>
            </w:r>
          </w:p>
        </w:tc>
        <w:tc>
          <w:tcPr>
            <w:tcW w:w="5490" w:type="dxa"/>
            <w:gridSpan w:val="3"/>
            <w:tcBorders>
              <w:top w:val="single" w:sz="4" w:space="0" w:color="auto"/>
            </w:tcBorders>
            <w:shd w:val="clear" w:color="auto" w:fill="auto"/>
          </w:tcPr>
          <w:p w:rsidR="00634C0A" w:rsidRPr="00410FFF" w:rsidRDefault="00634C0A" w:rsidP="00F71F62">
            <w:pPr>
              <w:spacing w:after="0"/>
              <w:jc w:val="both"/>
              <w:rPr>
                <w:rFonts w:ascii="Arial" w:hAnsi="Arial" w:cs="Arial"/>
              </w:rPr>
            </w:pPr>
          </w:p>
        </w:tc>
      </w:tr>
      <w:tr w:rsidR="00634C0A" w:rsidRPr="00410FFF" w:rsidTr="0039303C">
        <w:trPr>
          <w:trHeight w:val="82"/>
        </w:trPr>
        <w:tc>
          <w:tcPr>
            <w:tcW w:w="3681" w:type="dxa"/>
            <w:shd w:val="clear" w:color="auto" w:fill="C0504D" w:themeFill="accent2"/>
          </w:tcPr>
          <w:p w:rsidR="00634C0A" w:rsidRPr="00410FFF" w:rsidRDefault="00634C0A" w:rsidP="00F71F62">
            <w:pPr>
              <w:spacing w:after="0"/>
              <w:rPr>
                <w:rFonts w:ascii="Arial" w:hAnsi="Arial" w:cs="Arial"/>
                <w:b/>
                <w:color w:val="E6E6E6" w:themeColor="background1" w:themeShade="E6"/>
              </w:rPr>
            </w:pPr>
            <w:r w:rsidRPr="00410FFF">
              <w:rPr>
                <w:rFonts w:ascii="Arial" w:hAnsi="Arial" w:cs="Arial"/>
                <w:b/>
                <w:color w:val="E6E6E6" w:themeColor="background1" w:themeShade="E6"/>
              </w:rPr>
              <w:t>Prerequisiti</w:t>
            </w:r>
          </w:p>
        </w:tc>
        <w:tc>
          <w:tcPr>
            <w:tcW w:w="5490" w:type="dxa"/>
            <w:gridSpan w:val="3"/>
            <w:tcBorders>
              <w:top w:val="single" w:sz="4" w:space="0" w:color="auto"/>
              <w:bottom w:val="single" w:sz="4" w:space="0" w:color="auto"/>
              <w:right w:val="single" w:sz="4" w:space="0" w:color="auto"/>
            </w:tcBorders>
            <w:shd w:val="clear" w:color="auto" w:fill="auto"/>
          </w:tcPr>
          <w:p w:rsidR="00634C0A" w:rsidRPr="00410FFF" w:rsidRDefault="00B271F1" w:rsidP="003E78A2">
            <w:pPr>
              <w:spacing w:after="0" w:line="240" w:lineRule="auto"/>
              <w:jc w:val="both"/>
              <w:rPr>
                <w:rFonts w:ascii="Arial" w:hAnsi="Arial" w:cs="Arial"/>
              </w:rPr>
            </w:pPr>
            <w:r w:rsidRPr="00410FFF">
              <w:rPr>
                <w:rFonts w:ascii="Arial" w:hAnsi="Arial" w:cs="Arial"/>
              </w:rPr>
              <w:t xml:space="preserve">Buona padronanza della grammatica italiana. Non è necessaria la conoscenza della lingua </w:t>
            </w:r>
            <w:r w:rsidRPr="00925464">
              <w:rPr>
                <w:rFonts w:ascii="Arial" w:hAnsi="Arial" w:cs="Arial"/>
              </w:rPr>
              <w:t>francese, ma</w:t>
            </w:r>
            <w:r w:rsidRPr="00410FFF">
              <w:rPr>
                <w:rFonts w:ascii="Arial" w:hAnsi="Arial" w:cs="Arial"/>
              </w:rPr>
              <w:t>, nel caso di principianti assoluti, è consigliato seguire il Laboratorio di lingua francese.</w:t>
            </w:r>
          </w:p>
        </w:tc>
      </w:tr>
      <w:tr w:rsidR="00634C0A" w:rsidRPr="00410FFF" w:rsidTr="0039303C">
        <w:trPr>
          <w:trHeight w:val="821"/>
        </w:trPr>
        <w:tc>
          <w:tcPr>
            <w:tcW w:w="3681" w:type="dxa"/>
            <w:tcBorders>
              <w:bottom w:val="single" w:sz="4" w:space="0" w:color="000000"/>
            </w:tcBorders>
            <w:shd w:val="clear" w:color="auto" w:fill="C0504D" w:themeFill="accent2"/>
          </w:tcPr>
          <w:p w:rsidR="00634C0A" w:rsidRPr="00410FFF" w:rsidRDefault="00634C0A" w:rsidP="00B64247">
            <w:pPr>
              <w:spacing w:after="0"/>
              <w:rPr>
                <w:rFonts w:ascii="Arial" w:hAnsi="Arial" w:cs="Arial"/>
                <w:b/>
                <w:color w:val="E6E6E6" w:themeColor="background1" w:themeShade="E6"/>
              </w:rPr>
            </w:pPr>
            <w:r w:rsidRPr="00410FFF">
              <w:rPr>
                <w:rFonts w:ascii="Arial" w:hAnsi="Arial" w:cs="Arial"/>
                <w:b/>
                <w:color w:val="E6E6E6" w:themeColor="background1" w:themeShade="E6"/>
              </w:rPr>
              <w:lastRenderedPageBreak/>
              <w:t xml:space="preserve">Risultati di apprendimento previsti </w:t>
            </w:r>
          </w:p>
        </w:tc>
        <w:tc>
          <w:tcPr>
            <w:tcW w:w="5490" w:type="dxa"/>
            <w:gridSpan w:val="3"/>
            <w:tcBorders>
              <w:bottom w:val="single" w:sz="4" w:space="0" w:color="000000"/>
            </w:tcBorders>
            <w:shd w:val="clear" w:color="auto" w:fill="auto"/>
          </w:tcPr>
          <w:p w:rsidR="00B271F1" w:rsidRPr="00410FFF" w:rsidRDefault="00B271F1" w:rsidP="00B271F1">
            <w:pPr>
              <w:pStyle w:val="Elencochiaro-Colore51"/>
              <w:keepNext/>
              <w:keepLines/>
              <w:numPr>
                <w:ilvl w:val="0"/>
                <w:numId w:val="3"/>
              </w:numPr>
              <w:spacing w:after="0"/>
              <w:jc w:val="both"/>
              <w:rPr>
                <w:rFonts w:ascii="Arial" w:hAnsi="Arial" w:cs="Arial"/>
              </w:rPr>
            </w:pPr>
            <w:r w:rsidRPr="00410FFF">
              <w:rPr>
                <w:rFonts w:ascii="Arial" w:hAnsi="Arial" w:cs="Arial"/>
                <w:i/>
              </w:rPr>
              <w:t>Conoscenza e capacità di comprensione</w:t>
            </w:r>
            <w:r w:rsidRPr="00410FFF">
              <w:rPr>
                <w:rFonts w:ascii="Arial" w:hAnsi="Arial" w:cs="Arial"/>
              </w:rPr>
              <w:t>: alla fine del corso, ci si aspetta che lo studente abbia acquisito gli strumenti linguistici basici, ma essenziali per la comprensione di testi letterari, oltre a nozioni storiche e teoriche sulla pratica della traduzione. Sia inoltre in grado di capire la maggiore importanza di alcune traduzioni in italiano di testi letterari francesi, rispetto ad altre, riuscendo a compararle.</w:t>
            </w:r>
          </w:p>
          <w:p w:rsidR="00B271F1" w:rsidRPr="00410FFF" w:rsidRDefault="00B271F1" w:rsidP="00B271F1">
            <w:pPr>
              <w:pStyle w:val="Elencochiaro-Colore51"/>
              <w:keepNext/>
              <w:keepLines/>
              <w:spacing w:after="0"/>
              <w:ind w:left="108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i/>
              </w:rPr>
              <w:t>Conoscenza e capacità di comprensione applicate</w:t>
            </w:r>
            <w:r w:rsidRPr="00410FFF">
              <w:rPr>
                <w:rFonts w:ascii="Arial" w:hAnsi="Arial" w:cs="Arial"/>
              </w:rPr>
              <w:t>: gli studenti dovranno dimostrare la loro capacità di comprensione della lingua francese, anche se aiutati da una traduzione letteraria italiana, qualora non possedessero alcun prerequisito di conoscenza del francese. Devono anche essere in grado di utilizzare gli strumenti lessicali adeguati, tradizionali e on-line</w:t>
            </w:r>
          </w:p>
          <w:p w:rsidR="00B271F1" w:rsidRPr="00410FFF" w:rsidRDefault="00B271F1" w:rsidP="00B271F1">
            <w:pPr>
              <w:pStyle w:val="Elencochiaro-Colore51"/>
              <w:keepNext/>
              <w:keepLines/>
              <w:spacing w:after="0"/>
              <w:ind w:left="36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i/>
              </w:rPr>
              <w:t>Autonomia di giudizio</w:t>
            </w:r>
            <w:r w:rsidRPr="00410FFF">
              <w:rPr>
                <w:rFonts w:ascii="Arial" w:hAnsi="Arial" w:cs="Arial"/>
              </w:rPr>
              <w:t>: lo studio delle materie umanistiche in generale aiuta lo sviluppo di un atteggiamento critico nei confronti della materia in questione e della realtà più in generale; quindi dovrebbe portare lo studente all’acquisizione di una più facile autonomia di giudizio. Autonomia di giudizio che può essere aiutata dalla comparazione di più traduzioni, letterarie e accreditate, in italiano, di testi della letteratura francese.</w:t>
            </w:r>
          </w:p>
          <w:p w:rsidR="00B271F1" w:rsidRPr="00410FFF" w:rsidRDefault="00B271F1" w:rsidP="00B271F1">
            <w:pPr>
              <w:keepNext/>
              <w:keepLines/>
              <w:spacing w:after="0" w:line="240" w:lineRule="auto"/>
              <w:ind w:left="36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i/>
              </w:rPr>
              <w:t>Abilità comunicative</w:t>
            </w:r>
            <w:r w:rsidRPr="00410FFF">
              <w:rPr>
                <w:rFonts w:ascii="Arial" w:hAnsi="Arial" w:cs="Arial"/>
              </w:rPr>
              <w:t xml:space="preserve">: ascoltare lezioni che comportano la lettura e la traduzione di testi di letteratura, prendere parte a seminari ed esercitazioni dovrebbe portare ad acquisizioni di competenze nell’uso della lingua italiana che dev’essere caratteristica imprescindibile per un laureato in Lettere. Lo studente dovrà inoltre dimostrare di sapersi per lo meno orientare di fronte a un testo in lingua francese. </w:t>
            </w:r>
          </w:p>
          <w:p w:rsidR="00B271F1" w:rsidRPr="00410FFF" w:rsidRDefault="00B271F1" w:rsidP="00B271F1">
            <w:pPr>
              <w:pStyle w:val="Paragrafoelenco"/>
              <w:rPr>
                <w:rFonts w:ascii="Arial" w:hAnsi="Arial" w:cs="Arial"/>
                <w:i/>
              </w:rPr>
            </w:pPr>
          </w:p>
          <w:p w:rsidR="00634C0A"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i/>
              </w:rPr>
              <w:t>Capacità di apprendere</w:t>
            </w:r>
            <w:r w:rsidRPr="00410FFF">
              <w:rPr>
                <w:rFonts w:ascii="Arial" w:hAnsi="Arial" w:cs="Arial"/>
              </w:rPr>
              <w:t>: le competenze di cui sopra, che dovrebbero essere state acquisite, aiutano lo sviluppo delle capacità di apprendimento e quindi dovrebbero comportare una progressione nella conoscenza della lingua francese. Il confronto col docente e con gli altri studenti è un momento importante per conoscere le proprie capacità di apprendimento.</w:t>
            </w:r>
          </w:p>
        </w:tc>
      </w:tr>
      <w:tr w:rsidR="00B271F1" w:rsidRPr="00410FFF" w:rsidTr="0039303C">
        <w:trPr>
          <w:trHeight w:val="82"/>
        </w:trPr>
        <w:tc>
          <w:tcPr>
            <w:tcW w:w="3681" w:type="dxa"/>
            <w:shd w:val="clear" w:color="auto" w:fill="C0504D" w:themeFill="accent2"/>
          </w:tcPr>
          <w:p w:rsidR="00B271F1" w:rsidRPr="00410FFF" w:rsidRDefault="00B271F1" w:rsidP="00B271F1">
            <w:pPr>
              <w:spacing w:after="0"/>
              <w:rPr>
                <w:rFonts w:ascii="Arial" w:hAnsi="Arial" w:cs="Arial"/>
                <w:b/>
                <w:color w:val="E6E6E6" w:themeColor="background1" w:themeShade="E6"/>
              </w:rPr>
            </w:pPr>
            <w:r w:rsidRPr="00410FFF">
              <w:rPr>
                <w:rFonts w:ascii="Arial" w:hAnsi="Arial" w:cs="Arial"/>
                <w:b/>
                <w:color w:val="E6E6E6" w:themeColor="background1" w:themeShade="E6"/>
              </w:rPr>
              <w:lastRenderedPageBreak/>
              <w:t xml:space="preserve">Criteri di valutazione </w:t>
            </w:r>
          </w:p>
        </w:tc>
        <w:tc>
          <w:tcPr>
            <w:tcW w:w="5490" w:type="dxa"/>
            <w:gridSpan w:val="3"/>
            <w:shd w:val="clear" w:color="auto" w:fill="auto"/>
          </w:tcPr>
          <w:p w:rsidR="00B271F1" w:rsidRPr="00410FFF" w:rsidRDefault="00B271F1" w:rsidP="00B271F1">
            <w:pPr>
              <w:pStyle w:val="Elencochiaro-Colore51"/>
              <w:keepNext/>
              <w:keepLines/>
              <w:numPr>
                <w:ilvl w:val="0"/>
                <w:numId w:val="3"/>
              </w:numPr>
              <w:spacing w:after="0"/>
              <w:jc w:val="both"/>
              <w:rPr>
                <w:rFonts w:ascii="Arial" w:hAnsi="Arial" w:cs="Arial"/>
              </w:rPr>
            </w:pPr>
            <w:r w:rsidRPr="00410FFF">
              <w:rPr>
                <w:rFonts w:ascii="Arial" w:hAnsi="Arial" w:cs="Arial"/>
              </w:rPr>
              <w:t xml:space="preserve">Per valutare a quale grado di </w:t>
            </w:r>
            <w:r w:rsidRPr="00410FFF">
              <w:rPr>
                <w:rFonts w:ascii="Arial" w:hAnsi="Arial" w:cs="Arial"/>
                <w:i/>
              </w:rPr>
              <w:t>Conoscenza e capacità di comprensione</w:t>
            </w:r>
            <w:r w:rsidRPr="00410FFF">
              <w:rPr>
                <w:rFonts w:ascii="Arial" w:hAnsi="Arial" w:cs="Arial"/>
              </w:rPr>
              <w:t xml:space="preserve"> lo studente sia giunto, si valuterà il livello di conoscenza della lingua francese, scritta e orale, in relazione al livello richiesto e ai testi esaminati e tradotti a lezione. A questo scopo si darà modo agli studenti, alla fine di ogni lezione frontale, di aprire un dibattito col docente e tra gli studenti stessi. </w:t>
            </w:r>
          </w:p>
          <w:p w:rsidR="00B271F1" w:rsidRPr="00410FFF" w:rsidRDefault="00B271F1" w:rsidP="00B271F1">
            <w:pPr>
              <w:pStyle w:val="Elencochiaro-Colore51"/>
              <w:keepNext/>
              <w:keepLines/>
              <w:spacing w:after="0"/>
              <w:ind w:left="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rPr>
              <w:t xml:space="preserve">Per la valutazione del livello di </w:t>
            </w:r>
            <w:r w:rsidRPr="00410FFF">
              <w:rPr>
                <w:rFonts w:ascii="Arial" w:hAnsi="Arial" w:cs="Arial"/>
                <w:i/>
              </w:rPr>
              <w:t>Conoscenza e capacità di comprensione applicate</w:t>
            </w:r>
            <w:r w:rsidRPr="00410FFF">
              <w:rPr>
                <w:rFonts w:ascii="Arial" w:hAnsi="Arial" w:cs="Arial"/>
              </w:rPr>
              <w:t xml:space="preserve"> raggiunto dagli studenti, si terrà conto della loro abilità di lettura e capacità interpretativa dei testi, in rapporto al contesto culturale e storico in cui sono stati prodotti. Alla fine del corso, ci si potrà avvalere di esercizi di comparazione di traduzioni di testi anche non studiati durante il corso per tener conto della raggiunta capacità di tradurre e della conoscenza e padronanza degli strumenti adeguati. </w:t>
            </w:r>
          </w:p>
          <w:p w:rsidR="00B271F1" w:rsidRPr="00410FFF" w:rsidRDefault="00B271F1" w:rsidP="00B271F1">
            <w:pPr>
              <w:pStyle w:val="Elencochiaro-Colore51"/>
              <w:keepNext/>
              <w:keepLines/>
              <w:spacing w:after="0"/>
              <w:ind w:left="36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rPr>
              <w:t xml:space="preserve">Per la valutazione del livello di </w:t>
            </w:r>
            <w:r w:rsidRPr="00410FFF">
              <w:rPr>
                <w:rFonts w:ascii="Arial" w:hAnsi="Arial" w:cs="Arial"/>
                <w:i/>
              </w:rPr>
              <w:t>Autonomia di giudizio</w:t>
            </w:r>
            <w:r w:rsidRPr="00410FFF">
              <w:rPr>
                <w:rFonts w:ascii="Arial" w:hAnsi="Arial" w:cs="Arial"/>
              </w:rPr>
              <w:t xml:space="preserve"> raggiunto dagli studenti, si terrà conto della loro capacità di analizzare e tradurre in autonomia i testi oggetto di studio e, più in generale, della capacità di affrontare in modo critico e consapevole le questioni discusse nel corso. A tal fine, si prevedono una o due lezioni, presumibilmente a metà del corso, in cui si richiederà agli studenti di esporre i motivi per cui si preferisce una traduzione, piuttosto che un’altra. Si tenterà, inoltre, di incoraggiarli a proporre autonomamente l’argomento del seminario che dovranno tenere, invece che farselo suggerire dal docente. </w:t>
            </w:r>
          </w:p>
          <w:p w:rsidR="00B271F1" w:rsidRPr="00410FFF" w:rsidRDefault="00B271F1" w:rsidP="00B271F1">
            <w:pPr>
              <w:keepNext/>
              <w:keepLines/>
              <w:spacing w:after="0" w:line="240" w:lineRule="auto"/>
              <w:ind w:left="360"/>
              <w:jc w:val="both"/>
              <w:rPr>
                <w:rFonts w:ascii="Arial" w:hAnsi="Arial" w:cs="Arial"/>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rPr>
              <w:t>Per la valutazione del livello di</w:t>
            </w:r>
            <w:r w:rsidRPr="00410FFF">
              <w:rPr>
                <w:rFonts w:ascii="Arial" w:hAnsi="Arial" w:cs="Arial"/>
                <w:i/>
              </w:rPr>
              <w:t xml:space="preserve"> Abilità comunicative</w:t>
            </w:r>
            <w:r w:rsidRPr="00410FFF">
              <w:rPr>
                <w:rFonts w:ascii="Arial" w:hAnsi="Arial" w:cs="Arial"/>
              </w:rPr>
              <w:t xml:space="preserve"> raggiunto dagli studenti, si ricorrerà soprattutto ai seminari, tenuti dagli stessi, dove maggiormente potranno essere valutate le abilità comunicative, orali e scritte, raggiunte nell’uso della lingua francese e la proprietà di linguaggio critico nell’affrontare questioni teoriche (in lingua italiana)</w:t>
            </w:r>
          </w:p>
          <w:p w:rsidR="00B271F1" w:rsidRPr="00410FFF" w:rsidRDefault="00B271F1" w:rsidP="00B271F1">
            <w:pPr>
              <w:pStyle w:val="Elencochiaro-Colore51"/>
              <w:keepNext/>
              <w:keepLines/>
              <w:spacing w:after="0"/>
              <w:ind w:left="0"/>
              <w:jc w:val="both"/>
              <w:rPr>
                <w:rFonts w:ascii="Arial" w:hAnsi="Arial" w:cs="Arial"/>
                <w:i/>
              </w:rPr>
            </w:pPr>
          </w:p>
          <w:p w:rsidR="00B271F1" w:rsidRPr="00410FFF" w:rsidRDefault="00B271F1" w:rsidP="00B271F1">
            <w:pPr>
              <w:pStyle w:val="Elencochiaro-Colore51"/>
              <w:keepNext/>
              <w:keepLines/>
              <w:numPr>
                <w:ilvl w:val="0"/>
                <w:numId w:val="3"/>
              </w:numPr>
              <w:spacing w:after="0"/>
              <w:jc w:val="both"/>
              <w:rPr>
                <w:rFonts w:ascii="Arial" w:hAnsi="Arial" w:cs="Arial"/>
                <w:i/>
              </w:rPr>
            </w:pPr>
            <w:r w:rsidRPr="00410FFF">
              <w:rPr>
                <w:rFonts w:ascii="Arial" w:hAnsi="Arial" w:cs="Arial"/>
              </w:rPr>
              <w:t>Per la valutazione del livello della</w:t>
            </w:r>
            <w:r w:rsidRPr="00410FFF">
              <w:rPr>
                <w:rFonts w:ascii="Arial" w:hAnsi="Arial" w:cs="Arial"/>
                <w:i/>
              </w:rPr>
              <w:t xml:space="preserve"> Capacità di apprendere</w:t>
            </w:r>
            <w:r w:rsidRPr="00410FFF">
              <w:rPr>
                <w:rFonts w:ascii="Arial" w:hAnsi="Arial" w:cs="Arial"/>
              </w:rPr>
              <w:t xml:space="preserve">, si terrà conto della capacità raggiunta dallo studente di applicare i contenuti acquisiti e i metodi di indagine anche a testi non analizzati a lezione. </w:t>
            </w:r>
          </w:p>
        </w:tc>
      </w:tr>
      <w:tr w:rsidR="00B271F1" w:rsidRPr="00410FFF" w:rsidTr="0039303C">
        <w:trPr>
          <w:trHeight w:val="376"/>
        </w:trPr>
        <w:tc>
          <w:tcPr>
            <w:tcW w:w="3681" w:type="dxa"/>
            <w:shd w:val="clear" w:color="auto" w:fill="C0504D" w:themeFill="accent2"/>
          </w:tcPr>
          <w:p w:rsidR="00B271F1" w:rsidRPr="00410FFF" w:rsidRDefault="00B271F1" w:rsidP="00B271F1">
            <w:pPr>
              <w:spacing w:after="0"/>
              <w:rPr>
                <w:rFonts w:ascii="Arial" w:hAnsi="Arial" w:cs="Arial"/>
                <w:b/>
                <w:color w:val="E6E6E6" w:themeColor="background1" w:themeShade="E6"/>
              </w:rPr>
            </w:pPr>
            <w:r w:rsidRPr="00410FFF">
              <w:rPr>
                <w:rFonts w:ascii="Arial" w:hAnsi="Arial" w:cs="Arial"/>
                <w:b/>
                <w:color w:val="E6E6E6" w:themeColor="background1" w:themeShade="E6"/>
              </w:rPr>
              <w:lastRenderedPageBreak/>
              <w:t>Ore di lezione</w:t>
            </w:r>
          </w:p>
        </w:tc>
        <w:tc>
          <w:tcPr>
            <w:tcW w:w="1076" w:type="dxa"/>
            <w:shd w:val="clear" w:color="auto" w:fill="auto"/>
          </w:tcPr>
          <w:p w:rsidR="00B271F1" w:rsidRPr="00410FFF" w:rsidRDefault="00B271F1" w:rsidP="00B271F1">
            <w:pPr>
              <w:spacing w:after="0"/>
              <w:jc w:val="both"/>
              <w:rPr>
                <w:rFonts w:ascii="Arial" w:hAnsi="Arial" w:cs="Arial"/>
              </w:rPr>
            </w:pPr>
            <w:r w:rsidRPr="00410FFF">
              <w:rPr>
                <w:rFonts w:ascii="Arial" w:hAnsi="Arial" w:cs="Arial"/>
              </w:rPr>
              <w:t>42</w:t>
            </w:r>
          </w:p>
        </w:tc>
        <w:tc>
          <w:tcPr>
            <w:tcW w:w="2326" w:type="dxa"/>
            <w:shd w:val="clear" w:color="auto" w:fill="C0504D" w:themeFill="accent2"/>
          </w:tcPr>
          <w:p w:rsidR="00B271F1" w:rsidRPr="00410FFF" w:rsidRDefault="00B271F1" w:rsidP="00B271F1">
            <w:pPr>
              <w:spacing w:after="0"/>
              <w:jc w:val="both"/>
              <w:rPr>
                <w:rFonts w:ascii="Arial" w:hAnsi="Arial" w:cs="Arial"/>
                <w:b/>
                <w:bCs/>
                <w:color w:val="FFFFFF" w:themeColor="background1"/>
              </w:rPr>
            </w:pPr>
            <w:r w:rsidRPr="00410FFF">
              <w:rPr>
                <w:rFonts w:ascii="Arial" w:hAnsi="Arial" w:cs="Arial"/>
                <w:b/>
                <w:bCs/>
                <w:color w:val="FFFFFF" w:themeColor="background1"/>
              </w:rPr>
              <w:t>Inizio delle lezioni</w:t>
            </w:r>
          </w:p>
        </w:tc>
        <w:tc>
          <w:tcPr>
            <w:tcW w:w="2088" w:type="dxa"/>
            <w:shd w:val="clear" w:color="auto" w:fill="auto"/>
          </w:tcPr>
          <w:p w:rsidR="00B271F1" w:rsidRPr="00410FFF" w:rsidRDefault="00B271F1" w:rsidP="00B271F1">
            <w:pPr>
              <w:spacing w:after="0"/>
              <w:jc w:val="both"/>
              <w:rPr>
                <w:rFonts w:ascii="Arial" w:hAnsi="Arial" w:cs="Arial"/>
              </w:rPr>
            </w:pPr>
            <w:r w:rsidRPr="00410FFF">
              <w:rPr>
                <w:rFonts w:ascii="Arial" w:hAnsi="Arial" w:cs="Arial"/>
              </w:rPr>
              <w:t>27 settembre 2020</w:t>
            </w:r>
          </w:p>
        </w:tc>
      </w:tr>
      <w:tr w:rsidR="00B271F1" w:rsidRPr="00410FFF" w:rsidTr="0039303C">
        <w:trPr>
          <w:trHeight w:val="358"/>
        </w:trPr>
        <w:tc>
          <w:tcPr>
            <w:tcW w:w="3681" w:type="dxa"/>
            <w:tcBorders>
              <w:bottom w:val="single" w:sz="4" w:space="0" w:color="auto"/>
            </w:tcBorders>
            <w:shd w:val="clear" w:color="auto" w:fill="C0504D" w:themeFill="accent2"/>
          </w:tcPr>
          <w:p w:rsidR="00B271F1" w:rsidRPr="00410FFF" w:rsidRDefault="00B271F1" w:rsidP="00B271F1">
            <w:pPr>
              <w:spacing w:after="0"/>
              <w:rPr>
                <w:rFonts w:ascii="Arial" w:hAnsi="Arial" w:cs="Arial"/>
                <w:b/>
                <w:color w:val="E6E6E6" w:themeColor="background1" w:themeShade="E6"/>
              </w:rPr>
            </w:pPr>
            <w:r w:rsidRPr="00410FFF">
              <w:rPr>
                <w:rFonts w:ascii="Arial" w:hAnsi="Arial" w:cs="Arial"/>
                <w:b/>
                <w:color w:val="E6E6E6" w:themeColor="background1" w:themeShade="E6"/>
              </w:rPr>
              <w:t>Aule e Orari</w:t>
            </w:r>
          </w:p>
        </w:tc>
        <w:tc>
          <w:tcPr>
            <w:tcW w:w="5490" w:type="dxa"/>
            <w:gridSpan w:val="3"/>
            <w:tcBorders>
              <w:bottom w:val="single" w:sz="4" w:space="0" w:color="auto"/>
            </w:tcBorders>
            <w:shd w:val="clear" w:color="auto" w:fill="auto"/>
          </w:tcPr>
          <w:p w:rsidR="00B271F1" w:rsidRPr="00410FFF" w:rsidRDefault="00293884" w:rsidP="00B271F1">
            <w:pPr>
              <w:spacing w:after="0"/>
              <w:jc w:val="both"/>
              <w:rPr>
                <w:rFonts w:ascii="Arial" w:hAnsi="Arial" w:cs="Arial"/>
                <w:lang w:val="en-US"/>
              </w:rPr>
            </w:pPr>
            <w:hyperlink r:id="rId6" w:history="1">
              <w:r w:rsidR="00B271F1" w:rsidRPr="00410FFF">
                <w:rPr>
                  <w:rStyle w:val="Collegamentoipertestuale"/>
                  <w:rFonts w:ascii="Arial" w:hAnsi="Arial" w:cs="Arial"/>
                </w:rPr>
                <w:t>Calendario lezioni</w:t>
              </w:r>
            </w:hyperlink>
          </w:p>
        </w:tc>
      </w:tr>
    </w:tbl>
    <w:p w:rsidR="00DC6447" w:rsidRPr="00410FFF" w:rsidRDefault="00DC6447">
      <w:pPr>
        <w:rPr>
          <w:rFonts w:ascii="Arial" w:hAnsi="Arial" w:cs="Arial"/>
          <w:lang w:val="en-US"/>
        </w:rPr>
      </w:pPr>
    </w:p>
    <w:p w:rsidR="00D661D8" w:rsidRPr="00410FFF" w:rsidRDefault="00D661D8">
      <w:pPr>
        <w:spacing w:after="0" w:line="240" w:lineRule="auto"/>
        <w:rPr>
          <w:rFonts w:ascii="Arial" w:hAnsi="Arial" w:cs="Arial"/>
          <w:lang w:val="en-US"/>
        </w:rPr>
      </w:pPr>
      <w:r w:rsidRPr="00410FFF">
        <w:rPr>
          <w:rFonts w:ascii="Arial" w:hAnsi="Arial" w:cs="Arial"/>
          <w:lang w:val="en-US"/>
        </w:rPr>
        <w:br w:type="page"/>
      </w:r>
    </w:p>
    <w:p w:rsidR="00D661D8" w:rsidRPr="00410FFF" w:rsidRDefault="00D661D8">
      <w:pPr>
        <w:rPr>
          <w:rFonts w:ascii="Arial" w:hAnsi="Arial" w:cs="Arial"/>
          <w:lang w:val="en-US"/>
        </w:rPr>
      </w:pPr>
    </w:p>
    <w:p w:rsidR="00D661D8" w:rsidRPr="00410FFF" w:rsidRDefault="00D661D8" w:rsidP="00D661D8">
      <w:pPr>
        <w:jc w:val="center"/>
        <w:rPr>
          <w:rFonts w:ascii="Arial" w:hAnsi="Arial" w:cs="Arial"/>
          <w:b/>
          <w:bCs/>
          <w:color w:val="4F6228" w:themeColor="accent3" w:themeShade="80"/>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985"/>
        <w:gridCol w:w="141"/>
        <w:gridCol w:w="2093"/>
        <w:gridCol w:w="1529"/>
      </w:tblGrid>
      <w:tr w:rsidR="00D661D8" w:rsidRPr="00410FFF" w:rsidTr="007739BB">
        <w:trPr>
          <w:trHeight w:val="478"/>
        </w:trPr>
        <w:tc>
          <w:tcPr>
            <w:tcW w:w="4106" w:type="dxa"/>
            <w:shd w:val="clear" w:color="auto" w:fill="C0504D" w:themeFill="accent2"/>
          </w:tcPr>
          <w:p w:rsidR="00D661D8" w:rsidRPr="00410FFF" w:rsidRDefault="00D661D8" w:rsidP="002172E4">
            <w:pPr>
              <w:spacing w:after="0"/>
              <w:rPr>
                <w:rFonts w:ascii="Arial" w:hAnsi="Arial" w:cs="Arial"/>
                <w:b/>
                <w:color w:val="FFFFFF" w:themeColor="background1"/>
              </w:rPr>
            </w:pPr>
            <w:r w:rsidRPr="00410FFF">
              <w:rPr>
                <w:rFonts w:ascii="Arial" w:hAnsi="Arial" w:cs="Arial"/>
                <w:b/>
                <w:color w:val="FFFFFF" w:themeColor="background1"/>
              </w:rPr>
              <w:t>Insegnamento</w:t>
            </w:r>
          </w:p>
        </w:tc>
        <w:tc>
          <w:tcPr>
            <w:tcW w:w="5748" w:type="dxa"/>
            <w:gridSpan w:val="4"/>
            <w:shd w:val="clear" w:color="auto" w:fill="auto"/>
          </w:tcPr>
          <w:p w:rsidR="00D661D8" w:rsidRPr="00410FFF" w:rsidRDefault="00B271F1" w:rsidP="002172E4">
            <w:pPr>
              <w:spacing w:after="0"/>
              <w:rPr>
                <w:rFonts w:ascii="Arial" w:hAnsi="Arial" w:cs="Arial"/>
                <w:b/>
                <w:color w:val="632423" w:themeColor="accent2" w:themeShade="80"/>
              </w:rPr>
            </w:pPr>
            <w:r w:rsidRPr="00410FFF">
              <w:rPr>
                <w:rFonts w:ascii="Arial" w:hAnsi="Arial" w:cs="Arial"/>
              </w:rPr>
              <w:t>Lingua e traduzione francese</w:t>
            </w:r>
          </w:p>
        </w:tc>
      </w:tr>
      <w:tr w:rsidR="00232710" w:rsidRPr="00410FFF" w:rsidTr="0039303C">
        <w:trPr>
          <w:trHeight w:val="379"/>
        </w:trPr>
        <w:tc>
          <w:tcPr>
            <w:tcW w:w="4106" w:type="dxa"/>
            <w:shd w:val="clear" w:color="auto" w:fill="C0504D" w:themeFill="accent2"/>
          </w:tcPr>
          <w:p w:rsidR="00232710" w:rsidRPr="00410FFF" w:rsidRDefault="00232710" w:rsidP="000A02D8">
            <w:pPr>
              <w:spacing w:after="0"/>
              <w:rPr>
                <w:rFonts w:ascii="Arial" w:hAnsi="Arial" w:cs="Arial"/>
                <w:b/>
                <w:bCs/>
                <w:color w:val="FFFFFF" w:themeColor="background1"/>
              </w:rPr>
            </w:pPr>
            <w:r w:rsidRPr="00410FFF">
              <w:rPr>
                <w:rFonts w:ascii="Arial" w:hAnsi="Arial" w:cs="Arial"/>
                <w:b/>
                <w:bCs/>
                <w:color w:val="FFFFFF" w:themeColor="background1"/>
              </w:rPr>
              <w:t>Anno Accademico</w:t>
            </w:r>
          </w:p>
        </w:tc>
        <w:tc>
          <w:tcPr>
            <w:tcW w:w="2126" w:type="dxa"/>
            <w:gridSpan w:val="2"/>
            <w:shd w:val="clear" w:color="auto" w:fill="auto"/>
          </w:tcPr>
          <w:p w:rsidR="00232710" w:rsidRPr="00410FFF" w:rsidRDefault="00232710" w:rsidP="000A02D8">
            <w:pPr>
              <w:spacing w:after="0"/>
              <w:rPr>
                <w:rFonts w:ascii="Arial" w:hAnsi="Arial" w:cs="Arial"/>
              </w:rPr>
            </w:pPr>
            <w:r w:rsidRPr="00410FFF">
              <w:rPr>
                <w:rFonts w:ascii="Arial" w:hAnsi="Arial" w:cs="Arial"/>
              </w:rPr>
              <w:t>2020-2021</w:t>
            </w:r>
          </w:p>
        </w:tc>
        <w:tc>
          <w:tcPr>
            <w:tcW w:w="2093" w:type="dxa"/>
            <w:shd w:val="clear" w:color="auto" w:fill="C0504D" w:themeFill="accent2"/>
          </w:tcPr>
          <w:p w:rsidR="00232710" w:rsidRPr="00410FFF" w:rsidRDefault="00232710" w:rsidP="000A02D8">
            <w:pPr>
              <w:spacing w:after="0"/>
              <w:rPr>
                <w:rFonts w:ascii="Arial" w:hAnsi="Arial" w:cs="Arial"/>
                <w:b/>
                <w:bCs/>
                <w:color w:val="FFFFFF" w:themeColor="background1"/>
              </w:rPr>
            </w:pPr>
            <w:r w:rsidRPr="00410FFF">
              <w:rPr>
                <w:rFonts w:ascii="Arial" w:hAnsi="Arial" w:cs="Arial"/>
                <w:b/>
                <w:bCs/>
                <w:color w:val="FFFFFF" w:themeColor="background1"/>
              </w:rPr>
              <w:t>Semestre</w:t>
            </w:r>
          </w:p>
        </w:tc>
        <w:tc>
          <w:tcPr>
            <w:tcW w:w="1529" w:type="dxa"/>
            <w:shd w:val="clear" w:color="auto" w:fill="auto"/>
          </w:tcPr>
          <w:p w:rsidR="00232710" w:rsidRPr="00410FFF" w:rsidRDefault="00B271F1" w:rsidP="000A02D8">
            <w:pPr>
              <w:spacing w:after="0"/>
              <w:rPr>
                <w:rFonts w:ascii="Arial" w:hAnsi="Arial" w:cs="Arial"/>
              </w:rPr>
            </w:pPr>
            <w:r w:rsidRPr="00410FFF">
              <w:rPr>
                <w:rFonts w:ascii="Arial" w:hAnsi="Arial" w:cs="Arial"/>
              </w:rPr>
              <w:t>Primo</w:t>
            </w:r>
          </w:p>
        </w:tc>
      </w:tr>
      <w:tr w:rsidR="00DC6447" w:rsidRPr="00410FFF" w:rsidTr="0039303C">
        <w:trPr>
          <w:trHeight w:val="379"/>
        </w:trPr>
        <w:tc>
          <w:tcPr>
            <w:tcW w:w="4106" w:type="dxa"/>
            <w:tcBorders>
              <w:top w:val="single" w:sz="4" w:space="0" w:color="auto"/>
              <w:bottom w:val="single" w:sz="4" w:space="0" w:color="000000"/>
            </w:tcBorders>
            <w:shd w:val="clear" w:color="auto" w:fill="C0504D" w:themeFill="accent2"/>
          </w:tcPr>
          <w:p w:rsidR="00DC6447" w:rsidRPr="00410FFF" w:rsidRDefault="00DC6447" w:rsidP="002172E4">
            <w:pPr>
              <w:spacing w:after="0"/>
              <w:rPr>
                <w:rFonts w:ascii="Arial" w:hAnsi="Arial" w:cs="Arial"/>
                <w:b/>
                <w:color w:val="FFFFFF" w:themeColor="background1"/>
              </w:rPr>
            </w:pPr>
            <w:r w:rsidRPr="00410FFF">
              <w:rPr>
                <w:rFonts w:ascii="Arial" w:hAnsi="Arial" w:cs="Arial"/>
                <w:b/>
                <w:color w:val="FFFFFF" w:themeColor="background1"/>
              </w:rPr>
              <w:t>Docent</w:t>
            </w:r>
            <w:r w:rsidR="00763FD4" w:rsidRPr="00410FFF">
              <w:rPr>
                <w:rFonts w:ascii="Arial" w:hAnsi="Arial" w:cs="Arial"/>
                <w:b/>
                <w:color w:val="FFFFFF" w:themeColor="background1"/>
              </w:rPr>
              <w:t>e</w:t>
            </w:r>
          </w:p>
        </w:tc>
        <w:tc>
          <w:tcPr>
            <w:tcW w:w="1985" w:type="dxa"/>
            <w:tcBorders>
              <w:top w:val="single" w:sz="4" w:space="0" w:color="auto"/>
              <w:bottom w:val="single" w:sz="4" w:space="0" w:color="000000"/>
            </w:tcBorders>
            <w:shd w:val="clear" w:color="auto" w:fill="auto"/>
          </w:tcPr>
          <w:p w:rsidR="00DC6447" w:rsidRPr="00410FFF" w:rsidRDefault="00B271F1" w:rsidP="002172E4">
            <w:pPr>
              <w:spacing w:after="0"/>
              <w:jc w:val="center"/>
              <w:rPr>
                <w:rFonts w:ascii="Arial" w:hAnsi="Arial" w:cs="Arial"/>
              </w:rPr>
            </w:pPr>
            <w:r w:rsidRPr="00410FFF">
              <w:rPr>
                <w:rFonts w:ascii="Arial" w:hAnsi="Arial" w:cs="Arial"/>
              </w:rPr>
              <w:t>Silvia Lorusso</w:t>
            </w:r>
          </w:p>
        </w:tc>
        <w:tc>
          <w:tcPr>
            <w:tcW w:w="3763" w:type="dxa"/>
            <w:gridSpan w:val="3"/>
            <w:tcBorders>
              <w:top w:val="single" w:sz="4" w:space="0" w:color="auto"/>
              <w:bottom w:val="single" w:sz="4" w:space="0" w:color="000000"/>
            </w:tcBorders>
            <w:shd w:val="clear" w:color="auto" w:fill="auto"/>
          </w:tcPr>
          <w:p w:rsidR="00DC6447" w:rsidRPr="00410FFF" w:rsidRDefault="00B271F1" w:rsidP="002172E4">
            <w:pPr>
              <w:spacing w:after="0"/>
              <w:jc w:val="center"/>
              <w:rPr>
                <w:rFonts w:ascii="Arial" w:hAnsi="Arial" w:cs="Arial"/>
              </w:rPr>
            </w:pPr>
            <w:r w:rsidRPr="00410FFF">
              <w:rPr>
                <w:rFonts w:ascii="Arial" w:hAnsi="Arial" w:cs="Arial"/>
              </w:rPr>
              <w:t>silvia.lorusso@uniba.it</w:t>
            </w:r>
          </w:p>
        </w:tc>
      </w:tr>
      <w:tr w:rsidR="00763FD4" w:rsidRPr="00410FFF" w:rsidTr="007739BB">
        <w:trPr>
          <w:trHeight w:val="379"/>
        </w:trPr>
        <w:tc>
          <w:tcPr>
            <w:tcW w:w="4106" w:type="dxa"/>
            <w:tcBorders>
              <w:bottom w:val="single" w:sz="4" w:space="0" w:color="auto"/>
            </w:tcBorders>
            <w:shd w:val="clear" w:color="auto" w:fill="C0504D" w:themeFill="accent2"/>
          </w:tcPr>
          <w:p w:rsidR="00763FD4" w:rsidRPr="00410FFF" w:rsidRDefault="00763FD4" w:rsidP="006A5B8D">
            <w:pPr>
              <w:spacing w:after="0"/>
              <w:jc w:val="both"/>
              <w:rPr>
                <w:rFonts w:ascii="Arial" w:hAnsi="Arial" w:cs="Arial"/>
                <w:b/>
                <w:bCs/>
                <w:color w:val="FFFFFF" w:themeColor="background1"/>
              </w:rPr>
            </w:pPr>
            <w:r w:rsidRPr="00410FFF">
              <w:rPr>
                <w:rFonts w:ascii="Arial" w:hAnsi="Arial" w:cs="Arial"/>
                <w:b/>
                <w:bCs/>
                <w:color w:val="FFFFFF" w:themeColor="background1"/>
              </w:rPr>
              <w:t>Pagina personal</w:t>
            </w:r>
            <w:r w:rsidR="00B033E1" w:rsidRPr="00410FFF">
              <w:rPr>
                <w:rFonts w:ascii="Arial" w:hAnsi="Arial" w:cs="Arial"/>
                <w:b/>
                <w:bCs/>
                <w:color w:val="FFFFFF" w:themeColor="background1"/>
              </w:rPr>
              <w:t>e del</w:t>
            </w:r>
            <w:r w:rsidRPr="00410FFF">
              <w:rPr>
                <w:rFonts w:ascii="Arial" w:hAnsi="Arial" w:cs="Arial"/>
                <w:b/>
                <w:bCs/>
                <w:color w:val="FFFFFF" w:themeColor="background1"/>
              </w:rPr>
              <w:t xml:space="preserve"> Docente</w:t>
            </w:r>
          </w:p>
        </w:tc>
        <w:tc>
          <w:tcPr>
            <w:tcW w:w="5748" w:type="dxa"/>
            <w:gridSpan w:val="4"/>
            <w:tcBorders>
              <w:bottom w:val="single" w:sz="4" w:space="0" w:color="auto"/>
            </w:tcBorders>
            <w:shd w:val="clear" w:color="auto" w:fill="auto"/>
          </w:tcPr>
          <w:p w:rsidR="00763FD4" w:rsidRPr="00410FFF" w:rsidRDefault="00293884" w:rsidP="0039303C">
            <w:pPr>
              <w:spacing w:after="0"/>
              <w:rPr>
                <w:rFonts w:ascii="Arial" w:hAnsi="Arial" w:cs="Arial"/>
              </w:rPr>
            </w:pPr>
            <w:hyperlink r:id="rId7" w:history="1">
              <w:r w:rsidR="00410FFF" w:rsidRPr="00410FFF">
                <w:rPr>
                  <w:rStyle w:val="Collegamentoipertestuale"/>
                  <w:rFonts w:ascii="Arial" w:eastAsia="SimSun" w:hAnsi="Arial" w:cs="Arial"/>
                  <w:kern w:val="2"/>
                  <w:lang w:val="x-none" w:eastAsia="hi-IN" w:bidi="hi-IN"/>
                </w:rPr>
                <w:t>http://www.uniba.it/docenti/lorusso-silvia</w:t>
              </w:r>
            </w:hyperlink>
          </w:p>
        </w:tc>
      </w:tr>
      <w:tr w:rsidR="0039303C" w:rsidRPr="00410FFF" w:rsidTr="001F586F">
        <w:trPr>
          <w:trHeight w:val="91"/>
        </w:trPr>
        <w:tc>
          <w:tcPr>
            <w:tcW w:w="9854" w:type="dxa"/>
            <w:gridSpan w:val="5"/>
            <w:tcBorders>
              <w:top w:val="single" w:sz="4" w:space="0" w:color="auto"/>
            </w:tcBorders>
            <w:shd w:val="clear" w:color="auto" w:fill="C0504D" w:themeFill="accent2"/>
          </w:tcPr>
          <w:p w:rsidR="0039303C" w:rsidRPr="00410FFF" w:rsidRDefault="0039303C" w:rsidP="00F71F62">
            <w:pPr>
              <w:spacing w:after="0"/>
              <w:rPr>
                <w:rFonts w:ascii="Arial" w:hAnsi="Arial" w:cs="Arial"/>
              </w:rPr>
            </w:pPr>
            <w:r w:rsidRPr="00410FFF">
              <w:rPr>
                <w:rFonts w:ascii="Arial" w:hAnsi="Arial" w:cs="Arial"/>
                <w:b/>
                <w:bCs/>
                <w:color w:val="FFFFFF" w:themeColor="background1"/>
              </w:rPr>
              <w:t>Programma</w:t>
            </w:r>
          </w:p>
        </w:tc>
      </w:tr>
      <w:tr w:rsidR="000C4972" w:rsidRPr="00410FFF" w:rsidTr="007739BB">
        <w:trPr>
          <w:trHeight w:val="91"/>
        </w:trPr>
        <w:tc>
          <w:tcPr>
            <w:tcW w:w="4106" w:type="dxa"/>
            <w:tcBorders>
              <w:bottom w:val="single" w:sz="4" w:space="0" w:color="auto"/>
            </w:tcBorders>
            <w:shd w:val="clear" w:color="auto" w:fill="C0504D" w:themeFill="accent2"/>
          </w:tcPr>
          <w:p w:rsidR="000C4972" w:rsidRPr="00410FFF" w:rsidRDefault="000C4972" w:rsidP="00F90152">
            <w:pPr>
              <w:spacing w:after="0"/>
              <w:rPr>
                <w:rFonts w:ascii="Arial" w:hAnsi="Arial" w:cs="Arial"/>
                <w:b/>
                <w:bCs/>
                <w:color w:val="FFFFFF" w:themeColor="background1"/>
              </w:rPr>
            </w:pPr>
            <w:r w:rsidRPr="00410FFF">
              <w:rPr>
                <w:rFonts w:ascii="Arial" w:hAnsi="Arial" w:cs="Arial"/>
                <w:b/>
                <w:bCs/>
                <w:color w:val="FFFFFF" w:themeColor="background1"/>
              </w:rPr>
              <w:t xml:space="preserve">Contenuti </w:t>
            </w:r>
            <w:r w:rsidR="001D1E5C" w:rsidRPr="00410FFF">
              <w:rPr>
                <w:rFonts w:ascii="Arial" w:hAnsi="Arial" w:cs="Arial"/>
                <w:b/>
                <w:bCs/>
                <w:color w:val="FFFFFF" w:themeColor="background1"/>
              </w:rPr>
              <w:t>dell’insegnamen</w:t>
            </w:r>
            <w:r w:rsidR="00FB3D0E" w:rsidRPr="00410FFF">
              <w:rPr>
                <w:rFonts w:ascii="Arial" w:hAnsi="Arial" w:cs="Arial"/>
                <w:b/>
                <w:bCs/>
                <w:color w:val="FFFFFF" w:themeColor="background1"/>
              </w:rPr>
              <w:t>to</w:t>
            </w:r>
          </w:p>
        </w:tc>
        <w:tc>
          <w:tcPr>
            <w:tcW w:w="5748" w:type="dxa"/>
            <w:gridSpan w:val="4"/>
            <w:tcBorders>
              <w:bottom w:val="single" w:sz="4" w:space="0" w:color="auto"/>
            </w:tcBorders>
            <w:shd w:val="clear" w:color="auto" w:fill="auto"/>
          </w:tcPr>
          <w:p w:rsidR="000C4972" w:rsidRPr="00410FFF" w:rsidRDefault="00B271F1" w:rsidP="00F90152">
            <w:pPr>
              <w:pStyle w:val="Grigliachiara-Colore31"/>
              <w:spacing w:after="0" w:line="240" w:lineRule="auto"/>
              <w:ind w:left="0"/>
              <w:jc w:val="both"/>
              <w:rPr>
                <w:rFonts w:ascii="Arial" w:hAnsi="Arial" w:cs="Arial"/>
              </w:rPr>
            </w:pPr>
            <w:r w:rsidRPr="00410FFF">
              <w:rPr>
                <w:rFonts w:ascii="Arial" w:hAnsi="Arial" w:cs="Arial"/>
              </w:rPr>
              <w:t>Il corso si propone di avviare lo studente a una riflessione sulle peculiarità morfologiche della lingua francese, in una prospettiva linguistica e storica. L’obiettivo principale è la conoscenza di base degli elementi morfosintattici della lingua. Saranno inoltre forniti cenni di Storia della lingua e di Teoria della traduzione.</w:t>
            </w:r>
          </w:p>
        </w:tc>
      </w:tr>
      <w:tr w:rsidR="00F71F62" w:rsidRPr="00410FFF" w:rsidTr="007739BB">
        <w:trPr>
          <w:trHeight w:val="91"/>
        </w:trPr>
        <w:tc>
          <w:tcPr>
            <w:tcW w:w="4106" w:type="dxa"/>
            <w:tcBorders>
              <w:top w:val="single" w:sz="4" w:space="0" w:color="auto"/>
            </w:tcBorders>
            <w:shd w:val="clear" w:color="auto" w:fill="C0504D" w:themeFill="accent2"/>
          </w:tcPr>
          <w:p w:rsidR="00F71F62" w:rsidRPr="00410FFF" w:rsidRDefault="00F71F62" w:rsidP="00F71F62">
            <w:pPr>
              <w:spacing w:after="0"/>
              <w:rPr>
                <w:rFonts w:ascii="Arial" w:hAnsi="Arial" w:cs="Arial"/>
                <w:b/>
                <w:bCs/>
                <w:color w:val="FFFFFF" w:themeColor="background1"/>
              </w:rPr>
            </w:pPr>
            <w:r w:rsidRPr="00410FFF">
              <w:rPr>
                <w:rFonts w:ascii="Arial" w:hAnsi="Arial" w:cs="Arial"/>
                <w:b/>
                <w:bCs/>
                <w:color w:val="FFFFFF" w:themeColor="background1"/>
              </w:rPr>
              <w:t>Testi di riferimento</w:t>
            </w:r>
          </w:p>
        </w:tc>
        <w:tc>
          <w:tcPr>
            <w:tcW w:w="5748" w:type="dxa"/>
            <w:gridSpan w:val="4"/>
            <w:tcBorders>
              <w:top w:val="single" w:sz="4" w:space="0" w:color="auto"/>
            </w:tcBorders>
            <w:shd w:val="clear" w:color="auto" w:fill="auto"/>
          </w:tcPr>
          <w:p w:rsidR="002E3E58" w:rsidRPr="00254077" w:rsidRDefault="002E3E58" w:rsidP="00711BCE">
            <w:pPr>
              <w:pStyle w:val="Rientrocorpodeltesto"/>
              <w:tabs>
                <w:tab w:val="left" w:pos="1440"/>
              </w:tabs>
              <w:spacing w:after="0"/>
              <w:ind w:firstLine="0"/>
              <w:rPr>
                <w:rFonts w:ascii="Arial" w:eastAsia="Times New Roman" w:hAnsi="Arial" w:cs="Arial"/>
                <w:b/>
                <w:iCs/>
                <w:color w:val="000000" w:themeColor="text1"/>
                <w:sz w:val="22"/>
                <w:szCs w:val="22"/>
                <w:lang w:eastAsia="ar-SA" w:bidi="ar-SA"/>
              </w:rPr>
            </w:pPr>
            <w:r w:rsidRPr="00254077">
              <w:rPr>
                <w:rFonts w:ascii="Arial" w:eastAsia="Times New Roman" w:hAnsi="Arial" w:cs="Arial"/>
                <w:b/>
                <w:i/>
                <w:color w:val="000000" w:themeColor="text1"/>
                <w:sz w:val="22"/>
                <w:szCs w:val="22"/>
                <w:lang w:eastAsia="ar-SA" w:bidi="ar-SA"/>
              </w:rPr>
              <w:t>Quante “Madame Bovary”! Vicissitudini di un capolavoro attraverso l’analisi delle sue traduzioni</w:t>
            </w:r>
            <w:r w:rsidRPr="00254077">
              <w:rPr>
                <w:rFonts w:ascii="Arial" w:eastAsia="Times New Roman" w:hAnsi="Arial" w:cs="Arial"/>
                <w:b/>
                <w:iCs/>
                <w:color w:val="000000" w:themeColor="text1"/>
                <w:sz w:val="22"/>
                <w:szCs w:val="22"/>
                <w:lang w:eastAsia="ar-SA" w:bidi="ar-SA"/>
              </w:rPr>
              <w:t>.</w:t>
            </w:r>
          </w:p>
          <w:p w:rsidR="002E3E58" w:rsidRPr="00410FFF" w:rsidRDefault="002E3E58" w:rsidP="00711BCE">
            <w:pPr>
              <w:keepNext/>
              <w:keepLines/>
              <w:spacing w:after="0"/>
              <w:jc w:val="both"/>
              <w:rPr>
                <w:rFonts w:ascii="Arial" w:hAnsi="Arial" w:cs="Arial"/>
              </w:rPr>
            </w:pPr>
          </w:p>
          <w:p w:rsidR="002E3E58" w:rsidRPr="00410FFF" w:rsidRDefault="002E3E58" w:rsidP="00711BCE">
            <w:pPr>
              <w:keepNext/>
              <w:keepLines/>
              <w:spacing w:after="0"/>
              <w:jc w:val="both"/>
              <w:rPr>
                <w:rFonts w:ascii="Arial" w:hAnsi="Arial" w:cs="Arial"/>
              </w:rPr>
            </w:pPr>
            <w:r w:rsidRPr="00410FFF">
              <w:rPr>
                <w:rFonts w:ascii="Arial" w:hAnsi="Arial" w:cs="Arial"/>
                <w:b/>
                <w:bCs/>
              </w:rPr>
              <w:t>Testi</w:t>
            </w:r>
            <w:r w:rsidRPr="00410FFF">
              <w:rPr>
                <w:rFonts w:ascii="Arial" w:hAnsi="Arial" w:cs="Arial"/>
              </w:rPr>
              <w:t>:</w:t>
            </w:r>
          </w:p>
          <w:p w:rsidR="002E3E58" w:rsidRPr="00410FFF" w:rsidRDefault="002E3E58" w:rsidP="00711BCE">
            <w:pPr>
              <w:keepNext/>
              <w:keepLines/>
              <w:spacing w:after="0"/>
              <w:jc w:val="both"/>
              <w:rPr>
                <w:rFonts w:ascii="Arial" w:hAnsi="Arial" w:cs="Arial"/>
              </w:rPr>
            </w:pPr>
            <w:r w:rsidRPr="00410FFF">
              <w:rPr>
                <w:rFonts w:ascii="Arial" w:hAnsi="Arial" w:cs="Arial"/>
              </w:rPr>
              <w:t xml:space="preserve">G. Flaubert, </w:t>
            </w:r>
            <w:r w:rsidRPr="00410FFF">
              <w:rPr>
                <w:rFonts w:ascii="Arial" w:hAnsi="Arial" w:cs="Arial"/>
                <w:i/>
              </w:rPr>
              <w:t>Madame Bovary</w:t>
            </w:r>
            <w:r w:rsidRPr="00410FFF">
              <w:rPr>
                <w:rFonts w:ascii="Arial" w:hAnsi="Arial" w:cs="Arial"/>
              </w:rPr>
              <w:t>, traduzione di N. Ginzburg, Einaudi, Torino 2015 (1° ed. 1983).</w:t>
            </w:r>
          </w:p>
          <w:p w:rsidR="002E3E58" w:rsidRPr="00410FFF" w:rsidRDefault="002E3E58" w:rsidP="00711BCE">
            <w:pPr>
              <w:keepNext/>
              <w:keepLines/>
              <w:spacing w:after="0"/>
              <w:jc w:val="both"/>
              <w:rPr>
                <w:rFonts w:ascii="Arial" w:hAnsi="Arial" w:cs="Arial"/>
              </w:rPr>
            </w:pPr>
            <w:r w:rsidRPr="00410FFF">
              <w:rPr>
                <w:rFonts w:ascii="Arial" w:hAnsi="Arial" w:cs="Arial"/>
              </w:rPr>
              <w:t>Durante il corso, saranno fornite fotocopie di altre traduzioni dei passi selezionati.</w:t>
            </w:r>
          </w:p>
          <w:p w:rsidR="00711BCE" w:rsidRPr="00410FFF" w:rsidRDefault="00711BCE" w:rsidP="00711BCE">
            <w:pPr>
              <w:keepNext/>
              <w:keepLines/>
              <w:spacing w:after="0"/>
              <w:jc w:val="both"/>
              <w:rPr>
                <w:rFonts w:ascii="Arial" w:hAnsi="Arial" w:cs="Arial"/>
              </w:rPr>
            </w:pPr>
          </w:p>
          <w:p w:rsidR="002E3E58" w:rsidRPr="00410FFF" w:rsidRDefault="003B1AA4" w:rsidP="00711BCE">
            <w:pPr>
              <w:keepNext/>
              <w:keepLines/>
              <w:spacing w:after="0"/>
              <w:jc w:val="both"/>
              <w:rPr>
                <w:rFonts w:ascii="Arial" w:hAnsi="Arial" w:cs="Arial"/>
              </w:rPr>
            </w:pPr>
            <w:r>
              <w:rPr>
                <w:rFonts w:ascii="Arial" w:hAnsi="Arial" w:cs="Arial"/>
                <w:b/>
                <w:bCs/>
              </w:rPr>
              <w:t>Studi</w:t>
            </w:r>
            <w:r w:rsidR="002E3E58" w:rsidRPr="00410FFF">
              <w:rPr>
                <w:rFonts w:ascii="Arial" w:hAnsi="Arial" w:cs="Arial"/>
              </w:rPr>
              <w:t xml:space="preserve">: </w:t>
            </w:r>
          </w:p>
          <w:p w:rsidR="002E3E58" w:rsidRPr="00410FFF" w:rsidRDefault="002E3E58" w:rsidP="00711BCE">
            <w:pPr>
              <w:keepNext/>
              <w:keepLines/>
              <w:spacing w:after="0"/>
              <w:jc w:val="both"/>
              <w:rPr>
                <w:rFonts w:ascii="Arial" w:hAnsi="Arial" w:cs="Arial"/>
              </w:rPr>
            </w:pPr>
            <w:r w:rsidRPr="00410FFF">
              <w:rPr>
                <w:rFonts w:ascii="Arial" w:hAnsi="Arial" w:cs="Arial"/>
              </w:rPr>
              <w:t xml:space="preserve">G. </w:t>
            </w:r>
            <w:proofErr w:type="spellStart"/>
            <w:r w:rsidRPr="00410FFF">
              <w:rPr>
                <w:rFonts w:ascii="Arial" w:hAnsi="Arial" w:cs="Arial"/>
              </w:rPr>
              <w:t>Mounin</w:t>
            </w:r>
            <w:proofErr w:type="spellEnd"/>
            <w:r w:rsidRPr="00410FFF">
              <w:rPr>
                <w:rFonts w:ascii="Arial" w:hAnsi="Arial" w:cs="Arial"/>
              </w:rPr>
              <w:t xml:space="preserve">, </w:t>
            </w:r>
            <w:r w:rsidRPr="00410FFF">
              <w:rPr>
                <w:rFonts w:ascii="Arial" w:hAnsi="Arial" w:cs="Arial"/>
                <w:i/>
              </w:rPr>
              <w:t>Teoria e storia della Traduzione</w:t>
            </w:r>
            <w:r w:rsidRPr="00410FFF">
              <w:rPr>
                <w:rFonts w:ascii="Arial" w:hAnsi="Arial" w:cs="Arial"/>
              </w:rPr>
              <w:t xml:space="preserve">, Einaudi, Torino 1965. </w:t>
            </w:r>
          </w:p>
          <w:p w:rsidR="00F71F62" w:rsidRPr="00410FFF" w:rsidRDefault="002E3E58" w:rsidP="00711BCE">
            <w:pPr>
              <w:pStyle w:val="Rientrocorpodeltesto"/>
              <w:tabs>
                <w:tab w:val="left" w:pos="1440"/>
              </w:tabs>
              <w:spacing w:after="0"/>
              <w:ind w:firstLine="0"/>
              <w:rPr>
                <w:rFonts w:ascii="Arial" w:eastAsia="Times New Roman" w:hAnsi="Arial" w:cs="Arial"/>
                <w:bCs/>
                <w:iCs/>
                <w:sz w:val="22"/>
                <w:szCs w:val="22"/>
                <w:lang w:eastAsia="ar-SA" w:bidi="ar-SA"/>
              </w:rPr>
            </w:pPr>
            <w:r w:rsidRPr="00410FFF">
              <w:rPr>
                <w:rFonts w:ascii="Arial" w:hAnsi="Arial" w:cs="Arial"/>
                <w:sz w:val="22"/>
                <w:szCs w:val="22"/>
              </w:rPr>
              <w:t xml:space="preserve">J. </w:t>
            </w:r>
            <w:proofErr w:type="spellStart"/>
            <w:r w:rsidRPr="00410FFF">
              <w:rPr>
                <w:rFonts w:ascii="Arial" w:hAnsi="Arial" w:cs="Arial"/>
                <w:sz w:val="22"/>
                <w:szCs w:val="22"/>
              </w:rPr>
              <w:t>Podeur</w:t>
            </w:r>
            <w:proofErr w:type="spellEnd"/>
            <w:r w:rsidRPr="00410FFF">
              <w:rPr>
                <w:rFonts w:ascii="Arial" w:hAnsi="Arial" w:cs="Arial"/>
                <w:sz w:val="22"/>
                <w:szCs w:val="22"/>
              </w:rPr>
              <w:t xml:space="preserve">, </w:t>
            </w:r>
            <w:r w:rsidRPr="00410FFF">
              <w:rPr>
                <w:rFonts w:ascii="Arial" w:hAnsi="Arial" w:cs="Arial"/>
                <w:i/>
                <w:sz w:val="22"/>
                <w:szCs w:val="22"/>
              </w:rPr>
              <w:t>La pratica della traduzione</w:t>
            </w:r>
            <w:r w:rsidRPr="00410FFF">
              <w:rPr>
                <w:rFonts w:ascii="Arial" w:hAnsi="Arial" w:cs="Arial"/>
                <w:sz w:val="22"/>
                <w:szCs w:val="22"/>
              </w:rPr>
              <w:t xml:space="preserve">, Liguori, Napoli 1993 </w:t>
            </w:r>
            <w:r w:rsidRPr="00254077">
              <w:rPr>
                <w:rFonts w:ascii="Arial" w:hAnsi="Arial" w:cs="Arial"/>
                <w:color w:val="000000" w:themeColor="text1"/>
                <w:sz w:val="22"/>
                <w:szCs w:val="22"/>
              </w:rPr>
              <w:t>(Capitolo I).</w:t>
            </w:r>
          </w:p>
        </w:tc>
      </w:tr>
      <w:tr w:rsidR="00A75368" w:rsidRPr="00410FFF" w:rsidTr="007739BB">
        <w:trPr>
          <w:trHeight w:val="91"/>
        </w:trPr>
        <w:tc>
          <w:tcPr>
            <w:tcW w:w="4106" w:type="dxa"/>
            <w:tcBorders>
              <w:top w:val="single" w:sz="4" w:space="0" w:color="auto"/>
            </w:tcBorders>
            <w:shd w:val="clear" w:color="auto" w:fill="C0504D" w:themeFill="accent2"/>
          </w:tcPr>
          <w:p w:rsidR="00A75368" w:rsidRPr="00410FFF" w:rsidRDefault="00A75368" w:rsidP="00F71F62">
            <w:pPr>
              <w:spacing w:after="0"/>
              <w:rPr>
                <w:rFonts w:ascii="Arial" w:hAnsi="Arial" w:cs="Arial"/>
                <w:b/>
                <w:bCs/>
                <w:color w:val="FFFFFF" w:themeColor="background1"/>
              </w:rPr>
            </w:pPr>
            <w:r w:rsidRPr="00410FFF">
              <w:rPr>
                <w:rFonts w:ascii="Arial" w:hAnsi="Arial" w:cs="Arial"/>
                <w:b/>
                <w:bCs/>
                <w:color w:val="FFFFFF" w:themeColor="background1"/>
              </w:rPr>
              <w:t>Note ai testi di riferimento</w:t>
            </w:r>
          </w:p>
        </w:tc>
        <w:tc>
          <w:tcPr>
            <w:tcW w:w="5748" w:type="dxa"/>
            <w:gridSpan w:val="4"/>
            <w:tcBorders>
              <w:top w:val="single" w:sz="4" w:space="0" w:color="auto"/>
            </w:tcBorders>
            <w:shd w:val="clear" w:color="auto" w:fill="auto"/>
          </w:tcPr>
          <w:p w:rsidR="00A75368" w:rsidRPr="00410FFF" w:rsidRDefault="00A75368" w:rsidP="00F71F62">
            <w:pPr>
              <w:spacing w:after="0"/>
              <w:rPr>
                <w:rFonts w:ascii="Arial" w:hAnsi="Arial" w:cs="Arial"/>
              </w:rPr>
            </w:pPr>
          </w:p>
        </w:tc>
      </w:tr>
      <w:tr w:rsidR="00F71F62" w:rsidRPr="00410FFF" w:rsidTr="007739BB">
        <w:trPr>
          <w:trHeight w:val="91"/>
        </w:trPr>
        <w:tc>
          <w:tcPr>
            <w:tcW w:w="4106" w:type="dxa"/>
            <w:shd w:val="clear" w:color="auto" w:fill="C0504D" w:themeFill="accent2"/>
          </w:tcPr>
          <w:p w:rsidR="00F71F62" w:rsidRPr="00410FFF" w:rsidRDefault="00F71F62" w:rsidP="00F71F62">
            <w:pPr>
              <w:spacing w:after="0"/>
              <w:rPr>
                <w:rFonts w:ascii="Arial" w:hAnsi="Arial" w:cs="Arial"/>
                <w:b/>
                <w:bCs/>
                <w:color w:val="FFFFFF" w:themeColor="background1"/>
              </w:rPr>
            </w:pPr>
            <w:r w:rsidRPr="00410FFF">
              <w:rPr>
                <w:rFonts w:ascii="Arial" w:hAnsi="Arial" w:cs="Arial"/>
                <w:b/>
                <w:bCs/>
                <w:color w:val="FFFFFF" w:themeColor="background1"/>
              </w:rPr>
              <w:t>Metodi didattici</w:t>
            </w:r>
          </w:p>
        </w:tc>
        <w:tc>
          <w:tcPr>
            <w:tcW w:w="5748" w:type="dxa"/>
            <w:gridSpan w:val="4"/>
            <w:shd w:val="clear" w:color="auto" w:fill="auto"/>
          </w:tcPr>
          <w:p w:rsidR="00F71F62" w:rsidRPr="00410FFF" w:rsidRDefault="00711BCE" w:rsidP="00440C94">
            <w:pPr>
              <w:spacing w:after="0" w:line="240" w:lineRule="auto"/>
              <w:jc w:val="both"/>
              <w:rPr>
                <w:rFonts w:ascii="Arial" w:hAnsi="Arial" w:cs="Arial"/>
              </w:rPr>
            </w:pPr>
            <w:r w:rsidRPr="00410FFF">
              <w:rPr>
                <w:rFonts w:ascii="Arial" w:hAnsi="Arial" w:cs="Arial"/>
              </w:rPr>
              <w:t>Apprendimento fondato su lettura, analisi linguistica dei testi, interpretazione e traduzione. Gli studenti sono chiamati a partecipare attivamente in classe, durante esercitazioni, all’inizio collettive, poi individuali, di traduzione dal francese all’italiano e a seminari, concordati col docente, ma tenuti dagli studenti, su traduzioni, o argomenti, oggetto del programma di studi.</w:t>
            </w:r>
          </w:p>
        </w:tc>
      </w:tr>
      <w:tr w:rsidR="00F71F62" w:rsidRPr="00410FFF" w:rsidTr="007739BB">
        <w:trPr>
          <w:trHeight w:val="91"/>
        </w:trPr>
        <w:tc>
          <w:tcPr>
            <w:tcW w:w="4106" w:type="dxa"/>
            <w:shd w:val="clear" w:color="auto" w:fill="C0504D" w:themeFill="accent2"/>
          </w:tcPr>
          <w:p w:rsidR="00F71F62" w:rsidRPr="00410FFF" w:rsidRDefault="00C4753A" w:rsidP="00F71F62">
            <w:pPr>
              <w:spacing w:after="0"/>
              <w:rPr>
                <w:rFonts w:ascii="Arial" w:hAnsi="Arial" w:cs="Arial"/>
                <w:b/>
                <w:bCs/>
                <w:color w:val="FFFFFF" w:themeColor="background1"/>
              </w:rPr>
            </w:pPr>
            <w:r w:rsidRPr="00410FFF">
              <w:rPr>
                <w:rFonts w:ascii="Arial" w:hAnsi="Arial" w:cs="Arial"/>
                <w:b/>
                <w:bCs/>
                <w:color w:val="FFFFFF" w:themeColor="background1"/>
              </w:rPr>
              <w:t>M</w:t>
            </w:r>
            <w:r w:rsidR="001D1E5C" w:rsidRPr="00410FFF">
              <w:rPr>
                <w:rFonts w:ascii="Arial" w:hAnsi="Arial" w:cs="Arial"/>
                <w:b/>
                <w:bCs/>
                <w:color w:val="FFFFFF" w:themeColor="background1"/>
              </w:rPr>
              <w:t xml:space="preserve">etodi </w:t>
            </w:r>
            <w:r w:rsidR="00F71F62" w:rsidRPr="00410FFF">
              <w:rPr>
                <w:rFonts w:ascii="Arial" w:hAnsi="Arial" w:cs="Arial"/>
                <w:b/>
                <w:bCs/>
                <w:color w:val="FFFFFF" w:themeColor="background1"/>
              </w:rPr>
              <w:t xml:space="preserve">di valutazione </w:t>
            </w:r>
          </w:p>
        </w:tc>
        <w:tc>
          <w:tcPr>
            <w:tcW w:w="5748" w:type="dxa"/>
            <w:gridSpan w:val="4"/>
            <w:shd w:val="clear" w:color="auto" w:fill="auto"/>
          </w:tcPr>
          <w:p w:rsidR="00711BCE" w:rsidRPr="00410FFF" w:rsidRDefault="00711BCE" w:rsidP="00711BCE">
            <w:pPr>
              <w:pStyle w:val="Rientrocorpodeltesto"/>
              <w:keepNext/>
              <w:keepLines/>
              <w:widowControl/>
              <w:spacing w:after="0"/>
              <w:ind w:firstLine="0"/>
              <w:rPr>
                <w:rFonts w:ascii="Arial" w:eastAsia="Times New Roman" w:hAnsi="Arial" w:cs="Arial"/>
                <w:sz w:val="22"/>
                <w:szCs w:val="22"/>
                <w:lang w:eastAsia="ar-SA" w:bidi="ar-SA"/>
              </w:rPr>
            </w:pPr>
            <w:r w:rsidRPr="00AE7514">
              <w:rPr>
                <w:rFonts w:ascii="Arial" w:eastAsia="Times New Roman" w:hAnsi="Arial" w:cs="Arial"/>
                <w:sz w:val="22"/>
                <w:szCs w:val="22"/>
                <w:lang w:eastAsia="ar-SA" w:bidi="ar-SA"/>
              </w:rPr>
              <w:t xml:space="preserve">Esame finale orale. Esso consisterà in una discussione a proposito della </w:t>
            </w:r>
            <w:r w:rsidR="003B1AA4" w:rsidRPr="00AE7514">
              <w:rPr>
                <w:rFonts w:ascii="Arial" w:eastAsia="Times New Roman" w:hAnsi="Arial" w:cs="Arial"/>
                <w:sz w:val="22"/>
                <w:szCs w:val="22"/>
                <w:lang w:eastAsia="ar-SA" w:bidi="ar-SA"/>
              </w:rPr>
              <w:t>s</w:t>
            </w:r>
            <w:r w:rsidRPr="00AE7514">
              <w:rPr>
                <w:rFonts w:ascii="Arial" w:eastAsia="Times New Roman" w:hAnsi="Arial" w:cs="Arial"/>
                <w:color w:val="000000" w:themeColor="text1"/>
                <w:sz w:val="22"/>
                <w:szCs w:val="22"/>
                <w:lang w:eastAsia="ar-SA" w:bidi="ar-SA"/>
              </w:rPr>
              <w:t>tori</w:t>
            </w:r>
            <w:r w:rsidRPr="00AE7514">
              <w:rPr>
                <w:rFonts w:ascii="Arial" w:eastAsia="Times New Roman" w:hAnsi="Arial" w:cs="Arial"/>
                <w:sz w:val="22"/>
                <w:szCs w:val="22"/>
                <w:lang w:eastAsia="ar-SA" w:bidi="ar-SA"/>
              </w:rPr>
              <w:t xml:space="preserve">a e della </w:t>
            </w:r>
            <w:r w:rsidR="003B1AA4" w:rsidRPr="00AE7514">
              <w:rPr>
                <w:rFonts w:ascii="Arial" w:eastAsia="Times New Roman" w:hAnsi="Arial" w:cs="Arial"/>
                <w:sz w:val="22"/>
                <w:szCs w:val="22"/>
                <w:lang w:eastAsia="ar-SA" w:bidi="ar-SA"/>
              </w:rPr>
              <w:t>t</w:t>
            </w:r>
            <w:r w:rsidRPr="00AE7514">
              <w:rPr>
                <w:rFonts w:ascii="Arial" w:eastAsia="Times New Roman" w:hAnsi="Arial" w:cs="Arial"/>
                <w:sz w:val="22"/>
                <w:szCs w:val="22"/>
                <w:lang w:eastAsia="ar-SA" w:bidi="ar-SA"/>
              </w:rPr>
              <w:t xml:space="preserve">eoria e </w:t>
            </w:r>
            <w:r w:rsidR="003B1AA4" w:rsidRPr="00AE7514">
              <w:rPr>
                <w:rFonts w:ascii="Arial" w:eastAsia="Times New Roman" w:hAnsi="Arial" w:cs="Arial"/>
                <w:sz w:val="22"/>
                <w:szCs w:val="22"/>
                <w:lang w:eastAsia="ar-SA" w:bidi="ar-SA"/>
              </w:rPr>
              <w:t>p</w:t>
            </w:r>
            <w:r w:rsidRPr="00AE7514">
              <w:rPr>
                <w:rFonts w:ascii="Arial" w:eastAsia="Times New Roman" w:hAnsi="Arial" w:cs="Arial"/>
                <w:sz w:val="22"/>
                <w:szCs w:val="22"/>
                <w:lang w:eastAsia="ar-SA" w:bidi="ar-SA"/>
              </w:rPr>
              <w:t>ratica della traduzione. E nell’analisi e nella comparazione di alcune traduzioni di testi francesi, trattate nel corso.</w:t>
            </w:r>
          </w:p>
          <w:p w:rsidR="00F71F62" w:rsidRPr="00410FFF" w:rsidRDefault="00F71F62" w:rsidP="00F71F62">
            <w:pPr>
              <w:spacing w:after="0" w:line="240" w:lineRule="auto"/>
              <w:jc w:val="both"/>
              <w:rPr>
                <w:rFonts w:ascii="Arial" w:hAnsi="Arial" w:cs="Arial"/>
              </w:rPr>
            </w:pPr>
            <w:r w:rsidRPr="00410FFF">
              <w:rPr>
                <w:rFonts w:ascii="Arial" w:hAnsi="Arial" w:cs="Arial"/>
              </w:rPr>
              <w:t xml:space="preserve">Il </w:t>
            </w:r>
            <w:r w:rsidRPr="00410FFF">
              <w:rPr>
                <w:rFonts w:ascii="Arial" w:hAnsi="Arial" w:cs="Arial"/>
                <w:b/>
              </w:rPr>
              <w:t>calendario degli esami</w:t>
            </w:r>
            <w:r w:rsidR="009A5E58" w:rsidRPr="00410FFF">
              <w:rPr>
                <w:rFonts w:ascii="Arial" w:hAnsi="Arial" w:cs="Arial"/>
              </w:rPr>
              <w:t xml:space="preserve"> è pubblicato sul sito del </w:t>
            </w:r>
            <w:r w:rsidRPr="00410FFF">
              <w:rPr>
                <w:rFonts w:ascii="Arial" w:hAnsi="Arial" w:cs="Arial"/>
              </w:rPr>
              <w:t>Corso di Laurea e su Esse3.</w:t>
            </w:r>
          </w:p>
        </w:tc>
      </w:tr>
      <w:tr w:rsidR="00F71F62" w:rsidRPr="00410FFF" w:rsidTr="007739BB">
        <w:trPr>
          <w:trHeight w:val="91"/>
        </w:trPr>
        <w:tc>
          <w:tcPr>
            <w:tcW w:w="4106" w:type="dxa"/>
            <w:shd w:val="clear" w:color="auto" w:fill="C0504D" w:themeFill="accent2"/>
          </w:tcPr>
          <w:p w:rsidR="00F71F62" w:rsidRPr="00410FFF" w:rsidRDefault="00F71F62" w:rsidP="00F71F62">
            <w:pPr>
              <w:tabs>
                <w:tab w:val="left" w:pos="2502"/>
              </w:tabs>
              <w:spacing w:after="0"/>
              <w:rPr>
                <w:rFonts w:ascii="Arial" w:hAnsi="Arial" w:cs="Arial"/>
                <w:b/>
                <w:bCs/>
                <w:color w:val="FFFFFF" w:themeColor="background1"/>
              </w:rPr>
            </w:pPr>
            <w:r w:rsidRPr="00410FFF">
              <w:rPr>
                <w:rFonts w:ascii="Arial" w:hAnsi="Arial" w:cs="Arial"/>
                <w:b/>
                <w:bCs/>
                <w:color w:val="FFFFFF" w:themeColor="background1"/>
              </w:rPr>
              <w:t>Tesi di laurea</w:t>
            </w:r>
          </w:p>
          <w:p w:rsidR="00F71F62" w:rsidRPr="00410FFF" w:rsidRDefault="00F71F62" w:rsidP="00F71F62">
            <w:pPr>
              <w:spacing w:after="0"/>
              <w:rPr>
                <w:rFonts w:ascii="Arial" w:hAnsi="Arial" w:cs="Arial"/>
                <w:b/>
                <w:bCs/>
                <w:color w:val="FFFFFF" w:themeColor="background1"/>
              </w:rPr>
            </w:pPr>
            <w:r w:rsidRPr="00410FFF">
              <w:rPr>
                <w:rFonts w:ascii="Arial" w:hAnsi="Arial" w:cs="Arial"/>
                <w:b/>
                <w:bCs/>
                <w:color w:val="FFFFFF" w:themeColor="background1"/>
              </w:rPr>
              <w:t>Requisiti e/o modalità assegnazione</w:t>
            </w:r>
          </w:p>
        </w:tc>
        <w:tc>
          <w:tcPr>
            <w:tcW w:w="5748" w:type="dxa"/>
            <w:gridSpan w:val="4"/>
            <w:shd w:val="clear" w:color="auto" w:fill="auto"/>
          </w:tcPr>
          <w:p w:rsidR="006B1F54" w:rsidRPr="00410FFF" w:rsidRDefault="00711BCE" w:rsidP="00633A65">
            <w:pPr>
              <w:spacing w:after="0" w:line="240" w:lineRule="auto"/>
              <w:jc w:val="both"/>
              <w:rPr>
                <w:rFonts w:ascii="Arial" w:hAnsi="Arial" w:cs="Arial"/>
              </w:rPr>
            </w:pPr>
            <w:r w:rsidRPr="00410FFF">
              <w:rPr>
                <w:rFonts w:ascii="Arial" w:hAnsi="Arial" w:cs="Arial"/>
              </w:rPr>
              <w:t>Si richiede un’ottima conoscenza della lingua francese, in quanto non solo lo studente deve essere in grado di leggere e di comprendere i testi, ma deve anche conoscere le strutture grammaticali e sintattiche della lingua. La tesi va chiesta almeno 9 mesi prima di quando si intend</w:t>
            </w:r>
            <w:r w:rsidR="00293884">
              <w:rPr>
                <w:rFonts w:ascii="Arial" w:hAnsi="Arial" w:cs="Arial"/>
              </w:rPr>
              <w:t>e</w:t>
            </w:r>
            <w:r w:rsidRPr="00410FFF">
              <w:rPr>
                <w:rFonts w:ascii="Arial" w:hAnsi="Arial" w:cs="Arial"/>
              </w:rPr>
              <w:t xml:space="preserve"> discuterla.</w:t>
            </w:r>
          </w:p>
        </w:tc>
      </w:tr>
      <w:tr w:rsidR="0096191E" w:rsidRPr="00410FFF" w:rsidTr="007739BB">
        <w:trPr>
          <w:trHeight w:val="91"/>
        </w:trPr>
        <w:tc>
          <w:tcPr>
            <w:tcW w:w="4106" w:type="dxa"/>
            <w:shd w:val="clear" w:color="auto" w:fill="C0504D" w:themeFill="accent2"/>
          </w:tcPr>
          <w:p w:rsidR="0096191E" w:rsidRPr="00410FFF" w:rsidRDefault="0096191E" w:rsidP="000A02D8">
            <w:pPr>
              <w:spacing w:after="0"/>
              <w:rPr>
                <w:rFonts w:ascii="Arial" w:hAnsi="Arial" w:cs="Arial"/>
                <w:b/>
                <w:color w:val="FFFFFF" w:themeColor="background1"/>
                <w:highlight w:val="red"/>
              </w:rPr>
            </w:pPr>
            <w:r w:rsidRPr="00410FFF">
              <w:rPr>
                <w:rFonts w:ascii="Arial" w:hAnsi="Arial" w:cs="Arial"/>
                <w:b/>
                <w:color w:val="FFFFFF" w:themeColor="background1"/>
              </w:rPr>
              <w:t xml:space="preserve">Ulteriori informazioni </w:t>
            </w:r>
          </w:p>
        </w:tc>
        <w:tc>
          <w:tcPr>
            <w:tcW w:w="5748" w:type="dxa"/>
            <w:gridSpan w:val="4"/>
            <w:shd w:val="clear" w:color="auto" w:fill="auto"/>
          </w:tcPr>
          <w:p w:rsidR="0039303C" w:rsidRPr="00410FFF" w:rsidRDefault="00711BCE" w:rsidP="00440C94">
            <w:pPr>
              <w:spacing w:after="0" w:line="240" w:lineRule="auto"/>
              <w:jc w:val="both"/>
              <w:rPr>
                <w:rFonts w:ascii="Arial" w:hAnsi="Arial" w:cs="Arial"/>
              </w:rPr>
            </w:pPr>
            <w:r w:rsidRPr="00AE7514">
              <w:rPr>
                <w:rFonts w:ascii="Arial" w:eastAsia="Times New Roman" w:hAnsi="Arial" w:cs="Arial"/>
                <w:lang w:eastAsia="ar-SA"/>
              </w:rPr>
              <w:t>Il corso può essere seguito anche da principianti assoluti nella lingua francese.</w:t>
            </w:r>
          </w:p>
          <w:p w:rsidR="002D7C1E" w:rsidRPr="00410FFF" w:rsidRDefault="0096191E" w:rsidP="00440C94">
            <w:pPr>
              <w:spacing w:after="0" w:line="240" w:lineRule="auto"/>
              <w:jc w:val="both"/>
              <w:rPr>
                <w:rFonts w:ascii="Arial" w:eastAsia="SimSun" w:hAnsi="Arial" w:cs="Arial"/>
                <w:color w:val="0000FF"/>
                <w:kern w:val="2"/>
                <w:u w:val="single"/>
                <w:lang w:eastAsia="hi-IN" w:bidi="hi-IN"/>
              </w:rPr>
            </w:pPr>
            <w:r w:rsidRPr="00410FFF">
              <w:rPr>
                <w:rFonts w:ascii="Arial" w:hAnsi="Arial" w:cs="Arial"/>
              </w:rPr>
              <w:lastRenderedPageBreak/>
              <w:t>Gli orari di ricevimento ed eventuali avvisi per gli studenti sono pubblicati sulla pagina personale del docente</w:t>
            </w:r>
            <w:r w:rsidR="00D8733F" w:rsidRPr="00410FFF">
              <w:rPr>
                <w:rFonts w:ascii="Arial" w:hAnsi="Arial" w:cs="Arial"/>
              </w:rPr>
              <w:t>.</w:t>
            </w:r>
          </w:p>
        </w:tc>
      </w:tr>
    </w:tbl>
    <w:p w:rsidR="00F71F62" w:rsidRPr="00410FFF" w:rsidRDefault="00F71F62" w:rsidP="00F71F62">
      <w:pPr>
        <w:rPr>
          <w:rFonts w:ascii="Arial" w:hAnsi="Arial" w:cs="Arial"/>
        </w:rPr>
      </w:pPr>
    </w:p>
    <w:sectPr w:rsidR="00F71F62" w:rsidRPr="00410FFF" w:rsidSect="00F71F62">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raja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1525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622F4"/>
    <w:multiLevelType w:val="hybridMultilevel"/>
    <w:tmpl w:val="4896F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7770B78"/>
    <w:multiLevelType w:val="hybridMultilevel"/>
    <w:tmpl w:val="346686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Wingding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Wingdings"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BAB596D"/>
    <w:multiLevelType w:val="hybridMultilevel"/>
    <w:tmpl w:val="C61CA2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5"/>
  </w:num>
  <w:num w:numId="6">
    <w:abstractNumId w:val="2"/>
  </w:num>
  <w:num w:numId="7">
    <w:abstractNumId w:val="8"/>
  </w:num>
  <w:num w:numId="8">
    <w:abstractNumId w:val="4"/>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26B6D"/>
    <w:rsid w:val="000307F1"/>
    <w:rsid w:val="000C4972"/>
    <w:rsid w:val="0013566D"/>
    <w:rsid w:val="001762B4"/>
    <w:rsid w:val="001868F7"/>
    <w:rsid w:val="001A4A1E"/>
    <w:rsid w:val="001A60D4"/>
    <w:rsid w:val="001C5605"/>
    <w:rsid w:val="001D1E5C"/>
    <w:rsid w:val="001D6F2F"/>
    <w:rsid w:val="00232710"/>
    <w:rsid w:val="00254077"/>
    <w:rsid w:val="00264981"/>
    <w:rsid w:val="00265559"/>
    <w:rsid w:val="00293884"/>
    <w:rsid w:val="002A4E81"/>
    <w:rsid w:val="002A7FB1"/>
    <w:rsid w:val="002D7C1E"/>
    <w:rsid w:val="002E3E58"/>
    <w:rsid w:val="002F7B05"/>
    <w:rsid w:val="0039303C"/>
    <w:rsid w:val="003B1AA4"/>
    <w:rsid w:val="003C1A1A"/>
    <w:rsid w:val="003E78A2"/>
    <w:rsid w:val="00410FFF"/>
    <w:rsid w:val="00416565"/>
    <w:rsid w:val="004173F8"/>
    <w:rsid w:val="00440C94"/>
    <w:rsid w:val="00445346"/>
    <w:rsid w:val="00447978"/>
    <w:rsid w:val="00462C2E"/>
    <w:rsid w:val="00470307"/>
    <w:rsid w:val="004B5E85"/>
    <w:rsid w:val="005022F6"/>
    <w:rsid w:val="005145B1"/>
    <w:rsid w:val="005173D9"/>
    <w:rsid w:val="00531000"/>
    <w:rsid w:val="00540E82"/>
    <w:rsid w:val="005A2A6F"/>
    <w:rsid w:val="005A743C"/>
    <w:rsid w:val="005B1B7F"/>
    <w:rsid w:val="005C34C3"/>
    <w:rsid w:val="005C45CF"/>
    <w:rsid w:val="00633A65"/>
    <w:rsid w:val="00634C0A"/>
    <w:rsid w:val="006671CE"/>
    <w:rsid w:val="00695A26"/>
    <w:rsid w:val="006976BA"/>
    <w:rsid w:val="006A5B8D"/>
    <w:rsid w:val="006B1F54"/>
    <w:rsid w:val="00711BCE"/>
    <w:rsid w:val="0071365B"/>
    <w:rsid w:val="007170C5"/>
    <w:rsid w:val="00763FD4"/>
    <w:rsid w:val="007739BB"/>
    <w:rsid w:val="007A4F78"/>
    <w:rsid w:val="007D3CF8"/>
    <w:rsid w:val="007E5F3D"/>
    <w:rsid w:val="008164D0"/>
    <w:rsid w:val="00854F2E"/>
    <w:rsid w:val="00881865"/>
    <w:rsid w:val="008F7706"/>
    <w:rsid w:val="00925464"/>
    <w:rsid w:val="0096191E"/>
    <w:rsid w:val="009A5E58"/>
    <w:rsid w:val="009C223B"/>
    <w:rsid w:val="009F67A4"/>
    <w:rsid w:val="00A54236"/>
    <w:rsid w:val="00A57DB7"/>
    <w:rsid w:val="00A6786B"/>
    <w:rsid w:val="00A75368"/>
    <w:rsid w:val="00A8582E"/>
    <w:rsid w:val="00AB4581"/>
    <w:rsid w:val="00AE7514"/>
    <w:rsid w:val="00B033E1"/>
    <w:rsid w:val="00B20DD7"/>
    <w:rsid w:val="00B271F1"/>
    <w:rsid w:val="00B33912"/>
    <w:rsid w:val="00B61367"/>
    <w:rsid w:val="00B64247"/>
    <w:rsid w:val="00BC49CE"/>
    <w:rsid w:val="00BF2179"/>
    <w:rsid w:val="00C03EAE"/>
    <w:rsid w:val="00C36477"/>
    <w:rsid w:val="00C42C0A"/>
    <w:rsid w:val="00C4753A"/>
    <w:rsid w:val="00D661D8"/>
    <w:rsid w:val="00D8733F"/>
    <w:rsid w:val="00DB7F65"/>
    <w:rsid w:val="00DC6447"/>
    <w:rsid w:val="00E050FC"/>
    <w:rsid w:val="00E57D69"/>
    <w:rsid w:val="00E94F3F"/>
    <w:rsid w:val="00EF50F9"/>
    <w:rsid w:val="00F05411"/>
    <w:rsid w:val="00F407A4"/>
    <w:rsid w:val="00F71F62"/>
    <w:rsid w:val="00F90152"/>
    <w:rsid w:val="00FB3D0E"/>
    <w:rsid w:val="00FE51C9"/>
    <w:rsid w:val="00FE62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2937"/>
  <w15:docId w15:val="{7AA5DC13-3CC2-A747-A30F-839C69D8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chiara-Colore31">
    <w:name w:val="Griglia chiara - Colore 31"/>
    <w:basedOn w:val="Normale"/>
    <w:uiPriority w:val="34"/>
    <w:qFormat/>
    <w:rsid w:val="005B5D0D"/>
    <w:pPr>
      <w:ind w:left="720"/>
      <w:contextualSpacing/>
    </w:pPr>
  </w:style>
  <w:style w:type="character" w:styleId="Collegamentoipertestuale">
    <w:name w:val="Hyperlink"/>
    <w:uiPriority w:val="99"/>
    <w:unhideWhenUsed/>
    <w:rsid w:val="001C0143"/>
    <w:rPr>
      <w:color w:val="0000FF"/>
      <w:u w:val="single"/>
    </w:rPr>
  </w:style>
  <w:style w:type="paragraph" w:styleId="Rientrocorpodeltesto">
    <w:name w:val="Body Text Indent"/>
    <w:basedOn w:val="Normale"/>
    <w:link w:val="RientrocorpodeltestoCarattere"/>
    <w:rsid w:val="008A3F7E"/>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rsid w:val="008A3F7E"/>
    <w:rPr>
      <w:rFonts w:ascii="Times New Roman" w:eastAsia="SimSun" w:hAnsi="Times New Roman" w:cs="Lucida Sans"/>
      <w:kern w:val="1"/>
      <w:sz w:val="24"/>
      <w:lang w:eastAsia="hi-IN" w:bidi="hi-IN"/>
    </w:rPr>
  </w:style>
  <w:style w:type="character" w:styleId="Menzionenonrisolta">
    <w:name w:val="Unresolved Mention"/>
    <w:basedOn w:val="Carpredefinitoparagrafo"/>
    <w:uiPriority w:val="99"/>
    <w:semiHidden/>
    <w:unhideWhenUsed/>
    <w:rsid w:val="0039303C"/>
    <w:rPr>
      <w:color w:val="605E5C"/>
      <w:shd w:val="clear" w:color="auto" w:fill="E1DFDD"/>
    </w:rPr>
  </w:style>
  <w:style w:type="paragraph" w:customStyle="1" w:styleId="Elencochiaro-Colore51">
    <w:name w:val="Elenco chiaro - Colore 51"/>
    <w:basedOn w:val="Normale"/>
    <w:uiPriority w:val="34"/>
    <w:qFormat/>
    <w:rsid w:val="00B271F1"/>
    <w:pPr>
      <w:ind w:left="720"/>
      <w:contextualSpacing/>
    </w:pPr>
  </w:style>
  <w:style w:type="paragraph" w:styleId="Paragrafoelenco">
    <w:name w:val="List Paragraph"/>
    <w:basedOn w:val="Normale"/>
    <w:uiPriority w:val="34"/>
    <w:qFormat/>
    <w:rsid w:val="00B271F1"/>
    <w:pPr>
      <w:ind w:left="720"/>
      <w:contextualSpacing/>
    </w:pPr>
  </w:style>
  <w:style w:type="character" w:styleId="Collegamentovisitato">
    <w:name w:val="FollowedHyperlink"/>
    <w:basedOn w:val="Carpredefinitoparagrafo"/>
    <w:uiPriority w:val="99"/>
    <w:semiHidden/>
    <w:unhideWhenUsed/>
    <w:rsid w:val="00711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 w:id="166651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ba.it/docenti/lorusso-silv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ba.it/corsi/lettere/studiare/ricerca/dipartimenti/lelia/ricerca/dipartimenti/lelia/calendario-lezio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68A7-642C-7349-ACB6-A9BFE992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1154</Words>
  <Characters>6580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7719</CharactersWithSpaces>
  <SharedDoc>false</SharedDoc>
  <HLinks>
    <vt:vector size="6" baseType="variant">
      <vt:variant>
        <vt:i4>4653143</vt:i4>
      </vt:variant>
      <vt:variant>
        <vt:i4>0</vt:i4>
      </vt:variant>
      <vt:variant>
        <vt:i4>0</vt:i4>
      </vt:variant>
      <vt:variant>
        <vt:i4>5</vt:i4>
      </vt:variant>
      <vt:variant>
        <vt:lpwstr>http://www.uniba.it/docenti/corfiati-claudia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cp:lastModifiedBy>Silvia Lorusso</cp:lastModifiedBy>
  <cp:revision>10</cp:revision>
  <cp:lastPrinted>2017-01-10T15:55:00Z</cp:lastPrinted>
  <dcterms:created xsi:type="dcterms:W3CDTF">2020-06-04T15:57:00Z</dcterms:created>
  <dcterms:modified xsi:type="dcterms:W3CDTF">2020-06-09T09:35:00Z</dcterms:modified>
</cp:coreProperties>
</file>