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61D8" w:rsidRPr="00D661D8" w:rsidRDefault="00D661D8" w:rsidP="00AB4581">
      <w:pPr>
        <w:rPr>
          <w:rFonts w:ascii="Trajan" w:hAnsi="Trajan"/>
          <w:b/>
          <w:bCs/>
          <w:color w:val="4F6228" w:themeColor="accent3" w:themeShade="80"/>
          <w:sz w:val="28"/>
          <w:szCs w:val="28"/>
        </w:rPr>
      </w:pPr>
    </w:p>
    <w:tbl>
      <w:tblPr>
        <w:tblW w:w="9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1076"/>
        <w:gridCol w:w="2326"/>
        <w:gridCol w:w="2088"/>
      </w:tblGrid>
      <w:tr w:rsidR="00F71F62" w:rsidRPr="00B64247" w:rsidTr="0039303C">
        <w:trPr>
          <w:trHeight w:val="436"/>
        </w:trPr>
        <w:tc>
          <w:tcPr>
            <w:tcW w:w="3681" w:type="dxa"/>
            <w:shd w:val="clear" w:color="auto" w:fill="C0504D" w:themeFill="accent2"/>
          </w:tcPr>
          <w:p w:rsidR="00F71F62" w:rsidRPr="00FB159A" w:rsidRDefault="00F05411" w:rsidP="00F71F62">
            <w:pPr>
              <w:spacing w:after="0"/>
              <w:rPr>
                <w:rFonts w:ascii="Arial" w:hAnsi="Arial" w:cs="Arial"/>
                <w:b/>
                <w:color w:val="E6E6E6" w:themeColor="background1" w:themeShade="E6"/>
              </w:rPr>
            </w:pPr>
            <w:r w:rsidRPr="00FB159A">
              <w:rPr>
                <w:rFonts w:ascii="Arial" w:hAnsi="Arial" w:cs="Arial"/>
                <w:b/>
                <w:color w:val="E6E6E6" w:themeColor="background1" w:themeShade="E6"/>
              </w:rPr>
              <w:t>I</w:t>
            </w:r>
            <w:r w:rsidR="00F71F62" w:rsidRPr="00FB159A">
              <w:rPr>
                <w:rFonts w:ascii="Arial" w:hAnsi="Arial" w:cs="Arial"/>
                <w:b/>
                <w:color w:val="E6E6E6" w:themeColor="background1" w:themeShade="E6"/>
              </w:rPr>
              <w:t>nsegnamento</w:t>
            </w:r>
          </w:p>
        </w:tc>
        <w:tc>
          <w:tcPr>
            <w:tcW w:w="5490" w:type="dxa"/>
            <w:gridSpan w:val="3"/>
            <w:shd w:val="clear" w:color="auto" w:fill="auto"/>
          </w:tcPr>
          <w:p w:rsidR="00F71F62" w:rsidRPr="00FB159A" w:rsidRDefault="00315DDD" w:rsidP="00F71F62">
            <w:pPr>
              <w:spacing w:after="0"/>
              <w:rPr>
                <w:rFonts w:ascii="Arial" w:hAnsi="Arial" w:cs="Arial"/>
                <w:b/>
                <w:color w:val="76923C" w:themeColor="accent3" w:themeShade="BF"/>
              </w:rPr>
            </w:pPr>
            <w:r w:rsidRPr="00FB159A">
              <w:rPr>
                <w:rFonts w:ascii="Arial" w:hAnsi="Arial" w:cs="Arial"/>
              </w:rPr>
              <w:t>Letteratura francese</w:t>
            </w:r>
          </w:p>
        </w:tc>
      </w:tr>
      <w:tr w:rsidR="00F05411" w:rsidRPr="00B64247" w:rsidTr="0039303C">
        <w:trPr>
          <w:trHeight w:val="358"/>
        </w:trPr>
        <w:tc>
          <w:tcPr>
            <w:tcW w:w="3681" w:type="dxa"/>
            <w:shd w:val="clear" w:color="auto" w:fill="C0504D" w:themeFill="accent2"/>
          </w:tcPr>
          <w:p w:rsidR="00F05411" w:rsidRPr="00FB159A" w:rsidRDefault="00F05411" w:rsidP="00F71F62">
            <w:pPr>
              <w:spacing w:after="0"/>
              <w:rPr>
                <w:rFonts w:ascii="Arial" w:hAnsi="Arial" w:cs="Arial"/>
                <w:b/>
                <w:color w:val="E6E6E6" w:themeColor="background1" w:themeShade="E6"/>
              </w:rPr>
            </w:pPr>
            <w:r w:rsidRPr="00FB159A">
              <w:rPr>
                <w:rFonts w:ascii="Arial" w:hAnsi="Arial" w:cs="Arial"/>
                <w:b/>
                <w:color w:val="E6E6E6" w:themeColor="background1" w:themeShade="E6"/>
              </w:rPr>
              <w:t>Denominazione inglese</w:t>
            </w:r>
          </w:p>
        </w:tc>
        <w:tc>
          <w:tcPr>
            <w:tcW w:w="5490" w:type="dxa"/>
            <w:gridSpan w:val="3"/>
            <w:shd w:val="clear" w:color="auto" w:fill="auto"/>
          </w:tcPr>
          <w:p w:rsidR="00F05411" w:rsidRPr="00FB159A" w:rsidRDefault="00BC40D3" w:rsidP="00F71F62">
            <w:pPr>
              <w:spacing w:after="0"/>
              <w:rPr>
                <w:rFonts w:ascii="Arial" w:hAnsi="Arial" w:cs="Arial"/>
              </w:rPr>
            </w:pPr>
            <w:r w:rsidRPr="00FB159A">
              <w:rPr>
                <w:rFonts w:ascii="Arial" w:hAnsi="Arial" w:cs="Arial"/>
              </w:rPr>
              <w:t xml:space="preserve">French </w:t>
            </w:r>
            <w:proofErr w:type="spellStart"/>
            <w:r w:rsidRPr="00FB159A">
              <w:rPr>
                <w:rFonts w:ascii="Arial" w:hAnsi="Arial" w:cs="Arial"/>
              </w:rPr>
              <w:t>Literature</w:t>
            </w:r>
            <w:proofErr w:type="spellEnd"/>
          </w:p>
        </w:tc>
      </w:tr>
      <w:tr w:rsidR="00F71F62" w:rsidRPr="00B64247" w:rsidTr="0039303C">
        <w:trPr>
          <w:trHeight w:val="358"/>
        </w:trPr>
        <w:tc>
          <w:tcPr>
            <w:tcW w:w="3681" w:type="dxa"/>
            <w:shd w:val="clear" w:color="auto" w:fill="C0504D" w:themeFill="accent2"/>
          </w:tcPr>
          <w:p w:rsidR="00F71F62" w:rsidRPr="00FB159A" w:rsidRDefault="00F71F62" w:rsidP="00F71F62">
            <w:pPr>
              <w:spacing w:after="0"/>
              <w:rPr>
                <w:rFonts w:ascii="Arial" w:hAnsi="Arial" w:cs="Arial"/>
                <w:b/>
                <w:color w:val="E6E6E6" w:themeColor="background1" w:themeShade="E6"/>
              </w:rPr>
            </w:pPr>
            <w:r w:rsidRPr="00FB159A">
              <w:rPr>
                <w:rFonts w:ascii="Arial" w:hAnsi="Arial" w:cs="Arial"/>
                <w:b/>
                <w:color w:val="E6E6E6" w:themeColor="background1" w:themeShade="E6"/>
              </w:rPr>
              <w:t>Corso di studio</w:t>
            </w:r>
          </w:p>
        </w:tc>
        <w:tc>
          <w:tcPr>
            <w:tcW w:w="5490" w:type="dxa"/>
            <w:gridSpan w:val="3"/>
            <w:shd w:val="clear" w:color="auto" w:fill="auto"/>
          </w:tcPr>
          <w:p w:rsidR="00F71F62" w:rsidRPr="00FB159A" w:rsidRDefault="00DA21C3" w:rsidP="000C4972">
            <w:pPr>
              <w:spacing w:after="0"/>
              <w:rPr>
                <w:rFonts w:ascii="Arial" w:hAnsi="Arial" w:cs="Arial"/>
                <w:color w:val="FF0000"/>
              </w:rPr>
            </w:pPr>
            <w:r w:rsidRPr="00410FFF">
              <w:rPr>
                <w:rFonts w:ascii="Arial" w:hAnsi="Arial" w:cs="Arial"/>
              </w:rPr>
              <w:t xml:space="preserve">Corso di Laurea </w:t>
            </w:r>
            <w:r>
              <w:rPr>
                <w:rFonts w:ascii="Arial" w:hAnsi="Arial" w:cs="Arial"/>
              </w:rPr>
              <w:t>Triennale</w:t>
            </w:r>
            <w:r w:rsidRPr="00410FFF">
              <w:rPr>
                <w:rFonts w:ascii="Arial" w:hAnsi="Arial" w:cs="Arial"/>
              </w:rPr>
              <w:t xml:space="preserve"> in </w:t>
            </w:r>
            <w:r>
              <w:rPr>
                <w:rFonts w:ascii="Arial" w:hAnsi="Arial" w:cs="Arial"/>
              </w:rPr>
              <w:t>Lettere (L10)</w:t>
            </w:r>
          </w:p>
        </w:tc>
      </w:tr>
      <w:tr w:rsidR="0039303C" w:rsidRPr="00FB159A" w:rsidTr="0039303C">
        <w:trPr>
          <w:gridAfter w:val="3"/>
          <w:wAfter w:w="5490" w:type="dxa"/>
          <w:trHeight w:val="333"/>
        </w:trPr>
        <w:tc>
          <w:tcPr>
            <w:tcW w:w="3681" w:type="dxa"/>
            <w:shd w:val="clear" w:color="auto" w:fill="C0504D" w:themeFill="accent2"/>
          </w:tcPr>
          <w:p w:rsidR="0039303C" w:rsidRPr="00FB159A" w:rsidRDefault="0039303C" w:rsidP="00DF5D94">
            <w:pPr>
              <w:spacing w:after="0"/>
              <w:rPr>
                <w:rFonts w:ascii="Arial" w:hAnsi="Arial" w:cs="Arial"/>
                <w:b/>
                <w:color w:val="E6E6E6" w:themeColor="background1" w:themeShade="E6"/>
              </w:rPr>
            </w:pPr>
            <w:r w:rsidRPr="00DA21C3">
              <w:rPr>
                <w:rFonts w:ascii="Arial" w:hAnsi="Arial" w:cs="Arial"/>
                <w:b/>
                <w:color w:val="E6E6E6" w:themeColor="background1" w:themeShade="E6"/>
              </w:rPr>
              <w:t>Anno del percorso</w:t>
            </w:r>
          </w:p>
        </w:tc>
      </w:tr>
      <w:tr w:rsidR="008164D0" w:rsidRPr="00B64247" w:rsidTr="0039303C">
        <w:trPr>
          <w:trHeight w:val="692"/>
        </w:trPr>
        <w:tc>
          <w:tcPr>
            <w:tcW w:w="3681" w:type="dxa"/>
            <w:shd w:val="clear" w:color="auto" w:fill="C0504D" w:themeFill="accent2"/>
          </w:tcPr>
          <w:p w:rsidR="008164D0" w:rsidRPr="00FB159A" w:rsidRDefault="008164D0" w:rsidP="000A02D8">
            <w:pPr>
              <w:spacing w:after="0"/>
              <w:rPr>
                <w:rFonts w:ascii="Arial" w:hAnsi="Arial" w:cs="Arial"/>
                <w:b/>
                <w:color w:val="E6E6E6" w:themeColor="background1" w:themeShade="E6"/>
              </w:rPr>
            </w:pPr>
            <w:r w:rsidRPr="00FB159A">
              <w:rPr>
                <w:rFonts w:ascii="Arial" w:hAnsi="Arial" w:cs="Arial"/>
                <w:b/>
                <w:color w:val="E6E6E6" w:themeColor="background1" w:themeShade="E6"/>
              </w:rPr>
              <w:t>Struttura didattica di riferimento</w:t>
            </w:r>
          </w:p>
        </w:tc>
        <w:tc>
          <w:tcPr>
            <w:tcW w:w="5490" w:type="dxa"/>
            <w:gridSpan w:val="3"/>
            <w:shd w:val="clear" w:color="auto" w:fill="auto"/>
          </w:tcPr>
          <w:p w:rsidR="008164D0" w:rsidRPr="00FB159A" w:rsidRDefault="008164D0" w:rsidP="000A02D8">
            <w:pPr>
              <w:spacing w:after="0"/>
              <w:jc w:val="both"/>
              <w:rPr>
                <w:rFonts w:ascii="Arial" w:hAnsi="Arial" w:cs="Arial"/>
              </w:rPr>
            </w:pPr>
            <w:r w:rsidRPr="00FB159A">
              <w:rPr>
                <w:rFonts w:ascii="Arial" w:hAnsi="Arial" w:cs="Arial"/>
              </w:rPr>
              <w:t xml:space="preserve">Dipartimento di Lettere Lingue Arti. Italianistica e Culture Comparate - Università degli Studi di Bari 'Aldo </w:t>
            </w:r>
            <w:proofErr w:type="spellStart"/>
            <w:r w:rsidRPr="00FB159A">
              <w:rPr>
                <w:rFonts w:ascii="Arial" w:hAnsi="Arial" w:cs="Arial"/>
              </w:rPr>
              <w:t>Moro'</w:t>
            </w:r>
            <w:proofErr w:type="spellEnd"/>
          </w:p>
        </w:tc>
      </w:tr>
      <w:tr w:rsidR="00F71F62" w:rsidRPr="00B64247" w:rsidTr="0039303C">
        <w:trPr>
          <w:trHeight w:val="358"/>
        </w:trPr>
        <w:tc>
          <w:tcPr>
            <w:tcW w:w="3681" w:type="dxa"/>
            <w:shd w:val="clear" w:color="auto" w:fill="C0504D" w:themeFill="accent2"/>
          </w:tcPr>
          <w:p w:rsidR="00F71F62" w:rsidRPr="00FB159A" w:rsidRDefault="00B64247" w:rsidP="000C4972">
            <w:pPr>
              <w:spacing w:after="0"/>
              <w:rPr>
                <w:rFonts w:ascii="Arial" w:hAnsi="Arial" w:cs="Arial"/>
                <w:b/>
                <w:color w:val="E6E6E6" w:themeColor="background1" w:themeShade="E6"/>
              </w:rPr>
            </w:pPr>
            <w:r w:rsidRPr="00FB159A">
              <w:rPr>
                <w:rFonts w:ascii="Arial" w:hAnsi="Arial" w:cs="Arial"/>
                <w:b/>
                <w:color w:val="E6E6E6" w:themeColor="background1" w:themeShade="E6"/>
              </w:rPr>
              <w:t xml:space="preserve">Ambito disciplinare </w:t>
            </w:r>
          </w:p>
        </w:tc>
        <w:tc>
          <w:tcPr>
            <w:tcW w:w="5490" w:type="dxa"/>
            <w:gridSpan w:val="3"/>
            <w:shd w:val="clear" w:color="auto" w:fill="auto"/>
          </w:tcPr>
          <w:p w:rsidR="00F71F62" w:rsidRPr="00FB159A" w:rsidRDefault="00BC0F9E" w:rsidP="00F71F62">
            <w:pPr>
              <w:spacing w:after="0"/>
              <w:rPr>
                <w:rFonts w:ascii="Arial" w:hAnsi="Arial" w:cs="Arial"/>
                <w:highlight w:val="yellow"/>
              </w:rPr>
            </w:pPr>
            <w:r w:rsidRPr="00FB159A">
              <w:rPr>
                <w:rFonts w:ascii="Arial" w:hAnsi="Arial" w:cs="Arial"/>
              </w:rPr>
              <w:t>Letterature moderne</w:t>
            </w:r>
          </w:p>
        </w:tc>
      </w:tr>
      <w:tr w:rsidR="005A743C" w:rsidRPr="00B64247" w:rsidTr="0039303C">
        <w:trPr>
          <w:trHeight w:val="358"/>
        </w:trPr>
        <w:tc>
          <w:tcPr>
            <w:tcW w:w="3681" w:type="dxa"/>
            <w:shd w:val="clear" w:color="auto" w:fill="C0504D" w:themeFill="accent2"/>
          </w:tcPr>
          <w:p w:rsidR="005A743C" w:rsidRPr="00FB159A" w:rsidRDefault="005C34C3" w:rsidP="00F71F62">
            <w:pPr>
              <w:spacing w:after="0"/>
              <w:rPr>
                <w:rFonts w:ascii="Arial" w:hAnsi="Arial" w:cs="Arial"/>
                <w:b/>
                <w:color w:val="E6E6E6" w:themeColor="background1" w:themeShade="E6"/>
              </w:rPr>
            </w:pPr>
            <w:r w:rsidRPr="00FB159A">
              <w:rPr>
                <w:rFonts w:ascii="Arial" w:hAnsi="Arial" w:cs="Arial"/>
                <w:b/>
                <w:color w:val="E6E6E6" w:themeColor="background1" w:themeShade="E6"/>
              </w:rPr>
              <w:t>Settore scientifico disciplinare</w:t>
            </w:r>
          </w:p>
        </w:tc>
        <w:tc>
          <w:tcPr>
            <w:tcW w:w="5490" w:type="dxa"/>
            <w:gridSpan w:val="3"/>
            <w:shd w:val="clear" w:color="auto" w:fill="auto"/>
          </w:tcPr>
          <w:p w:rsidR="005A743C" w:rsidRPr="00FB159A" w:rsidRDefault="00315DDD" w:rsidP="000C4972">
            <w:pPr>
              <w:spacing w:after="0"/>
              <w:rPr>
                <w:rFonts w:ascii="Arial" w:hAnsi="Arial" w:cs="Arial"/>
              </w:rPr>
            </w:pPr>
            <w:r w:rsidRPr="00FB159A">
              <w:rPr>
                <w:rFonts w:ascii="Arial" w:hAnsi="Arial" w:cs="Arial"/>
              </w:rPr>
              <w:t>L-L</w:t>
            </w:r>
            <w:r w:rsidR="00BC0F9E" w:rsidRPr="00FB159A">
              <w:rPr>
                <w:rFonts w:ascii="Arial" w:hAnsi="Arial" w:cs="Arial"/>
              </w:rPr>
              <w:t>IN</w:t>
            </w:r>
            <w:r w:rsidRPr="00FB159A">
              <w:rPr>
                <w:rFonts w:ascii="Arial" w:hAnsi="Arial" w:cs="Arial"/>
              </w:rPr>
              <w:t>/03</w:t>
            </w:r>
          </w:p>
        </w:tc>
      </w:tr>
      <w:tr w:rsidR="000C4972" w:rsidRPr="00B64247" w:rsidTr="0039303C">
        <w:trPr>
          <w:trHeight w:val="358"/>
        </w:trPr>
        <w:tc>
          <w:tcPr>
            <w:tcW w:w="3681" w:type="dxa"/>
            <w:shd w:val="clear" w:color="auto" w:fill="C0504D" w:themeFill="accent2"/>
          </w:tcPr>
          <w:p w:rsidR="000C4972" w:rsidRPr="00FB159A" w:rsidRDefault="000C4972" w:rsidP="00F71F62">
            <w:pPr>
              <w:spacing w:after="0"/>
              <w:rPr>
                <w:rFonts w:ascii="Arial" w:hAnsi="Arial" w:cs="Arial"/>
                <w:b/>
                <w:color w:val="E6E6E6" w:themeColor="background1" w:themeShade="E6"/>
              </w:rPr>
            </w:pPr>
            <w:r w:rsidRPr="00FB159A">
              <w:rPr>
                <w:rFonts w:ascii="Arial" w:hAnsi="Arial" w:cs="Arial"/>
                <w:b/>
                <w:color w:val="E6E6E6" w:themeColor="background1" w:themeShade="E6"/>
              </w:rPr>
              <w:t>Crediti formativi universitari</w:t>
            </w:r>
          </w:p>
        </w:tc>
        <w:tc>
          <w:tcPr>
            <w:tcW w:w="5490" w:type="dxa"/>
            <w:gridSpan w:val="3"/>
            <w:shd w:val="clear" w:color="auto" w:fill="auto"/>
          </w:tcPr>
          <w:p w:rsidR="000C4972" w:rsidRPr="00FB159A" w:rsidRDefault="00D8733F" w:rsidP="000C4972">
            <w:pPr>
              <w:spacing w:after="0"/>
              <w:rPr>
                <w:rFonts w:ascii="Arial" w:hAnsi="Arial" w:cs="Arial"/>
              </w:rPr>
            </w:pPr>
            <w:r w:rsidRPr="00FB159A">
              <w:rPr>
                <w:rFonts w:ascii="Arial" w:hAnsi="Arial" w:cs="Arial"/>
              </w:rPr>
              <w:t>6</w:t>
            </w:r>
            <w:r w:rsidR="000C4972" w:rsidRPr="00FB159A">
              <w:rPr>
                <w:rFonts w:ascii="Arial" w:hAnsi="Arial" w:cs="Arial"/>
              </w:rPr>
              <w:t xml:space="preserve"> (Impegno di studio complessivo: </w:t>
            </w:r>
            <w:r w:rsidRPr="00FB159A">
              <w:rPr>
                <w:rFonts w:ascii="Arial" w:hAnsi="Arial" w:cs="Arial"/>
              </w:rPr>
              <w:t>150</w:t>
            </w:r>
            <w:r w:rsidR="006976BA" w:rsidRPr="00FB159A">
              <w:rPr>
                <w:rFonts w:ascii="Arial" w:hAnsi="Arial" w:cs="Arial"/>
              </w:rPr>
              <w:t xml:space="preserve"> </w:t>
            </w:r>
            <w:r w:rsidR="000C4972" w:rsidRPr="00FB159A">
              <w:rPr>
                <w:rFonts w:ascii="Arial" w:hAnsi="Arial" w:cs="Arial"/>
              </w:rPr>
              <w:t>ore)</w:t>
            </w:r>
          </w:p>
        </w:tc>
      </w:tr>
      <w:tr w:rsidR="00F71F62" w:rsidRPr="00B64247" w:rsidTr="0039303C">
        <w:trPr>
          <w:trHeight w:val="358"/>
        </w:trPr>
        <w:tc>
          <w:tcPr>
            <w:tcW w:w="3681" w:type="dxa"/>
            <w:shd w:val="clear" w:color="auto" w:fill="C0504D" w:themeFill="accent2"/>
          </w:tcPr>
          <w:p w:rsidR="00F71F62" w:rsidRPr="00FB159A" w:rsidRDefault="00F71F62" w:rsidP="00F71F62">
            <w:pPr>
              <w:spacing w:after="0"/>
              <w:rPr>
                <w:rFonts w:ascii="Arial" w:hAnsi="Arial" w:cs="Arial"/>
                <w:b/>
                <w:color w:val="E6E6E6" w:themeColor="background1" w:themeShade="E6"/>
              </w:rPr>
            </w:pPr>
            <w:r w:rsidRPr="00FB159A">
              <w:rPr>
                <w:rFonts w:ascii="Arial" w:hAnsi="Arial" w:cs="Arial"/>
                <w:b/>
                <w:color w:val="E6E6E6" w:themeColor="background1" w:themeShade="E6"/>
              </w:rPr>
              <w:t>Lingua di erogazione</w:t>
            </w:r>
          </w:p>
        </w:tc>
        <w:tc>
          <w:tcPr>
            <w:tcW w:w="5490" w:type="dxa"/>
            <w:gridSpan w:val="3"/>
            <w:shd w:val="clear" w:color="auto" w:fill="auto"/>
          </w:tcPr>
          <w:p w:rsidR="00F71F62" w:rsidRPr="00FB159A" w:rsidRDefault="00F71F62" w:rsidP="00F71F62">
            <w:pPr>
              <w:spacing w:after="0"/>
              <w:rPr>
                <w:rFonts w:ascii="Arial" w:hAnsi="Arial" w:cs="Arial"/>
                <w:highlight w:val="yellow"/>
              </w:rPr>
            </w:pPr>
            <w:r w:rsidRPr="00DA21C3">
              <w:rPr>
                <w:rFonts w:ascii="Arial" w:hAnsi="Arial" w:cs="Arial"/>
              </w:rPr>
              <w:t>Italiano</w:t>
            </w:r>
          </w:p>
        </w:tc>
      </w:tr>
      <w:tr w:rsidR="00B64247" w:rsidRPr="00B64247" w:rsidTr="0039303C">
        <w:trPr>
          <w:trHeight w:val="358"/>
        </w:trPr>
        <w:tc>
          <w:tcPr>
            <w:tcW w:w="3681" w:type="dxa"/>
            <w:tcBorders>
              <w:bottom w:val="single" w:sz="4" w:space="0" w:color="auto"/>
            </w:tcBorders>
            <w:shd w:val="clear" w:color="auto" w:fill="C0504D" w:themeFill="accent2"/>
          </w:tcPr>
          <w:p w:rsidR="00B64247" w:rsidRPr="00FB159A" w:rsidRDefault="00B64247" w:rsidP="00F71F62">
            <w:pPr>
              <w:spacing w:after="0"/>
              <w:rPr>
                <w:rFonts w:ascii="Arial" w:hAnsi="Arial" w:cs="Arial"/>
                <w:b/>
                <w:color w:val="E6E6E6" w:themeColor="background1" w:themeShade="E6"/>
              </w:rPr>
            </w:pPr>
            <w:r w:rsidRPr="00FB159A">
              <w:rPr>
                <w:rFonts w:ascii="Arial" w:hAnsi="Arial" w:cs="Arial"/>
                <w:b/>
                <w:color w:val="E6E6E6" w:themeColor="background1" w:themeShade="E6"/>
              </w:rPr>
              <w:t>Modalità di erogazione</w:t>
            </w:r>
          </w:p>
        </w:tc>
        <w:tc>
          <w:tcPr>
            <w:tcW w:w="5490" w:type="dxa"/>
            <w:gridSpan w:val="3"/>
            <w:tcBorders>
              <w:bottom w:val="single" w:sz="4" w:space="0" w:color="auto"/>
            </w:tcBorders>
            <w:shd w:val="clear" w:color="auto" w:fill="auto"/>
          </w:tcPr>
          <w:p w:rsidR="00B64247" w:rsidRPr="00FB159A" w:rsidRDefault="00B64247" w:rsidP="00F71F62">
            <w:pPr>
              <w:spacing w:after="0"/>
              <w:jc w:val="both"/>
              <w:rPr>
                <w:rFonts w:ascii="Arial" w:hAnsi="Arial" w:cs="Arial"/>
                <w:highlight w:val="yellow"/>
              </w:rPr>
            </w:pPr>
            <w:r w:rsidRPr="00DA21C3">
              <w:rPr>
                <w:rFonts w:ascii="Arial" w:hAnsi="Arial" w:cs="Arial"/>
              </w:rPr>
              <w:t>Convenzionale (in presenza)</w:t>
            </w:r>
            <w:r w:rsidR="00BC0F9E" w:rsidRPr="00DA21C3">
              <w:rPr>
                <w:rFonts w:ascii="Arial" w:hAnsi="Arial" w:cs="Arial"/>
              </w:rPr>
              <w:t xml:space="preserve"> </w:t>
            </w:r>
          </w:p>
        </w:tc>
      </w:tr>
      <w:tr w:rsidR="00B64247" w:rsidRPr="00B64247" w:rsidTr="0039303C">
        <w:trPr>
          <w:trHeight w:val="692"/>
        </w:trPr>
        <w:tc>
          <w:tcPr>
            <w:tcW w:w="3681" w:type="dxa"/>
            <w:shd w:val="clear" w:color="auto" w:fill="C0504D" w:themeFill="accent2"/>
          </w:tcPr>
          <w:p w:rsidR="00B64247" w:rsidRPr="00FB159A" w:rsidRDefault="00B64247" w:rsidP="00F71F62">
            <w:pPr>
              <w:spacing w:after="0"/>
              <w:rPr>
                <w:rFonts w:ascii="Arial" w:hAnsi="Arial" w:cs="Arial"/>
                <w:b/>
                <w:color w:val="E6E6E6" w:themeColor="background1" w:themeShade="E6"/>
              </w:rPr>
            </w:pPr>
            <w:r w:rsidRPr="00FB159A">
              <w:rPr>
                <w:rFonts w:ascii="Arial" w:hAnsi="Arial" w:cs="Arial"/>
                <w:b/>
                <w:color w:val="E6E6E6" w:themeColor="background1" w:themeShade="E6"/>
              </w:rPr>
              <w:t>Obbligo di frequenza</w:t>
            </w:r>
          </w:p>
        </w:tc>
        <w:tc>
          <w:tcPr>
            <w:tcW w:w="5490" w:type="dxa"/>
            <w:gridSpan w:val="3"/>
            <w:shd w:val="clear" w:color="auto" w:fill="auto"/>
          </w:tcPr>
          <w:p w:rsidR="00315DDD" w:rsidRPr="00FB159A" w:rsidRDefault="00B64247" w:rsidP="001762B4">
            <w:pPr>
              <w:spacing w:after="0"/>
              <w:jc w:val="both"/>
              <w:rPr>
                <w:rFonts w:ascii="Arial" w:hAnsi="Arial" w:cs="Arial"/>
              </w:rPr>
            </w:pPr>
            <w:r w:rsidRPr="00FB159A">
              <w:rPr>
                <w:rFonts w:ascii="Arial" w:hAnsi="Arial" w:cs="Arial"/>
              </w:rPr>
              <w:t xml:space="preserve">La frequenza è </w:t>
            </w:r>
            <w:r w:rsidR="006671CE" w:rsidRPr="00FB159A">
              <w:rPr>
                <w:rFonts w:ascii="Arial" w:hAnsi="Arial" w:cs="Arial"/>
              </w:rPr>
              <w:t>disciplinata dal</w:t>
            </w:r>
            <w:r w:rsidRPr="00FB159A">
              <w:rPr>
                <w:rFonts w:ascii="Arial" w:hAnsi="Arial" w:cs="Arial"/>
              </w:rPr>
              <w:t xml:space="preserve"> Regolamento Didattico, art. </w:t>
            </w:r>
            <w:r w:rsidR="0071365B" w:rsidRPr="00FB159A">
              <w:rPr>
                <w:rFonts w:ascii="Arial" w:hAnsi="Arial" w:cs="Arial"/>
              </w:rPr>
              <w:t>7</w:t>
            </w:r>
            <w:r w:rsidRPr="00FB159A">
              <w:rPr>
                <w:rFonts w:ascii="Arial" w:hAnsi="Arial" w:cs="Arial"/>
              </w:rPr>
              <w:t>.</w:t>
            </w:r>
          </w:p>
        </w:tc>
      </w:tr>
      <w:tr w:rsidR="00315DDD" w:rsidRPr="00B64247" w:rsidTr="0039303C">
        <w:trPr>
          <w:trHeight w:val="82"/>
        </w:trPr>
        <w:tc>
          <w:tcPr>
            <w:tcW w:w="3681" w:type="dxa"/>
            <w:tcBorders>
              <w:top w:val="single" w:sz="4" w:space="0" w:color="auto"/>
            </w:tcBorders>
            <w:shd w:val="clear" w:color="auto" w:fill="C0504D" w:themeFill="accent2"/>
          </w:tcPr>
          <w:p w:rsidR="00315DDD" w:rsidRPr="00FB159A" w:rsidRDefault="00315DDD" w:rsidP="00315DDD">
            <w:pPr>
              <w:spacing w:after="0"/>
              <w:rPr>
                <w:rFonts w:ascii="Arial" w:hAnsi="Arial" w:cs="Arial"/>
                <w:b/>
                <w:color w:val="E6E6E6" w:themeColor="background1" w:themeShade="E6"/>
              </w:rPr>
            </w:pPr>
            <w:r w:rsidRPr="00FB159A">
              <w:rPr>
                <w:rFonts w:ascii="Arial" w:hAnsi="Arial" w:cs="Arial"/>
                <w:b/>
                <w:color w:val="E6E6E6" w:themeColor="background1" w:themeShade="E6"/>
              </w:rPr>
              <w:t>Obiettivi formativi</w:t>
            </w:r>
          </w:p>
        </w:tc>
        <w:tc>
          <w:tcPr>
            <w:tcW w:w="5490" w:type="dxa"/>
            <w:gridSpan w:val="3"/>
            <w:tcBorders>
              <w:top w:val="single" w:sz="4" w:space="0" w:color="auto"/>
            </w:tcBorders>
            <w:shd w:val="clear" w:color="auto" w:fill="auto"/>
          </w:tcPr>
          <w:p w:rsidR="00315DDD" w:rsidRPr="00FB159A" w:rsidRDefault="00315DDD" w:rsidP="00DA21C3">
            <w:pPr>
              <w:pStyle w:val="Elencomedio2-Colore41"/>
              <w:spacing w:after="0"/>
              <w:ind w:left="0"/>
              <w:jc w:val="both"/>
              <w:rPr>
                <w:rFonts w:ascii="Arial" w:hAnsi="Arial" w:cs="Arial"/>
                <w:i/>
              </w:rPr>
            </w:pPr>
          </w:p>
        </w:tc>
      </w:tr>
      <w:tr w:rsidR="00315DDD" w:rsidRPr="00B64247" w:rsidTr="0039303C">
        <w:trPr>
          <w:trHeight w:val="82"/>
        </w:trPr>
        <w:tc>
          <w:tcPr>
            <w:tcW w:w="3681" w:type="dxa"/>
            <w:shd w:val="clear" w:color="auto" w:fill="C0504D" w:themeFill="accent2"/>
          </w:tcPr>
          <w:p w:rsidR="00315DDD" w:rsidRPr="00FB159A" w:rsidRDefault="00315DDD" w:rsidP="00315DDD">
            <w:pPr>
              <w:spacing w:after="0"/>
              <w:rPr>
                <w:rFonts w:ascii="Arial" w:hAnsi="Arial" w:cs="Arial"/>
                <w:b/>
                <w:color w:val="E6E6E6" w:themeColor="background1" w:themeShade="E6"/>
              </w:rPr>
            </w:pPr>
            <w:r w:rsidRPr="00FB159A">
              <w:rPr>
                <w:rFonts w:ascii="Arial" w:hAnsi="Arial" w:cs="Arial"/>
                <w:b/>
                <w:color w:val="E6E6E6" w:themeColor="background1" w:themeShade="E6"/>
              </w:rPr>
              <w:t>Prerequisiti</w:t>
            </w:r>
          </w:p>
        </w:tc>
        <w:tc>
          <w:tcPr>
            <w:tcW w:w="5490" w:type="dxa"/>
            <w:gridSpan w:val="3"/>
            <w:tcBorders>
              <w:top w:val="single" w:sz="4" w:space="0" w:color="auto"/>
              <w:bottom w:val="single" w:sz="4" w:space="0" w:color="auto"/>
              <w:right w:val="single" w:sz="4" w:space="0" w:color="auto"/>
            </w:tcBorders>
            <w:shd w:val="clear" w:color="auto" w:fill="auto"/>
          </w:tcPr>
          <w:p w:rsidR="00315DDD" w:rsidRPr="00FB159A" w:rsidRDefault="00315DDD" w:rsidP="00315DDD">
            <w:pPr>
              <w:spacing w:after="0" w:line="240" w:lineRule="auto"/>
              <w:jc w:val="both"/>
              <w:rPr>
                <w:rFonts w:ascii="Arial" w:hAnsi="Arial" w:cs="Arial"/>
              </w:rPr>
            </w:pPr>
            <w:r w:rsidRPr="00FB159A">
              <w:rPr>
                <w:rFonts w:ascii="Arial" w:hAnsi="Arial" w:cs="Arial"/>
              </w:rPr>
              <w:t>Buona cultura generale di base costituita dalle competenze linguistiche e dalle conoscenze culturali, di norma acquisite nei Licei e negli Istituti secondari superiori. Buona padronanza dell’italiano scritto e parlato. Non è richiesta la conoscenza della lingua francese, ma è molto consigliata la frequenza del Laboratorio di lingua francese.</w:t>
            </w:r>
          </w:p>
        </w:tc>
      </w:tr>
      <w:tr w:rsidR="00315DDD" w:rsidRPr="00B64247" w:rsidTr="0039303C">
        <w:trPr>
          <w:trHeight w:val="821"/>
        </w:trPr>
        <w:tc>
          <w:tcPr>
            <w:tcW w:w="3681" w:type="dxa"/>
            <w:tcBorders>
              <w:bottom w:val="single" w:sz="4" w:space="0" w:color="000000"/>
            </w:tcBorders>
            <w:shd w:val="clear" w:color="auto" w:fill="C0504D" w:themeFill="accent2"/>
          </w:tcPr>
          <w:p w:rsidR="00315DDD" w:rsidRPr="00FB159A" w:rsidRDefault="00315DDD" w:rsidP="00315DDD">
            <w:pPr>
              <w:spacing w:after="0"/>
              <w:rPr>
                <w:rFonts w:ascii="Arial" w:hAnsi="Arial" w:cs="Arial"/>
                <w:b/>
                <w:color w:val="E6E6E6" w:themeColor="background1" w:themeShade="E6"/>
              </w:rPr>
            </w:pPr>
            <w:r w:rsidRPr="00FB159A">
              <w:rPr>
                <w:rFonts w:ascii="Arial" w:hAnsi="Arial" w:cs="Arial"/>
                <w:b/>
                <w:color w:val="E6E6E6" w:themeColor="background1" w:themeShade="E6"/>
              </w:rPr>
              <w:t xml:space="preserve">Risultati di apprendimento previsti </w:t>
            </w:r>
          </w:p>
        </w:tc>
        <w:tc>
          <w:tcPr>
            <w:tcW w:w="5490" w:type="dxa"/>
            <w:gridSpan w:val="3"/>
            <w:tcBorders>
              <w:bottom w:val="single" w:sz="4" w:space="0" w:color="000000"/>
            </w:tcBorders>
            <w:shd w:val="clear" w:color="auto" w:fill="auto"/>
          </w:tcPr>
          <w:p w:rsidR="00315DDD" w:rsidRPr="00FB159A" w:rsidRDefault="00315DDD" w:rsidP="00315DDD">
            <w:pPr>
              <w:pStyle w:val="Elencomedio2-Colore41"/>
              <w:numPr>
                <w:ilvl w:val="0"/>
                <w:numId w:val="3"/>
              </w:numPr>
              <w:spacing w:after="0"/>
              <w:jc w:val="both"/>
              <w:rPr>
                <w:rFonts w:ascii="Arial" w:hAnsi="Arial" w:cs="Arial"/>
              </w:rPr>
            </w:pPr>
            <w:r w:rsidRPr="00FB159A">
              <w:rPr>
                <w:rFonts w:ascii="Arial" w:hAnsi="Arial" w:cs="Arial"/>
                <w:i/>
              </w:rPr>
              <w:t>Conoscenza e capacità di comprensione</w:t>
            </w:r>
            <w:r w:rsidRPr="00FB159A">
              <w:rPr>
                <w:rFonts w:ascii="Arial" w:hAnsi="Arial" w:cs="Arial"/>
              </w:rPr>
              <w:t>: alla fine del corso, ci si aspetta che, avendo studiato un genere o un tema, lo studente abbia una visione più chiara di alcuni caratteri fondamentali della cultura letteraria francese e che sia in grado di confrontarli e relazionarli con la letteratura e la cultura italiana, sapendoli collocare nel più vasto contesto culturale europeo.</w:t>
            </w:r>
          </w:p>
          <w:p w:rsidR="00315DDD" w:rsidRPr="00FB159A" w:rsidRDefault="00315DDD" w:rsidP="00315DDD">
            <w:pPr>
              <w:pStyle w:val="Elencomedio2-Colore41"/>
              <w:spacing w:after="0"/>
              <w:ind w:left="1080"/>
              <w:jc w:val="both"/>
              <w:rPr>
                <w:rFonts w:ascii="Arial" w:hAnsi="Arial" w:cs="Arial"/>
              </w:rPr>
            </w:pPr>
          </w:p>
          <w:p w:rsidR="00315DDD" w:rsidRPr="00FB159A" w:rsidRDefault="00315DDD" w:rsidP="00315DDD">
            <w:pPr>
              <w:pStyle w:val="Elencomedio2-Colore41"/>
              <w:numPr>
                <w:ilvl w:val="0"/>
                <w:numId w:val="3"/>
              </w:numPr>
              <w:spacing w:after="0"/>
              <w:jc w:val="both"/>
              <w:rPr>
                <w:rFonts w:ascii="Arial" w:hAnsi="Arial" w:cs="Arial"/>
                <w:i/>
              </w:rPr>
            </w:pPr>
            <w:r w:rsidRPr="00FB159A">
              <w:rPr>
                <w:rFonts w:ascii="Arial" w:hAnsi="Arial" w:cs="Arial"/>
                <w:i/>
              </w:rPr>
              <w:t>Conoscenza e capacità di comprensione applicate</w:t>
            </w:r>
            <w:r w:rsidRPr="00FB159A">
              <w:rPr>
                <w:rFonts w:ascii="Arial" w:hAnsi="Arial" w:cs="Arial"/>
              </w:rPr>
              <w:t>: gli studenti dovranno dimostrare la loro capacità di comprensione dei testi letterari letti grazie allo studio di metodologie d’analisi letteraria. Dovranno dimostrare di essere in grado di elaborare quanto appreso, applicando le metodologie anche alla lettura di testi non studiati in aula.</w:t>
            </w:r>
          </w:p>
          <w:p w:rsidR="00315DDD" w:rsidRPr="00FB159A" w:rsidRDefault="00315DDD" w:rsidP="00315DDD">
            <w:pPr>
              <w:pStyle w:val="Elencomedio2-Colore41"/>
              <w:spacing w:after="0"/>
              <w:ind w:left="360"/>
              <w:jc w:val="both"/>
              <w:rPr>
                <w:rFonts w:ascii="Arial" w:hAnsi="Arial" w:cs="Arial"/>
              </w:rPr>
            </w:pPr>
          </w:p>
          <w:p w:rsidR="00315DDD" w:rsidRPr="00FB159A" w:rsidRDefault="00315DDD" w:rsidP="00315DDD">
            <w:pPr>
              <w:pStyle w:val="Elencomedio2-Colore41"/>
              <w:numPr>
                <w:ilvl w:val="0"/>
                <w:numId w:val="3"/>
              </w:numPr>
              <w:spacing w:after="0"/>
              <w:jc w:val="both"/>
              <w:rPr>
                <w:rFonts w:ascii="Arial" w:hAnsi="Arial" w:cs="Arial"/>
                <w:i/>
              </w:rPr>
            </w:pPr>
            <w:r w:rsidRPr="00FB159A">
              <w:rPr>
                <w:rFonts w:ascii="Arial" w:hAnsi="Arial" w:cs="Arial"/>
                <w:i/>
              </w:rPr>
              <w:t>Autonomia di giudizio</w:t>
            </w:r>
            <w:r w:rsidRPr="00FB159A">
              <w:rPr>
                <w:rFonts w:ascii="Arial" w:hAnsi="Arial" w:cs="Arial"/>
              </w:rPr>
              <w:t xml:space="preserve">: lo studio della letteratura, sia come analisi dei testi, sia come comprensione dei contesti, aiuta lo sviluppo di un atteggiamento critico. Consente di valutare le fonti, di interpretare la lettera e il senso più complessivo di un discorso </w:t>
            </w:r>
            <w:r w:rsidRPr="00FB159A">
              <w:rPr>
                <w:rFonts w:ascii="Arial" w:hAnsi="Arial" w:cs="Arial"/>
              </w:rPr>
              <w:lastRenderedPageBreak/>
              <w:t>e di intenderlo in relazione alla posizione del locutore. In tal modo favorisce l’acquisizione di un’autonomia di giudizio.</w:t>
            </w:r>
          </w:p>
          <w:p w:rsidR="00315DDD" w:rsidRPr="00FB159A" w:rsidRDefault="00315DDD" w:rsidP="00315DDD">
            <w:pPr>
              <w:spacing w:after="0" w:line="240" w:lineRule="auto"/>
              <w:ind w:left="360"/>
              <w:jc w:val="both"/>
              <w:rPr>
                <w:rFonts w:ascii="Arial" w:hAnsi="Arial" w:cs="Arial"/>
              </w:rPr>
            </w:pPr>
          </w:p>
          <w:p w:rsidR="00315DDD" w:rsidRPr="00FB159A" w:rsidRDefault="00315DDD" w:rsidP="00315DDD">
            <w:pPr>
              <w:pStyle w:val="Elencomedio2-Colore41"/>
              <w:numPr>
                <w:ilvl w:val="0"/>
                <w:numId w:val="3"/>
              </w:numPr>
              <w:spacing w:after="0"/>
              <w:jc w:val="both"/>
              <w:rPr>
                <w:rFonts w:ascii="Arial" w:hAnsi="Arial" w:cs="Arial"/>
                <w:i/>
              </w:rPr>
            </w:pPr>
            <w:r w:rsidRPr="00FB159A">
              <w:rPr>
                <w:rFonts w:ascii="Arial" w:hAnsi="Arial" w:cs="Arial"/>
                <w:i/>
              </w:rPr>
              <w:t>Abilità comunicative</w:t>
            </w:r>
            <w:r w:rsidRPr="00FB159A">
              <w:rPr>
                <w:rFonts w:ascii="Arial" w:hAnsi="Arial" w:cs="Arial"/>
              </w:rPr>
              <w:t>: lo studio del testo letterario favorisce l’acquisizione di un lessico più raffinato e di una sintassi più articolata. Il risultato sarà un sensibile miglioramento nell’uso della lingua italiana che dev’essere caratteristica imprescindibile per un laureato in Lettere.</w:t>
            </w:r>
          </w:p>
          <w:p w:rsidR="00315DDD" w:rsidRPr="00FB159A" w:rsidRDefault="00315DDD" w:rsidP="00315DDD">
            <w:pPr>
              <w:pStyle w:val="Elencomedio2-Colore41"/>
              <w:spacing w:after="0"/>
              <w:ind w:left="360"/>
              <w:jc w:val="both"/>
              <w:rPr>
                <w:rFonts w:ascii="Arial" w:hAnsi="Arial" w:cs="Arial"/>
              </w:rPr>
            </w:pPr>
          </w:p>
          <w:p w:rsidR="00315DDD" w:rsidRPr="00FB159A" w:rsidRDefault="00315DDD" w:rsidP="00315DDD">
            <w:pPr>
              <w:pStyle w:val="Elencomedio2-Colore41"/>
              <w:numPr>
                <w:ilvl w:val="0"/>
                <w:numId w:val="3"/>
              </w:numPr>
              <w:spacing w:after="0"/>
              <w:jc w:val="both"/>
              <w:rPr>
                <w:rFonts w:ascii="Arial" w:hAnsi="Arial" w:cs="Arial"/>
                <w:i/>
              </w:rPr>
            </w:pPr>
            <w:r w:rsidRPr="00FB159A">
              <w:rPr>
                <w:rFonts w:ascii="Arial" w:hAnsi="Arial" w:cs="Arial"/>
                <w:i/>
              </w:rPr>
              <w:t>Capacità di apprendere</w:t>
            </w:r>
            <w:r w:rsidRPr="00FB159A">
              <w:rPr>
                <w:rFonts w:ascii="Arial" w:hAnsi="Arial" w:cs="Arial"/>
              </w:rPr>
              <w:t>: le competenze di cui sopra, che dovrebbero essere state acquisite, aiutano lo sviluppo delle capacità di apprendimento. Il confronto col docente e con gli altri studenti è un momento importante per conoscere le proprie capacità di apprendimento.</w:t>
            </w:r>
          </w:p>
        </w:tc>
      </w:tr>
      <w:tr w:rsidR="00315DDD" w:rsidRPr="00B64247" w:rsidTr="0039303C">
        <w:trPr>
          <w:trHeight w:val="82"/>
        </w:trPr>
        <w:tc>
          <w:tcPr>
            <w:tcW w:w="3681" w:type="dxa"/>
            <w:shd w:val="clear" w:color="auto" w:fill="C0504D" w:themeFill="accent2"/>
          </w:tcPr>
          <w:p w:rsidR="00315DDD" w:rsidRPr="00FB159A" w:rsidRDefault="00315DDD" w:rsidP="00315DDD">
            <w:pPr>
              <w:spacing w:after="0"/>
              <w:rPr>
                <w:rFonts w:ascii="Arial" w:hAnsi="Arial" w:cs="Arial"/>
                <w:b/>
                <w:color w:val="E6E6E6" w:themeColor="background1" w:themeShade="E6"/>
              </w:rPr>
            </w:pPr>
            <w:r w:rsidRPr="00FB159A">
              <w:rPr>
                <w:rFonts w:ascii="Arial" w:hAnsi="Arial" w:cs="Arial"/>
                <w:b/>
                <w:color w:val="E6E6E6" w:themeColor="background1" w:themeShade="E6"/>
              </w:rPr>
              <w:lastRenderedPageBreak/>
              <w:t xml:space="preserve">Criteri di valutazione </w:t>
            </w:r>
          </w:p>
        </w:tc>
        <w:tc>
          <w:tcPr>
            <w:tcW w:w="5490" w:type="dxa"/>
            <w:gridSpan w:val="3"/>
            <w:shd w:val="clear" w:color="auto" w:fill="auto"/>
          </w:tcPr>
          <w:p w:rsidR="00315DDD" w:rsidRPr="00FB159A" w:rsidRDefault="00315DDD" w:rsidP="00315DDD">
            <w:pPr>
              <w:pStyle w:val="Elencomedio2-Colore41"/>
              <w:numPr>
                <w:ilvl w:val="0"/>
                <w:numId w:val="3"/>
              </w:numPr>
              <w:spacing w:after="0"/>
              <w:jc w:val="both"/>
              <w:rPr>
                <w:rFonts w:ascii="Arial" w:hAnsi="Arial" w:cs="Arial"/>
              </w:rPr>
            </w:pPr>
            <w:r w:rsidRPr="00FB159A">
              <w:rPr>
                <w:rFonts w:ascii="Arial" w:hAnsi="Arial" w:cs="Arial"/>
              </w:rPr>
              <w:t xml:space="preserve">Per valutare il grado di </w:t>
            </w:r>
            <w:r w:rsidRPr="00FB159A">
              <w:rPr>
                <w:rFonts w:ascii="Arial" w:hAnsi="Arial" w:cs="Arial"/>
                <w:i/>
              </w:rPr>
              <w:t>Conoscenza e capacità di comprensione</w:t>
            </w:r>
            <w:r w:rsidRPr="00FB159A">
              <w:rPr>
                <w:rFonts w:ascii="Arial" w:hAnsi="Arial" w:cs="Arial"/>
              </w:rPr>
              <w:t xml:space="preserve">, si prenderà in esame la capacità raggiunta dallo studente di adottare un lessico corretto e adeguati strumenti d’analisi testuale nella presentazione dei testi letterari oggetto di studio. Oltre che l’esame finale, sono previsti seminari, concordati col docente, ma tenuti dagli studenti, su testi, o argomenti studiati. </w:t>
            </w:r>
          </w:p>
          <w:p w:rsidR="00315DDD" w:rsidRPr="00FB159A" w:rsidRDefault="00315DDD" w:rsidP="00315DDD">
            <w:pPr>
              <w:pStyle w:val="Elencomedio2-Colore41"/>
              <w:spacing w:after="0"/>
              <w:ind w:left="1080"/>
              <w:jc w:val="both"/>
              <w:rPr>
                <w:rFonts w:ascii="Arial" w:hAnsi="Arial" w:cs="Arial"/>
              </w:rPr>
            </w:pPr>
          </w:p>
          <w:p w:rsidR="00315DDD" w:rsidRPr="00FB159A" w:rsidRDefault="00315DDD" w:rsidP="00315DDD">
            <w:pPr>
              <w:pStyle w:val="Elencomedio2-Colore41"/>
              <w:numPr>
                <w:ilvl w:val="0"/>
                <w:numId w:val="3"/>
              </w:numPr>
              <w:spacing w:after="0"/>
              <w:jc w:val="both"/>
              <w:rPr>
                <w:rFonts w:ascii="Arial" w:hAnsi="Arial" w:cs="Arial"/>
                <w:i/>
              </w:rPr>
            </w:pPr>
            <w:r w:rsidRPr="00FB159A">
              <w:rPr>
                <w:rFonts w:ascii="Arial" w:hAnsi="Arial" w:cs="Arial"/>
              </w:rPr>
              <w:t xml:space="preserve">Per la valutazione del livello di </w:t>
            </w:r>
            <w:r w:rsidRPr="00FB159A">
              <w:rPr>
                <w:rFonts w:ascii="Arial" w:hAnsi="Arial" w:cs="Arial"/>
                <w:i/>
              </w:rPr>
              <w:t>Conoscenza e capacità di comprensione applicate</w:t>
            </w:r>
            <w:r w:rsidRPr="00FB159A">
              <w:rPr>
                <w:rFonts w:ascii="Arial" w:hAnsi="Arial" w:cs="Arial"/>
              </w:rPr>
              <w:t xml:space="preserve"> raggiunto, lo studente dovrà mostrare di poter collegare i testi letterari studiati non solo tra loro, ma anche al contesto storico e culturale.</w:t>
            </w:r>
          </w:p>
          <w:p w:rsidR="00315DDD" w:rsidRPr="00FB159A" w:rsidRDefault="00315DDD" w:rsidP="00315DDD">
            <w:pPr>
              <w:pStyle w:val="Elencomedio2-Colore41"/>
              <w:spacing w:after="0"/>
              <w:ind w:left="360"/>
              <w:jc w:val="both"/>
              <w:rPr>
                <w:rFonts w:ascii="Arial" w:hAnsi="Arial" w:cs="Arial"/>
              </w:rPr>
            </w:pPr>
          </w:p>
          <w:p w:rsidR="00315DDD" w:rsidRPr="00FB159A" w:rsidRDefault="00315DDD" w:rsidP="00315DDD">
            <w:pPr>
              <w:pStyle w:val="Elencomedio2-Colore41"/>
              <w:numPr>
                <w:ilvl w:val="0"/>
                <w:numId w:val="3"/>
              </w:numPr>
              <w:spacing w:after="0"/>
              <w:jc w:val="both"/>
              <w:rPr>
                <w:rFonts w:ascii="Arial" w:hAnsi="Arial" w:cs="Arial"/>
                <w:i/>
              </w:rPr>
            </w:pPr>
            <w:r w:rsidRPr="00FB159A">
              <w:rPr>
                <w:rFonts w:ascii="Arial" w:hAnsi="Arial" w:cs="Arial"/>
              </w:rPr>
              <w:t xml:space="preserve">Per la valutazione del livello di </w:t>
            </w:r>
            <w:r w:rsidRPr="00FB159A">
              <w:rPr>
                <w:rFonts w:ascii="Arial" w:hAnsi="Arial" w:cs="Arial"/>
                <w:i/>
              </w:rPr>
              <w:t>Autonomia di giudizio</w:t>
            </w:r>
            <w:r w:rsidRPr="00FB159A">
              <w:rPr>
                <w:rFonts w:ascii="Arial" w:hAnsi="Arial" w:cs="Arial"/>
              </w:rPr>
              <w:t>, si terrà conto della duttilità nell’utilizzo dei metodi e dei concetti studiati nel corso e della capacità di dialogare con una Bibliografia critica essenziale. Si tenterà, inoltre, di incoraggiare gli studenti a proporre autonomamente l’argomento del seminario che dovranno tenere, invece che farselo suggerire dal docente.</w:t>
            </w:r>
          </w:p>
          <w:p w:rsidR="00315DDD" w:rsidRPr="00FB159A" w:rsidRDefault="00315DDD" w:rsidP="00315DDD">
            <w:pPr>
              <w:spacing w:after="0" w:line="240" w:lineRule="auto"/>
              <w:ind w:left="360"/>
              <w:jc w:val="both"/>
              <w:rPr>
                <w:rFonts w:ascii="Arial" w:hAnsi="Arial" w:cs="Arial"/>
              </w:rPr>
            </w:pPr>
          </w:p>
          <w:p w:rsidR="00315DDD" w:rsidRPr="00FB159A" w:rsidRDefault="00315DDD" w:rsidP="00315DDD">
            <w:pPr>
              <w:pStyle w:val="Elencomedio2-Colore41"/>
              <w:numPr>
                <w:ilvl w:val="0"/>
                <w:numId w:val="3"/>
              </w:numPr>
              <w:spacing w:after="0"/>
              <w:jc w:val="both"/>
              <w:rPr>
                <w:rFonts w:ascii="Arial" w:hAnsi="Arial" w:cs="Arial"/>
                <w:i/>
              </w:rPr>
            </w:pPr>
            <w:r w:rsidRPr="00FB159A">
              <w:rPr>
                <w:rFonts w:ascii="Arial" w:hAnsi="Arial" w:cs="Arial"/>
              </w:rPr>
              <w:t>Per la valutazione del livello di</w:t>
            </w:r>
            <w:r w:rsidRPr="00FB159A">
              <w:rPr>
                <w:rFonts w:ascii="Arial" w:hAnsi="Arial" w:cs="Arial"/>
                <w:i/>
              </w:rPr>
              <w:t xml:space="preserve"> Abilità comunicative</w:t>
            </w:r>
            <w:r w:rsidRPr="00FB159A">
              <w:rPr>
                <w:rFonts w:ascii="Arial" w:hAnsi="Arial" w:cs="Arial"/>
              </w:rPr>
              <w:t>, si terrà conto della capacità di argomentare dello studente.</w:t>
            </w:r>
          </w:p>
          <w:p w:rsidR="00315DDD" w:rsidRPr="00FB159A" w:rsidRDefault="00315DDD" w:rsidP="00315DDD">
            <w:pPr>
              <w:pStyle w:val="Grigliachiara-Colore31"/>
              <w:jc w:val="both"/>
              <w:rPr>
                <w:rFonts w:ascii="Arial" w:hAnsi="Arial" w:cs="Arial"/>
                <w:i/>
              </w:rPr>
            </w:pPr>
          </w:p>
          <w:p w:rsidR="00315DDD" w:rsidRPr="00FB159A" w:rsidRDefault="00315DDD" w:rsidP="00315DDD">
            <w:pPr>
              <w:pStyle w:val="Elencomedio2-Colore41"/>
              <w:numPr>
                <w:ilvl w:val="0"/>
                <w:numId w:val="3"/>
              </w:numPr>
              <w:spacing w:after="0"/>
              <w:jc w:val="both"/>
              <w:rPr>
                <w:rFonts w:ascii="Arial" w:hAnsi="Arial" w:cs="Arial"/>
                <w:i/>
              </w:rPr>
            </w:pPr>
            <w:r w:rsidRPr="00FB159A">
              <w:rPr>
                <w:rFonts w:ascii="Arial" w:hAnsi="Arial" w:cs="Arial"/>
              </w:rPr>
              <w:t>Per la valutazione del livello di</w:t>
            </w:r>
            <w:r w:rsidRPr="00FB159A">
              <w:rPr>
                <w:rFonts w:ascii="Arial" w:hAnsi="Arial" w:cs="Arial"/>
                <w:i/>
              </w:rPr>
              <w:t xml:space="preserve"> Capacità di apprendere</w:t>
            </w:r>
            <w:r w:rsidRPr="00FB159A">
              <w:rPr>
                <w:rFonts w:ascii="Arial" w:hAnsi="Arial" w:cs="Arial"/>
              </w:rPr>
              <w:t xml:space="preserve">, si terrà conto della capacità di comprensione dei testi letterari, ancor più che di </w:t>
            </w:r>
            <w:r w:rsidRPr="00FB159A">
              <w:rPr>
                <w:rFonts w:ascii="Arial" w:hAnsi="Arial" w:cs="Arial"/>
              </w:rPr>
              <w:lastRenderedPageBreak/>
              <w:t xml:space="preserve">sole nozioni di storia letteraria. E di aver appreso strumenti metodologici che possano essere applicati anche ad altri contesti. </w:t>
            </w:r>
          </w:p>
          <w:p w:rsidR="00315DDD" w:rsidRPr="00FB159A" w:rsidRDefault="00315DDD" w:rsidP="00315DDD">
            <w:pPr>
              <w:pStyle w:val="Elencomedio2-Colore41"/>
              <w:spacing w:after="0"/>
              <w:ind w:left="0"/>
              <w:jc w:val="both"/>
              <w:rPr>
                <w:rFonts w:ascii="Arial" w:hAnsi="Arial" w:cs="Arial"/>
              </w:rPr>
            </w:pPr>
          </w:p>
        </w:tc>
      </w:tr>
      <w:tr w:rsidR="00315DDD" w:rsidRPr="00B64247" w:rsidTr="0039303C">
        <w:trPr>
          <w:trHeight w:val="376"/>
        </w:trPr>
        <w:tc>
          <w:tcPr>
            <w:tcW w:w="3681" w:type="dxa"/>
            <w:shd w:val="clear" w:color="auto" w:fill="C0504D" w:themeFill="accent2"/>
          </w:tcPr>
          <w:p w:rsidR="00315DDD" w:rsidRPr="00FB159A" w:rsidRDefault="00315DDD" w:rsidP="00315DDD">
            <w:pPr>
              <w:spacing w:after="0"/>
              <w:rPr>
                <w:rFonts w:ascii="Arial" w:hAnsi="Arial" w:cs="Arial"/>
                <w:b/>
                <w:color w:val="E6E6E6" w:themeColor="background1" w:themeShade="E6"/>
              </w:rPr>
            </w:pPr>
            <w:r w:rsidRPr="00FB159A">
              <w:rPr>
                <w:rFonts w:ascii="Arial" w:hAnsi="Arial" w:cs="Arial"/>
                <w:b/>
                <w:color w:val="E6E6E6" w:themeColor="background1" w:themeShade="E6"/>
              </w:rPr>
              <w:lastRenderedPageBreak/>
              <w:t>Ore di lezione</w:t>
            </w:r>
          </w:p>
        </w:tc>
        <w:tc>
          <w:tcPr>
            <w:tcW w:w="1076" w:type="dxa"/>
            <w:shd w:val="clear" w:color="auto" w:fill="auto"/>
          </w:tcPr>
          <w:p w:rsidR="00315DDD" w:rsidRPr="00FB159A" w:rsidRDefault="00315DDD" w:rsidP="00315DDD">
            <w:pPr>
              <w:spacing w:after="0"/>
              <w:jc w:val="both"/>
              <w:rPr>
                <w:rFonts w:ascii="Arial" w:hAnsi="Arial" w:cs="Arial"/>
              </w:rPr>
            </w:pPr>
            <w:r w:rsidRPr="00FB159A">
              <w:rPr>
                <w:rFonts w:ascii="Arial" w:hAnsi="Arial" w:cs="Arial"/>
              </w:rPr>
              <w:t>42</w:t>
            </w:r>
          </w:p>
        </w:tc>
        <w:tc>
          <w:tcPr>
            <w:tcW w:w="2326" w:type="dxa"/>
            <w:shd w:val="clear" w:color="auto" w:fill="C0504D" w:themeFill="accent2"/>
          </w:tcPr>
          <w:p w:rsidR="00315DDD" w:rsidRPr="00265559" w:rsidRDefault="00315DDD" w:rsidP="00315DDD">
            <w:pPr>
              <w:spacing w:after="0"/>
              <w:jc w:val="both"/>
              <w:rPr>
                <w:rFonts w:ascii="Arial" w:hAnsi="Arial"/>
                <w:b/>
                <w:bCs/>
                <w:color w:val="FFFFFF" w:themeColor="background1"/>
              </w:rPr>
            </w:pPr>
            <w:r>
              <w:rPr>
                <w:rFonts w:ascii="Arial" w:hAnsi="Arial"/>
                <w:b/>
                <w:bCs/>
                <w:color w:val="FFFFFF" w:themeColor="background1"/>
              </w:rPr>
              <w:t>Inizio delle lezioni</w:t>
            </w:r>
          </w:p>
        </w:tc>
        <w:tc>
          <w:tcPr>
            <w:tcW w:w="2088" w:type="dxa"/>
            <w:shd w:val="clear" w:color="auto" w:fill="auto"/>
          </w:tcPr>
          <w:p w:rsidR="00315DDD" w:rsidRPr="00B64247" w:rsidRDefault="00315DDD" w:rsidP="00315DDD">
            <w:pPr>
              <w:spacing w:after="0"/>
              <w:jc w:val="both"/>
              <w:rPr>
                <w:rFonts w:ascii="Arial" w:hAnsi="Arial"/>
              </w:rPr>
            </w:pPr>
            <w:r>
              <w:rPr>
                <w:rFonts w:ascii="Arial" w:hAnsi="Arial"/>
              </w:rPr>
              <w:t>27 settembre 2020</w:t>
            </w:r>
          </w:p>
        </w:tc>
      </w:tr>
      <w:tr w:rsidR="00315DDD" w:rsidRPr="0039303C" w:rsidTr="0039303C">
        <w:trPr>
          <w:trHeight w:val="358"/>
        </w:trPr>
        <w:tc>
          <w:tcPr>
            <w:tcW w:w="3681" w:type="dxa"/>
            <w:tcBorders>
              <w:bottom w:val="single" w:sz="4" w:space="0" w:color="auto"/>
            </w:tcBorders>
            <w:shd w:val="clear" w:color="auto" w:fill="C0504D" w:themeFill="accent2"/>
          </w:tcPr>
          <w:p w:rsidR="00315DDD" w:rsidRPr="00FB159A" w:rsidRDefault="00315DDD" w:rsidP="00315DDD">
            <w:pPr>
              <w:spacing w:after="0"/>
              <w:rPr>
                <w:rFonts w:ascii="Arial" w:hAnsi="Arial" w:cs="Arial"/>
                <w:b/>
                <w:color w:val="E6E6E6" w:themeColor="background1" w:themeShade="E6"/>
              </w:rPr>
            </w:pPr>
            <w:r w:rsidRPr="00FB159A">
              <w:rPr>
                <w:rFonts w:ascii="Arial" w:hAnsi="Arial" w:cs="Arial"/>
                <w:b/>
                <w:color w:val="E6E6E6" w:themeColor="background1" w:themeShade="E6"/>
              </w:rPr>
              <w:t>Aule e Orari</w:t>
            </w:r>
          </w:p>
        </w:tc>
        <w:tc>
          <w:tcPr>
            <w:tcW w:w="5490" w:type="dxa"/>
            <w:gridSpan w:val="3"/>
            <w:tcBorders>
              <w:bottom w:val="single" w:sz="4" w:space="0" w:color="auto"/>
            </w:tcBorders>
            <w:shd w:val="clear" w:color="auto" w:fill="auto"/>
          </w:tcPr>
          <w:p w:rsidR="00315DDD" w:rsidRPr="00FB159A" w:rsidRDefault="00B73F83" w:rsidP="00315DDD">
            <w:pPr>
              <w:spacing w:after="0"/>
              <w:jc w:val="both"/>
              <w:rPr>
                <w:rFonts w:ascii="Arial" w:hAnsi="Arial" w:cs="Arial"/>
                <w:lang w:val="en-US"/>
              </w:rPr>
            </w:pPr>
            <w:hyperlink r:id="rId5" w:history="1">
              <w:r w:rsidR="00315DDD" w:rsidRPr="00FB159A">
                <w:rPr>
                  <w:rStyle w:val="Collegamentoipertestuale"/>
                  <w:rFonts w:ascii="Arial" w:hAnsi="Arial" w:cs="Arial"/>
                </w:rPr>
                <w:t>Calendario lezioni</w:t>
              </w:r>
            </w:hyperlink>
          </w:p>
        </w:tc>
      </w:tr>
    </w:tbl>
    <w:p w:rsidR="00DC6447" w:rsidRPr="0039303C" w:rsidRDefault="00DC6447">
      <w:pPr>
        <w:rPr>
          <w:lang w:val="en-US"/>
        </w:rPr>
      </w:pPr>
    </w:p>
    <w:p w:rsidR="00D661D8" w:rsidRPr="00FB159A" w:rsidRDefault="00D661D8">
      <w:pPr>
        <w:spacing w:after="0" w:line="240" w:lineRule="auto"/>
        <w:rPr>
          <w:rFonts w:ascii="Arial" w:hAnsi="Arial" w:cs="Arial"/>
          <w:lang w:val="en-US"/>
        </w:rPr>
      </w:pPr>
      <w:r w:rsidRPr="0039303C">
        <w:rPr>
          <w:lang w:val="en-US"/>
        </w:rPr>
        <w:br w:type="page"/>
      </w:r>
    </w:p>
    <w:p w:rsidR="00D661D8" w:rsidRPr="00FB159A" w:rsidRDefault="00D661D8">
      <w:pPr>
        <w:rPr>
          <w:rFonts w:ascii="Arial" w:hAnsi="Arial" w:cs="Arial"/>
          <w:lang w:val="en-US"/>
        </w:rPr>
      </w:pPr>
    </w:p>
    <w:p w:rsidR="00D661D8" w:rsidRPr="00FB159A" w:rsidRDefault="00D661D8" w:rsidP="00D661D8">
      <w:pPr>
        <w:jc w:val="center"/>
        <w:rPr>
          <w:rFonts w:ascii="Arial" w:hAnsi="Arial" w:cs="Arial"/>
          <w:b/>
          <w:bCs/>
          <w:color w:val="4F6228" w:themeColor="accent3" w:themeShade="80"/>
          <w:lang w:val="en-US"/>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1985"/>
        <w:gridCol w:w="141"/>
        <w:gridCol w:w="2093"/>
        <w:gridCol w:w="1529"/>
      </w:tblGrid>
      <w:tr w:rsidR="00D661D8" w:rsidRPr="00FB159A" w:rsidTr="007739BB">
        <w:trPr>
          <w:trHeight w:val="478"/>
        </w:trPr>
        <w:tc>
          <w:tcPr>
            <w:tcW w:w="4106" w:type="dxa"/>
            <w:shd w:val="clear" w:color="auto" w:fill="C0504D" w:themeFill="accent2"/>
          </w:tcPr>
          <w:p w:rsidR="00D661D8" w:rsidRPr="00FB159A" w:rsidRDefault="00D661D8" w:rsidP="002172E4">
            <w:pPr>
              <w:spacing w:after="0"/>
              <w:rPr>
                <w:rFonts w:ascii="Arial" w:hAnsi="Arial" w:cs="Arial"/>
                <w:b/>
                <w:color w:val="FFFFFF" w:themeColor="background1"/>
              </w:rPr>
            </w:pPr>
            <w:r w:rsidRPr="00FB159A">
              <w:rPr>
                <w:rFonts w:ascii="Arial" w:hAnsi="Arial" w:cs="Arial"/>
                <w:b/>
                <w:color w:val="FFFFFF" w:themeColor="background1"/>
              </w:rPr>
              <w:t>Insegnamento</w:t>
            </w:r>
          </w:p>
        </w:tc>
        <w:tc>
          <w:tcPr>
            <w:tcW w:w="5748" w:type="dxa"/>
            <w:gridSpan w:val="4"/>
            <w:shd w:val="clear" w:color="auto" w:fill="auto"/>
          </w:tcPr>
          <w:p w:rsidR="00D661D8" w:rsidRPr="00FB159A" w:rsidRDefault="00315DDD" w:rsidP="002172E4">
            <w:pPr>
              <w:spacing w:after="0"/>
              <w:rPr>
                <w:rFonts w:ascii="Arial" w:hAnsi="Arial" w:cs="Arial"/>
                <w:b/>
                <w:color w:val="632423" w:themeColor="accent2" w:themeShade="80"/>
              </w:rPr>
            </w:pPr>
            <w:r w:rsidRPr="00FB159A">
              <w:rPr>
                <w:rFonts w:ascii="Arial" w:hAnsi="Arial" w:cs="Arial"/>
              </w:rPr>
              <w:t>Letteratura francese</w:t>
            </w:r>
          </w:p>
        </w:tc>
      </w:tr>
      <w:tr w:rsidR="00232710" w:rsidRPr="00FB159A" w:rsidTr="0039303C">
        <w:trPr>
          <w:trHeight w:val="379"/>
        </w:trPr>
        <w:tc>
          <w:tcPr>
            <w:tcW w:w="4106" w:type="dxa"/>
            <w:shd w:val="clear" w:color="auto" w:fill="C0504D" w:themeFill="accent2"/>
          </w:tcPr>
          <w:p w:rsidR="00232710" w:rsidRPr="00FB159A" w:rsidRDefault="00232710" w:rsidP="000A02D8">
            <w:pPr>
              <w:spacing w:after="0"/>
              <w:rPr>
                <w:rFonts w:ascii="Arial" w:hAnsi="Arial" w:cs="Arial"/>
                <w:b/>
                <w:bCs/>
                <w:color w:val="FFFFFF" w:themeColor="background1"/>
              </w:rPr>
            </w:pPr>
            <w:r w:rsidRPr="00FB159A">
              <w:rPr>
                <w:rFonts w:ascii="Arial" w:hAnsi="Arial" w:cs="Arial"/>
                <w:b/>
                <w:bCs/>
                <w:color w:val="FFFFFF" w:themeColor="background1"/>
              </w:rPr>
              <w:t>Anno Accademico</w:t>
            </w:r>
          </w:p>
        </w:tc>
        <w:tc>
          <w:tcPr>
            <w:tcW w:w="2126" w:type="dxa"/>
            <w:gridSpan w:val="2"/>
            <w:shd w:val="clear" w:color="auto" w:fill="auto"/>
          </w:tcPr>
          <w:p w:rsidR="00232710" w:rsidRPr="00FB159A" w:rsidRDefault="00232710" w:rsidP="000A02D8">
            <w:pPr>
              <w:spacing w:after="0"/>
              <w:rPr>
                <w:rFonts w:ascii="Arial" w:hAnsi="Arial" w:cs="Arial"/>
              </w:rPr>
            </w:pPr>
            <w:r w:rsidRPr="00FB159A">
              <w:rPr>
                <w:rFonts w:ascii="Arial" w:hAnsi="Arial" w:cs="Arial"/>
              </w:rPr>
              <w:t>2020-2021</w:t>
            </w:r>
          </w:p>
        </w:tc>
        <w:tc>
          <w:tcPr>
            <w:tcW w:w="2093" w:type="dxa"/>
            <w:shd w:val="clear" w:color="auto" w:fill="C0504D" w:themeFill="accent2"/>
          </w:tcPr>
          <w:p w:rsidR="00232710" w:rsidRPr="00FB159A" w:rsidRDefault="00232710" w:rsidP="000A02D8">
            <w:pPr>
              <w:spacing w:after="0"/>
              <w:rPr>
                <w:rFonts w:ascii="Arial" w:hAnsi="Arial" w:cs="Arial"/>
                <w:b/>
                <w:bCs/>
                <w:color w:val="FFFFFF" w:themeColor="background1"/>
              </w:rPr>
            </w:pPr>
            <w:r w:rsidRPr="00FB159A">
              <w:rPr>
                <w:rFonts w:ascii="Arial" w:hAnsi="Arial" w:cs="Arial"/>
                <w:b/>
                <w:bCs/>
                <w:color w:val="FFFFFF" w:themeColor="background1"/>
              </w:rPr>
              <w:t>Semestre</w:t>
            </w:r>
          </w:p>
        </w:tc>
        <w:tc>
          <w:tcPr>
            <w:tcW w:w="1529" w:type="dxa"/>
            <w:shd w:val="clear" w:color="auto" w:fill="auto"/>
          </w:tcPr>
          <w:p w:rsidR="00232710" w:rsidRPr="00FB159A" w:rsidRDefault="00315DDD" w:rsidP="000A02D8">
            <w:pPr>
              <w:spacing w:after="0"/>
              <w:rPr>
                <w:rFonts w:ascii="Arial" w:hAnsi="Arial" w:cs="Arial"/>
              </w:rPr>
            </w:pPr>
            <w:r w:rsidRPr="00FB159A">
              <w:rPr>
                <w:rFonts w:ascii="Arial" w:hAnsi="Arial" w:cs="Arial"/>
              </w:rPr>
              <w:t>Primo</w:t>
            </w:r>
          </w:p>
        </w:tc>
      </w:tr>
      <w:tr w:rsidR="00DC6447" w:rsidRPr="00FB159A" w:rsidTr="0039303C">
        <w:trPr>
          <w:trHeight w:val="379"/>
        </w:trPr>
        <w:tc>
          <w:tcPr>
            <w:tcW w:w="4106" w:type="dxa"/>
            <w:tcBorders>
              <w:top w:val="single" w:sz="4" w:space="0" w:color="auto"/>
              <w:bottom w:val="single" w:sz="4" w:space="0" w:color="000000"/>
            </w:tcBorders>
            <w:shd w:val="clear" w:color="auto" w:fill="C0504D" w:themeFill="accent2"/>
          </w:tcPr>
          <w:p w:rsidR="00DC6447" w:rsidRPr="00FB159A" w:rsidRDefault="00DC6447" w:rsidP="002172E4">
            <w:pPr>
              <w:spacing w:after="0"/>
              <w:rPr>
                <w:rFonts w:ascii="Arial" w:hAnsi="Arial" w:cs="Arial"/>
                <w:b/>
                <w:color w:val="FFFFFF" w:themeColor="background1"/>
              </w:rPr>
            </w:pPr>
            <w:r w:rsidRPr="00FB159A">
              <w:rPr>
                <w:rFonts w:ascii="Arial" w:hAnsi="Arial" w:cs="Arial"/>
                <w:b/>
                <w:color w:val="FFFFFF" w:themeColor="background1"/>
              </w:rPr>
              <w:t>Docent</w:t>
            </w:r>
            <w:r w:rsidR="00763FD4" w:rsidRPr="00FB159A">
              <w:rPr>
                <w:rFonts w:ascii="Arial" w:hAnsi="Arial" w:cs="Arial"/>
                <w:b/>
                <w:color w:val="FFFFFF" w:themeColor="background1"/>
              </w:rPr>
              <w:t>e</w:t>
            </w:r>
          </w:p>
        </w:tc>
        <w:tc>
          <w:tcPr>
            <w:tcW w:w="1985" w:type="dxa"/>
            <w:tcBorders>
              <w:top w:val="single" w:sz="4" w:space="0" w:color="auto"/>
              <w:bottom w:val="single" w:sz="4" w:space="0" w:color="000000"/>
            </w:tcBorders>
            <w:shd w:val="clear" w:color="auto" w:fill="auto"/>
          </w:tcPr>
          <w:p w:rsidR="00DC6447" w:rsidRPr="00FB159A" w:rsidRDefault="00315DDD" w:rsidP="002172E4">
            <w:pPr>
              <w:spacing w:after="0"/>
              <w:jc w:val="center"/>
              <w:rPr>
                <w:rFonts w:ascii="Arial" w:hAnsi="Arial" w:cs="Arial"/>
              </w:rPr>
            </w:pPr>
            <w:r w:rsidRPr="00FB159A">
              <w:rPr>
                <w:rFonts w:ascii="Arial" w:hAnsi="Arial" w:cs="Arial"/>
              </w:rPr>
              <w:t>Silvia Lorusso</w:t>
            </w:r>
          </w:p>
        </w:tc>
        <w:tc>
          <w:tcPr>
            <w:tcW w:w="3763" w:type="dxa"/>
            <w:gridSpan w:val="3"/>
            <w:tcBorders>
              <w:top w:val="single" w:sz="4" w:space="0" w:color="auto"/>
              <w:bottom w:val="single" w:sz="4" w:space="0" w:color="000000"/>
            </w:tcBorders>
            <w:shd w:val="clear" w:color="auto" w:fill="auto"/>
          </w:tcPr>
          <w:p w:rsidR="00DC6447" w:rsidRPr="00FB159A" w:rsidRDefault="00315DDD" w:rsidP="002172E4">
            <w:pPr>
              <w:spacing w:after="0"/>
              <w:jc w:val="center"/>
              <w:rPr>
                <w:rFonts w:ascii="Arial" w:hAnsi="Arial" w:cs="Arial"/>
              </w:rPr>
            </w:pPr>
            <w:r w:rsidRPr="00FB159A">
              <w:rPr>
                <w:rFonts w:ascii="Arial" w:hAnsi="Arial" w:cs="Arial"/>
              </w:rPr>
              <w:t>silvia.lorusso@uniba.it</w:t>
            </w:r>
          </w:p>
        </w:tc>
      </w:tr>
      <w:tr w:rsidR="00763FD4" w:rsidRPr="00FB159A" w:rsidTr="007739BB">
        <w:trPr>
          <w:trHeight w:val="379"/>
        </w:trPr>
        <w:tc>
          <w:tcPr>
            <w:tcW w:w="4106" w:type="dxa"/>
            <w:tcBorders>
              <w:bottom w:val="single" w:sz="4" w:space="0" w:color="auto"/>
            </w:tcBorders>
            <w:shd w:val="clear" w:color="auto" w:fill="C0504D" w:themeFill="accent2"/>
          </w:tcPr>
          <w:p w:rsidR="00763FD4" w:rsidRPr="00FB159A" w:rsidRDefault="00763FD4" w:rsidP="006A5B8D">
            <w:pPr>
              <w:spacing w:after="0"/>
              <w:jc w:val="both"/>
              <w:rPr>
                <w:rFonts w:ascii="Arial" w:hAnsi="Arial" w:cs="Arial"/>
                <w:b/>
                <w:bCs/>
                <w:color w:val="FFFFFF" w:themeColor="background1"/>
              </w:rPr>
            </w:pPr>
            <w:r w:rsidRPr="00FB159A">
              <w:rPr>
                <w:rFonts w:ascii="Arial" w:hAnsi="Arial" w:cs="Arial"/>
                <w:b/>
                <w:bCs/>
                <w:color w:val="FFFFFF" w:themeColor="background1"/>
              </w:rPr>
              <w:t>Pagina personal</w:t>
            </w:r>
            <w:r w:rsidR="00B033E1" w:rsidRPr="00FB159A">
              <w:rPr>
                <w:rFonts w:ascii="Arial" w:hAnsi="Arial" w:cs="Arial"/>
                <w:b/>
                <w:bCs/>
                <w:color w:val="FFFFFF" w:themeColor="background1"/>
              </w:rPr>
              <w:t>e del</w:t>
            </w:r>
            <w:r w:rsidRPr="00FB159A">
              <w:rPr>
                <w:rFonts w:ascii="Arial" w:hAnsi="Arial" w:cs="Arial"/>
                <w:b/>
                <w:bCs/>
                <w:color w:val="FFFFFF" w:themeColor="background1"/>
              </w:rPr>
              <w:t xml:space="preserve"> Docente</w:t>
            </w:r>
          </w:p>
        </w:tc>
        <w:tc>
          <w:tcPr>
            <w:tcW w:w="5748" w:type="dxa"/>
            <w:gridSpan w:val="4"/>
            <w:tcBorders>
              <w:bottom w:val="single" w:sz="4" w:space="0" w:color="auto"/>
            </w:tcBorders>
            <w:shd w:val="clear" w:color="auto" w:fill="auto"/>
          </w:tcPr>
          <w:p w:rsidR="00763FD4" w:rsidRPr="00FB159A" w:rsidRDefault="00BC40D3" w:rsidP="0039303C">
            <w:pPr>
              <w:spacing w:after="0"/>
              <w:rPr>
                <w:rFonts w:ascii="Arial" w:hAnsi="Arial" w:cs="Arial"/>
              </w:rPr>
            </w:pPr>
            <w:r w:rsidRPr="00FB159A">
              <w:rPr>
                <w:rFonts w:ascii="Arial" w:hAnsi="Arial" w:cs="Arial"/>
              </w:rPr>
              <w:t xml:space="preserve"> </w:t>
            </w:r>
            <w:hyperlink r:id="rId6" w:history="1">
              <w:r w:rsidRPr="00FB159A">
                <w:rPr>
                  <w:rStyle w:val="Collegamentoipertestuale"/>
                  <w:rFonts w:ascii="Arial" w:eastAsia="SimSun" w:hAnsi="Arial" w:cs="Arial"/>
                  <w:kern w:val="2"/>
                  <w:lang w:val="x-none" w:eastAsia="hi-IN" w:bidi="hi-IN"/>
                </w:rPr>
                <w:t>http://www.uniba.it/docenti/lorusso-silvia</w:t>
              </w:r>
            </w:hyperlink>
          </w:p>
        </w:tc>
      </w:tr>
      <w:tr w:rsidR="0039303C" w:rsidRPr="00FB159A" w:rsidTr="001F586F">
        <w:trPr>
          <w:trHeight w:val="91"/>
        </w:trPr>
        <w:tc>
          <w:tcPr>
            <w:tcW w:w="9854" w:type="dxa"/>
            <w:gridSpan w:val="5"/>
            <w:tcBorders>
              <w:top w:val="single" w:sz="4" w:space="0" w:color="auto"/>
            </w:tcBorders>
            <w:shd w:val="clear" w:color="auto" w:fill="C0504D" w:themeFill="accent2"/>
          </w:tcPr>
          <w:p w:rsidR="0039303C" w:rsidRPr="00FB159A" w:rsidRDefault="0039303C" w:rsidP="00F71F62">
            <w:pPr>
              <w:spacing w:after="0"/>
              <w:rPr>
                <w:rFonts w:ascii="Arial" w:hAnsi="Arial" w:cs="Arial"/>
              </w:rPr>
            </w:pPr>
            <w:r w:rsidRPr="00FB159A">
              <w:rPr>
                <w:rFonts w:ascii="Arial" w:hAnsi="Arial" w:cs="Arial"/>
                <w:b/>
                <w:bCs/>
                <w:color w:val="FFFFFF" w:themeColor="background1"/>
              </w:rPr>
              <w:t>Programma</w:t>
            </w:r>
          </w:p>
        </w:tc>
      </w:tr>
      <w:tr w:rsidR="00315DDD" w:rsidRPr="00FB159A" w:rsidTr="007739BB">
        <w:trPr>
          <w:trHeight w:val="91"/>
        </w:trPr>
        <w:tc>
          <w:tcPr>
            <w:tcW w:w="4106" w:type="dxa"/>
            <w:tcBorders>
              <w:bottom w:val="single" w:sz="4" w:space="0" w:color="auto"/>
            </w:tcBorders>
            <w:shd w:val="clear" w:color="auto" w:fill="C0504D" w:themeFill="accent2"/>
          </w:tcPr>
          <w:p w:rsidR="00315DDD" w:rsidRPr="00FB159A" w:rsidRDefault="00315DDD" w:rsidP="00315DDD">
            <w:pPr>
              <w:spacing w:after="0"/>
              <w:rPr>
                <w:rFonts w:ascii="Arial" w:hAnsi="Arial" w:cs="Arial"/>
                <w:b/>
                <w:bCs/>
                <w:color w:val="FFFFFF" w:themeColor="background1"/>
              </w:rPr>
            </w:pPr>
            <w:r w:rsidRPr="00FB159A">
              <w:rPr>
                <w:rFonts w:ascii="Arial" w:hAnsi="Arial" w:cs="Arial"/>
                <w:b/>
                <w:bCs/>
                <w:color w:val="FFFFFF" w:themeColor="background1"/>
              </w:rPr>
              <w:t>Contenuti dell’insegnamento</w:t>
            </w:r>
          </w:p>
        </w:tc>
        <w:tc>
          <w:tcPr>
            <w:tcW w:w="5748" w:type="dxa"/>
            <w:gridSpan w:val="4"/>
            <w:tcBorders>
              <w:bottom w:val="single" w:sz="4" w:space="0" w:color="auto"/>
            </w:tcBorders>
            <w:shd w:val="clear" w:color="auto" w:fill="auto"/>
          </w:tcPr>
          <w:p w:rsidR="00315DDD" w:rsidRPr="00FB159A" w:rsidRDefault="00315DDD" w:rsidP="00315DDD">
            <w:pPr>
              <w:pStyle w:val="Rientrocorpodeltesto"/>
              <w:tabs>
                <w:tab w:val="left" w:pos="1440"/>
              </w:tabs>
              <w:spacing w:after="0"/>
              <w:ind w:firstLine="0"/>
              <w:rPr>
                <w:rFonts w:ascii="Arial" w:hAnsi="Arial" w:cs="Arial"/>
                <w:sz w:val="22"/>
                <w:szCs w:val="22"/>
              </w:rPr>
            </w:pPr>
            <w:r w:rsidRPr="00FB159A">
              <w:rPr>
                <w:rFonts w:ascii="Arial" w:hAnsi="Arial" w:cs="Arial"/>
                <w:sz w:val="22"/>
                <w:szCs w:val="22"/>
              </w:rPr>
              <w:t>Lineamenti essenziali della Letteratura francese e analisi di alcuni suoi testi, in relazione a una determinata epoca storica.</w:t>
            </w:r>
          </w:p>
        </w:tc>
      </w:tr>
      <w:tr w:rsidR="00315DDD" w:rsidRPr="00FB159A" w:rsidTr="007739BB">
        <w:trPr>
          <w:trHeight w:val="91"/>
        </w:trPr>
        <w:tc>
          <w:tcPr>
            <w:tcW w:w="4106" w:type="dxa"/>
            <w:tcBorders>
              <w:top w:val="single" w:sz="4" w:space="0" w:color="auto"/>
            </w:tcBorders>
            <w:shd w:val="clear" w:color="auto" w:fill="C0504D" w:themeFill="accent2"/>
          </w:tcPr>
          <w:p w:rsidR="00315DDD" w:rsidRPr="00FB159A" w:rsidRDefault="00315DDD" w:rsidP="00315DDD">
            <w:pPr>
              <w:spacing w:after="0"/>
              <w:rPr>
                <w:rFonts w:ascii="Arial" w:hAnsi="Arial" w:cs="Arial"/>
                <w:b/>
                <w:bCs/>
                <w:color w:val="FFFFFF" w:themeColor="background1"/>
              </w:rPr>
            </w:pPr>
            <w:r w:rsidRPr="00FB159A">
              <w:rPr>
                <w:rFonts w:ascii="Arial" w:hAnsi="Arial" w:cs="Arial"/>
                <w:b/>
                <w:bCs/>
                <w:color w:val="FFFFFF" w:themeColor="background1"/>
              </w:rPr>
              <w:t>Testi di riferimento</w:t>
            </w:r>
          </w:p>
        </w:tc>
        <w:tc>
          <w:tcPr>
            <w:tcW w:w="5748" w:type="dxa"/>
            <w:gridSpan w:val="4"/>
            <w:tcBorders>
              <w:top w:val="single" w:sz="4" w:space="0" w:color="auto"/>
            </w:tcBorders>
            <w:shd w:val="clear" w:color="auto" w:fill="auto"/>
          </w:tcPr>
          <w:p w:rsidR="00BC40D3" w:rsidRPr="00DA21C3" w:rsidRDefault="00BC40D3" w:rsidP="00BC40D3">
            <w:pPr>
              <w:pStyle w:val="Rientrocorpodeltesto"/>
              <w:tabs>
                <w:tab w:val="left" w:pos="1440"/>
              </w:tabs>
              <w:spacing w:after="0"/>
              <w:ind w:firstLine="0"/>
              <w:rPr>
                <w:rFonts w:ascii="Arial" w:eastAsia="Times New Roman" w:hAnsi="Arial" w:cs="Arial"/>
                <w:b/>
                <w:i/>
                <w:sz w:val="22"/>
                <w:szCs w:val="22"/>
                <w:lang w:eastAsia="ar-SA" w:bidi="ar-SA"/>
              </w:rPr>
            </w:pPr>
            <w:r w:rsidRPr="00DA21C3">
              <w:rPr>
                <w:rFonts w:ascii="Arial" w:eastAsia="Times New Roman" w:hAnsi="Arial" w:cs="Arial"/>
                <w:b/>
                <w:i/>
                <w:sz w:val="22"/>
                <w:szCs w:val="22"/>
                <w:lang w:eastAsia="ar-SA" w:bidi="ar-SA"/>
              </w:rPr>
              <w:t>“I Poeti Maledetti”. Baudelaire, Mallarmé, Rimbaud</w:t>
            </w:r>
          </w:p>
          <w:p w:rsidR="00875AB9" w:rsidRPr="00DA21C3" w:rsidRDefault="00875AB9" w:rsidP="00BC40D3">
            <w:pPr>
              <w:pStyle w:val="Rientrocorpodeltesto"/>
              <w:tabs>
                <w:tab w:val="left" w:pos="1440"/>
              </w:tabs>
              <w:spacing w:after="0"/>
              <w:ind w:firstLine="0"/>
              <w:rPr>
                <w:rFonts w:ascii="Arial" w:eastAsia="Times New Roman" w:hAnsi="Arial" w:cs="Arial"/>
                <w:b/>
                <w:iCs/>
                <w:sz w:val="22"/>
                <w:szCs w:val="22"/>
                <w:lang w:eastAsia="ar-SA" w:bidi="ar-SA"/>
              </w:rPr>
            </w:pPr>
          </w:p>
          <w:p w:rsidR="00BC40D3" w:rsidRPr="00FB159A" w:rsidRDefault="00BC40D3" w:rsidP="00BC40D3">
            <w:pPr>
              <w:pStyle w:val="Rientrocorpodeltesto"/>
              <w:tabs>
                <w:tab w:val="left" w:pos="1440"/>
              </w:tabs>
              <w:spacing w:after="0"/>
              <w:ind w:firstLine="0"/>
              <w:rPr>
                <w:rFonts w:ascii="Arial" w:eastAsia="Times New Roman" w:hAnsi="Arial" w:cs="Arial"/>
                <w:b/>
                <w:iCs/>
                <w:sz w:val="22"/>
                <w:szCs w:val="22"/>
                <w:lang w:eastAsia="ar-SA" w:bidi="ar-SA"/>
              </w:rPr>
            </w:pPr>
            <w:r w:rsidRPr="00DA21C3">
              <w:rPr>
                <w:rFonts w:ascii="Arial" w:eastAsia="Times New Roman" w:hAnsi="Arial" w:cs="Arial"/>
                <w:b/>
                <w:iCs/>
                <w:sz w:val="22"/>
                <w:szCs w:val="22"/>
                <w:lang w:eastAsia="ar-SA" w:bidi="ar-SA"/>
              </w:rPr>
              <w:t>Testi</w:t>
            </w:r>
            <w:r w:rsidRPr="00DA21C3">
              <w:rPr>
                <w:rFonts w:ascii="Arial" w:eastAsia="Times New Roman" w:hAnsi="Arial" w:cs="Arial"/>
                <w:bCs/>
                <w:iCs/>
                <w:sz w:val="22"/>
                <w:szCs w:val="22"/>
                <w:lang w:eastAsia="ar-SA" w:bidi="ar-SA"/>
              </w:rPr>
              <w:t>:</w:t>
            </w:r>
          </w:p>
          <w:p w:rsidR="00BC40D3" w:rsidRPr="00D85F09" w:rsidRDefault="00BC40D3" w:rsidP="00BC40D3">
            <w:pPr>
              <w:pStyle w:val="Rientrocorpodeltesto"/>
              <w:tabs>
                <w:tab w:val="left" w:pos="1440"/>
              </w:tabs>
              <w:spacing w:after="0"/>
              <w:ind w:firstLine="0"/>
              <w:rPr>
                <w:rFonts w:ascii="Arial" w:eastAsia="Times New Roman" w:hAnsi="Arial" w:cs="Arial"/>
                <w:bCs/>
                <w:iCs/>
                <w:sz w:val="22"/>
                <w:szCs w:val="22"/>
                <w:lang w:eastAsia="ar-SA" w:bidi="ar-SA"/>
              </w:rPr>
            </w:pPr>
            <w:proofErr w:type="spellStart"/>
            <w:r w:rsidRPr="00FB159A">
              <w:rPr>
                <w:rFonts w:ascii="Arial" w:eastAsia="Times New Roman" w:hAnsi="Arial" w:cs="Arial"/>
                <w:bCs/>
                <w:iCs/>
                <w:sz w:val="22"/>
                <w:szCs w:val="22"/>
                <w:lang w:eastAsia="ar-SA" w:bidi="ar-SA"/>
              </w:rPr>
              <w:t>Ch</w:t>
            </w:r>
            <w:proofErr w:type="spellEnd"/>
            <w:r w:rsidRPr="00FB159A">
              <w:rPr>
                <w:rFonts w:ascii="Arial" w:eastAsia="Times New Roman" w:hAnsi="Arial" w:cs="Arial"/>
                <w:bCs/>
                <w:iCs/>
                <w:sz w:val="22"/>
                <w:szCs w:val="22"/>
                <w:lang w:eastAsia="ar-SA" w:bidi="ar-SA"/>
              </w:rPr>
              <w:t xml:space="preserve">. Baudelaire, </w:t>
            </w:r>
            <w:r w:rsidRPr="00FB159A">
              <w:rPr>
                <w:rFonts w:ascii="Arial" w:eastAsia="Times New Roman" w:hAnsi="Arial" w:cs="Arial"/>
                <w:bCs/>
                <w:i/>
                <w:sz w:val="22"/>
                <w:szCs w:val="22"/>
                <w:lang w:eastAsia="ar-SA" w:bidi="ar-SA"/>
              </w:rPr>
              <w:t xml:space="preserve">I fiori </w:t>
            </w:r>
            <w:r w:rsidRPr="00D85F09">
              <w:rPr>
                <w:rFonts w:ascii="Arial" w:eastAsia="Times New Roman" w:hAnsi="Arial" w:cs="Arial"/>
                <w:bCs/>
                <w:i/>
                <w:sz w:val="22"/>
                <w:szCs w:val="22"/>
                <w:lang w:eastAsia="ar-SA" w:bidi="ar-SA"/>
              </w:rPr>
              <w:t>del Male</w:t>
            </w:r>
            <w:r w:rsidRPr="00D85F09">
              <w:rPr>
                <w:rFonts w:ascii="Arial" w:eastAsia="Times New Roman" w:hAnsi="Arial" w:cs="Arial"/>
                <w:bCs/>
                <w:iCs/>
                <w:sz w:val="22"/>
                <w:szCs w:val="22"/>
                <w:lang w:eastAsia="ar-SA" w:bidi="ar-SA"/>
              </w:rPr>
              <w:t>, Marsilio, Venezia</w:t>
            </w:r>
          </w:p>
          <w:p w:rsidR="00BC40D3" w:rsidRPr="00D85F09" w:rsidRDefault="00BC40D3" w:rsidP="00BC40D3">
            <w:pPr>
              <w:pStyle w:val="Rientrocorpodeltesto"/>
              <w:tabs>
                <w:tab w:val="left" w:pos="1440"/>
              </w:tabs>
              <w:spacing w:after="0"/>
              <w:ind w:firstLine="0"/>
              <w:rPr>
                <w:rFonts w:ascii="Arial" w:eastAsia="Times New Roman" w:hAnsi="Arial" w:cs="Arial"/>
                <w:bCs/>
                <w:iCs/>
                <w:sz w:val="22"/>
                <w:szCs w:val="22"/>
                <w:lang w:eastAsia="ar-SA" w:bidi="ar-SA"/>
              </w:rPr>
            </w:pPr>
            <w:r w:rsidRPr="00D85F09">
              <w:rPr>
                <w:rFonts w:ascii="Arial" w:eastAsia="Times New Roman" w:hAnsi="Arial" w:cs="Arial"/>
                <w:bCs/>
                <w:iCs/>
                <w:sz w:val="22"/>
                <w:szCs w:val="22"/>
                <w:lang w:eastAsia="ar-SA" w:bidi="ar-SA"/>
              </w:rPr>
              <w:t xml:space="preserve">S. Mallarmé, </w:t>
            </w:r>
            <w:r w:rsidRPr="00D85F09">
              <w:rPr>
                <w:rFonts w:ascii="Arial" w:eastAsia="Times New Roman" w:hAnsi="Arial" w:cs="Arial"/>
                <w:bCs/>
                <w:i/>
                <w:sz w:val="22"/>
                <w:szCs w:val="22"/>
                <w:lang w:eastAsia="ar-SA" w:bidi="ar-SA"/>
              </w:rPr>
              <w:t>Poesie</w:t>
            </w:r>
            <w:r w:rsidRPr="00D85F09">
              <w:rPr>
                <w:rFonts w:ascii="Arial" w:eastAsia="Times New Roman" w:hAnsi="Arial" w:cs="Arial"/>
                <w:bCs/>
                <w:iCs/>
                <w:sz w:val="22"/>
                <w:szCs w:val="22"/>
                <w:lang w:eastAsia="ar-SA" w:bidi="ar-SA"/>
              </w:rPr>
              <w:t>, Marsilio, Venezia</w:t>
            </w:r>
          </w:p>
          <w:p w:rsidR="00BC40D3" w:rsidRPr="00FB159A" w:rsidRDefault="00BC40D3" w:rsidP="00BC40D3">
            <w:pPr>
              <w:pStyle w:val="Rientrocorpodeltesto"/>
              <w:tabs>
                <w:tab w:val="left" w:pos="1440"/>
              </w:tabs>
              <w:spacing w:after="0"/>
              <w:ind w:firstLine="0"/>
              <w:rPr>
                <w:rFonts w:ascii="Arial" w:eastAsia="Times New Roman" w:hAnsi="Arial" w:cs="Arial"/>
                <w:bCs/>
                <w:iCs/>
                <w:sz w:val="22"/>
                <w:szCs w:val="22"/>
                <w:lang w:eastAsia="ar-SA" w:bidi="ar-SA"/>
              </w:rPr>
            </w:pPr>
            <w:r w:rsidRPr="00D85F09">
              <w:rPr>
                <w:rFonts w:ascii="Arial" w:eastAsia="Times New Roman" w:hAnsi="Arial" w:cs="Arial"/>
                <w:bCs/>
                <w:iCs/>
                <w:sz w:val="22"/>
                <w:szCs w:val="22"/>
                <w:lang w:eastAsia="ar-SA" w:bidi="ar-SA"/>
              </w:rPr>
              <w:t xml:space="preserve">A. Rimbaud, </w:t>
            </w:r>
            <w:r w:rsidRPr="00D85F09">
              <w:rPr>
                <w:rFonts w:ascii="Arial" w:eastAsia="Times New Roman" w:hAnsi="Arial" w:cs="Arial"/>
                <w:bCs/>
                <w:i/>
                <w:sz w:val="22"/>
                <w:szCs w:val="22"/>
                <w:lang w:eastAsia="ar-SA" w:bidi="ar-SA"/>
              </w:rPr>
              <w:t>Opere</w:t>
            </w:r>
            <w:r w:rsidRPr="00D85F09">
              <w:rPr>
                <w:rFonts w:ascii="Arial" w:eastAsia="Times New Roman" w:hAnsi="Arial" w:cs="Arial"/>
                <w:bCs/>
                <w:iCs/>
                <w:sz w:val="22"/>
                <w:szCs w:val="22"/>
                <w:lang w:eastAsia="ar-SA" w:bidi="ar-SA"/>
              </w:rPr>
              <w:t>, Mars</w:t>
            </w:r>
            <w:r w:rsidR="00875AB9" w:rsidRPr="00D85F09">
              <w:rPr>
                <w:rFonts w:ascii="Arial" w:eastAsia="Times New Roman" w:hAnsi="Arial" w:cs="Arial"/>
                <w:bCs/>
                <w:iCs/>
                <w:sz w:val="22"/>
                <w:szCs w:val="22"/>
                <w:lang w:eastAsia="ar-SA" w:bidi="ar-SA"/>
              </w:rPr>
              <w:t>i</w:t>
            </w:r>
            <w:r w:rsidRPr="00D85F09">
              <w:rPr>
                <w:rFonts w:ascii="Arial" w:eastAsia="Times New Roman" w:hAnsi="Arial" w:cs="Arial"/>
                <w:bCs/>
                <w:iCs/>
                <w:sz w:val="22"/>
                <w:szCs w:val="22"/>
                <w:lang w:eastAsia="ar-SA" w:bidi="ar-SA"/>
              </w:rPr>
              <w:t>lio, Venezia</w:t>
            </w:r>
          </w:p>
          <w:p w:rsidR="00BC40D3" w:rsidRPr="00FB159A" w:rsidRDefault="00BC40D3" w:rsidP="00BC40D3">
            <w:pPr>
              <w:pStyle w:val="Rientrocorpodeltesto"/>
              <w:tabs>
                <w:tab w:val="left" w:pos="1440"/>
              </w:tabs>
              <w:spacing w:after="0"/>
              <w:ind w:left="720" w:firstLine="0"/>
              <w:rPr>
                <w:rFonts w:ascii="Arial" w:eastAsia="Times New Roman" w:hAnsi="Arial" w:cs="Arial"/>
                <w:bCs/>
                <w:iCs/>
                <w:sz w:val="22"/>
                <w:szCs w:val="22"/>
                <w:lang w:eastAsia="ar-SA" w:bidi="ar-SA"/>
              </w:rPr>
            </w:pPr>
          </w:p>
          <w:p w:rsidR="00BC40D3" w:rsidRPr="00FB159A" w:rsidRDefault="00875AB9" w:rsidP="00BC40D3">
            <w:pPr>
              <w:pStyle w:val="Rientrocorpodeltesto"/>
              <w:tabs>
                <w:tab w:val="left" w:pos="1440"/>
              </w:tabs>
              <w:spacing w:after="0"/>
              <w:ind w:firstLine="0"/>
              <w:rPr>
                <w:rFonts w:ascii="Arial" w:eastAsia="Times New Roman" w:hAnsi="Arial" w:cs="Arial"/>
                <w:bCs/>
                <w:iCs/>
                <w:sz w:val="22"/>
                <w:szCs w:val="22"/>
                <w:lang w:eastAsia="ar-SA" w:bidi="ar-SA"/>
              </w:rPr>
            </w:pPr>
            <w:r w:rsidRPr="00DA21C3">
              <w:rPr>
                <w:rFonts w:ascii="Arial" w:eastAsia="Times New Roman" w:hAnsi="Arial" w:cs="Arial"/>
                <w:b/>
                <w:iCs/>
                <w:sz w:val="22"/>
                <w:szCs w:val="22"/>
                <w:lang w:eastAsia="ar-SA" w:bidi="ar-SA"/>
              </w:rPr>
              <w:t>Critica</w:t>
            </w:r>
            <w:r w:rsidR="00BC40D3" w:rsidRPr="00FB159A">
              <w:rPr>
                <w:rFonts w:ascii="Arial" w:eastAsia="Times New Roman" w:hAnsi="Arial" w:cs="Arial"/>
                <w:bCs/>
                <w:iCs/>
                <w:sz w:val="22"/>
                <w:szCs w:val="22"/>
                <w:lang w:eastAsia="ar-SA" w:bidi="ar-SA"/>
              </w:rPr>
              <w:t xml:space="preserve">: </w:t>
            </w:r>
          </w:p>
          <w:p w:rsidR="00315DDD" w:rsidRPr="00DA21C3" w:rsidRDefault="00BC40D3" w:rsidP="00DA21C3">
            <w:pPr>
              <w:pStyle w:val="Rientrocorpodeltesto"/>
              <w:tabs>
                <w:tab w:val="left" w:pos="1440"/>
              </w:tabs>
              <w:spacing w:after="0"/>
              <w:ind w:firstLine="0"/>
              <w:rPr>
                <w:rFonts w:ascii="Arial" w:eastAsia="Times New Roman" w:hAnsi="Arial" w:cs="Arial"/>
                <w:bCs/>
                <w:iCs/>
                <w:sz w:val="22"/>
                <w:szCs w:val="22"/>
                <w:lang w:eastAsia="ar-SA" w:bidi="ar-SA"/>
              </w:rPr>
            </w:pPr>
            <w:r w:rsidRPr="00FB159A">
              <w:rPr>
                <w:rFonts w:ascii="Arial" w:eastAsia="Times New Roman" w:hAnsi="Arial" w:cs="Arial"/>
                <w:bCs/>
                <w:iCs/>
                <w:sz w:val="22"/>
                <w:szCs w:val="22"/>
                <w:lang w:eastAsia="ar-SA" w:bidi="ar-SA"/>
              </w:rPr>
              <w:t xml:space="preserve">L. </w:t>
            </w:r>
            <w:proofErr w:type="spellStart"/>
            <w:r w:rsidRPr="00FB159A">
              <w:rPr>
                <w:rFonts w:ascii="Arial" w:eastAsia="Times New Roman" w:hAnsi="Arial" w:cs="Arial"/>
                <w:bCs/>
                <w:iCs/>
                <w:sz w:val="22"/>
                <w:szCs w:val="22"/>
                <w:lang w:eastAsia="ar-SA" w:bidi="ar-SA"/>
              </w:rPr>
              <w:t>Pietromarchi</w:t>
            </w:r>
            <w:proofErr w:type="spellEnd"/>
            <w:r w:rsidRPr="00FB159A">
              <w:rPr>
                <w:rFonts w:ascii="Arial" w:eastAsia="Times New Roman" w:hAnsi="Arial" w:cs="Arial"/>
                <w:bCs/>
                <w:iCs/>
                <w:sz w:val="22"/>
                <w:szCs w:val="22"/>
                <w:lang w:eastAsia="ar-SA" w:bidi="ar-SA"/>
              </w:rPr>
              <w:t xml:space="preserve"> (a cura di), </w:t>
            </w:r>
            <w:r w:rsidRPr="00FB159A">
              <w:rPr>
                <w:rFonts w:ascii="Arial" w:eastAsia="Times New Roman" w:hAnsi="Arial" w:cs="Arial"/>
                <w:bCs/>
                <w:i/>
                <w:sz w:val="22"/>
                <w:szCs w:val="22"/>
                <w:lang w:eastAsia="ar-SA" w:bidi="ar-SA"/>
              </w:rPr>
              <w:t>La poesia francese 1814-1914</w:t>
            </w:r>
            <w:r w:rsidRPr="00FB159A">
              <w:rPr>
                <w:rFonts w:ascii="Arial" w:eastAsia="Times New Roman" w:hAnsi="Arial" w:cs="Arial"/>
                <w:bCs/>
                <w:iCs/>
                <w:sz w:val="22"/>
                <w:szCs w:val="22"/>
                <w:lang w:eastAsia="ar-SA" w:bidi="ar-SA"/>
              </w:rPr>
              <w:t>, Laterza, Bari-Roma</w:t>
            </w:r>
          </w:p>
        </w:tc>
      </w:tr>
      <w:tr w:rsidR="00315DDD" w:rsidRPr="00FB159A" w:rsidTr="007739BB">
        <w:trPr>
          <w:trHeight w:val="91"/>
        </w:trPr>
        <w:tc>
          <w:tcPr>
            <w:tcW w:w="4106" w:type="dxa"/>
            <w:tcBorders>
              <w:top w:val="single" w:sz="4" w:space="0" w:color="auto"/>
            </w:tcBorders>
            <w:shd w:val="clear" w:color="auto" w:fill="C0504D" w:themeFill="accent2"/>
          </w:tcPr>
          <w:p w:rsidR="00315DDD" w:rsidRPr="00FB159A" w:rsidRDefault="00315DDD" w:rsidP="00315DDD">
            <w:pPr>
              <w:spacing w:after="0"/>
              <w:rPr>
                <w:rFonts w:ascii="Arial" w:hAnsi="Arial" w:cs="Arial"/>
                <w:b/>
                <w:bCs/>
                <w:color w:val="FFFFFF" w:themeColor="background1"/>
              </w:rPr>
            </w:pPr>
            <w:r w:rsidRPr="00FB159A">
              <w:rPr>
                <w:rFonts w:ascii="Arial" w:hAnsi="Arial" w:cs="Arial"/>
                <w:b/>
                <w:bCs/>
                <w:color w:val="FFFFFF" w:themeColor="background1"/>
              </w:rPr>
              <w:t>Note ai testi di riferimento</w:t>
            </w:r>
          </w:p>
        </w:tc>
        <w:tc>
          <w:tcPr>
            <w:tcW w:w="5748" w:type="dxa"/>
            <w:gridSpan w:val="4"/>
            <w:tcBorders>
              <w:top w:val="single" w:sz="4" w:space="0" w:color="auto"/>
            </w:tcBorders>
            <w:shd w:val="clear" w:color="auto" w:fill="auto"/>
          </w:tcPr>
          <w:p w:rsidR="00315DDD" w:rsidRPr="00DA21C3" w:rsidRDefault="00BC40D3" w:rsidP="00315DDD">
            <w:pPr>
              <w:spacing w:after="0"/>
              <w:rPr>
                <w:rFonts w:ascii="Arial" w:hAnsi="Arial" w:cs="Arial"/>
                <w:color w:val="000000" w:themeColor="text1"/>
              </w:rPr>
            </w:pPr>
            <w:r w:rsidRPr="00DA21C3">
              <w:rPr>
                <w:rFonts w:ascii="Arial" w:hAnsi="Arial" w:cs="Arial"/>
                <w:color w:val="000000" w:themeColor="text1"/>
              </w:rPr>
              <w:t xml:space="preserve">Le edizioni </w:t>
            </w:r>
            <w:r w:rsidR="00875AB9" w:rsidRPr="00DA21C3">
              <w:rPr>
                <w:rFonts w:ascii="Arial" w:hAnsi="Arial" w:cs="Arial"/>
                <w:color w:val="000000" w:themeColor="text1"/>
              </w:rPr>
              <w:t>indicate</w:t>
            </w:r>
            <w:r w:rsidRPr="00DA21C3">
              <w:rPr>
                <w:rFonts w:ascii="Arial" w:hAnsi="Arial" w:cs="Arial"/>
                <w:color w:val="000000" w:themeColor="text1"/>
              </w:rPr>
              <w:t xml:space="preserve"> presentano introduzion</w:t>
            </w:r>
            <w:r w:rsidR="00875AB9" w:rsidRPr="00DA21C3">
              <w:rPr>
                <w:rFonts w:ascii="Arial" w:hAnsi="Arial" w:cs="Arial"/>
                <w:color w:val="000000" w:themeColor="text1"/>
              </w:rPr>
              <w:t xml:space="preserve">e </w:t>
            </w:r>
            <w:r w:rsidRPr="00DA21C3">
              <w:rPr>
                <w:rFonts w:ascii="Arial" w:hAnsi="Arial" w:cs="Arial"/>
                <w:color w:val="000000" w:themeColor="text1"/>
              </w:rPr>
              <w:t xml:space="preserve">e apparato critico </w:t>
            </w:r>
            <w:r w:rsidR="00875AB9" w:rsidRPr="00DA21C3">
              <w:rPr>
                <w:rFonts w:ascii="Arial" w:hAnsi="Arial" w:cs="Arial"/>
                <w:color w:val="000000" w:themeColor="text1"/>
              </w:rPr>
              <w:t>parte integrante del programma.</w:t>
            </w:r>
          </w:p>
        </w:tc>
      </w:tr>
      <w:tr w:rsidR="00315DDD" w:rsidRPr="00FB159A" w:rsidTr="007739BB">
        <w:trPr>
          <w:trHeight w:val="91"/>
        </w:trPr>
        <w:tc>
          <w:tcPr>
            <w:tcW w:w="4106" w:type="dxa"/>
            <w:shd w:val="clear" w:color="auto" w:fill="C0504D" w:themeFill="accent2"/>
          </w:tcPr>
          <w:p w:rsidR="00315DDD" w:rsidRPr="00FB159A" w:rsidRDefault="00315DDD" w:rsidP="00315DDD">
            <w:pPr>
              <w:spacing w:after="0"/>
              <w:rPr>
                <w:rFonts w:ascii="Arial" w:hAnsi="Arial" w:cs="Arial"/>
                <w:b/>
                <w:bCs/>
                <w:color w:val="FFFFFF" w:themeColor="background1"/>
              </w:rPr>
            </w:pPr>
            <w:r w:rsidRPr="00FB159A">
              <w:rPr>
                <w:rFonts w:ascii="Arial" w:hAnsi="Arial" w:cs="Arial"/>
                <w:b/>
                <w:bCs/>
                <w:color w:val="FFFFFF" w:themeColor="background1"/>
              </w:rPr>
              <w:t>Metodi didattici</w:t>
            </w:r>
          </w:p>
        </w:tc>
        <w:tc>
          <w:tcPr>
            <w:tcW w:w="5748" w:type="dxa"/>
            <w:gridSpan w:val="4"/>
            <w:shd w:val="clear" w:color="auto" w:fill="auto"/>
          </w:tcPr>
          <w:p w:rsidR="00315DDD" w:rsidRPr="00FB159A" w:rsidRDefault="00BC40D3" w:rsidP="00315DDD">
            <w:pPr>
              <w:spacing w:after="0" w:line="240" w:lineRule="auto"/>
              <w:jc w:val="both"/>
              <w:rPr>
                <w:rFonts w:ascii="Arial" w:hAnsi="Arial" w:cs="Arial"/>
              </w:rPr>
            </w:pPr>
            <w:r w:rsidRPr="00FB159A">
              <w:rPr>
                <w:rFonts w:ascii="Arial" w:hAnsi="Arial" w:cs="Arial"/>
              </w:rPr>
              <w:t>Apprendimento, anche collaborativo, fondato sulla lettura, l’interpretazione e l’analisi retorica e storico-letteraria dei testi. Seminari tenuti dagli studenti.</w:t>
            </w:r>
          </w:p>
        </w:tc>
      </w:tr>
      <w:tr w:rsidR="00315DDD" w:rsidRPr="00FB159A" w:rsidTr="007739BB">
        <w:trPr>
          <w:trHeight w:val="91"/>
        </w:trPr>
        <w:tc>
          <w:tcPr>
            <w:tcW w:w="4106" w:type="dxa"/>
            <w:shd w:val="clear" w:color="auto" w:fill="C0504D" w:themeFill="accent2"/>
          </w:tcPr>
          <w:p w:rsidR="00315DDD" w:rsidRPr="00FB159A" w:rsidRDefault="00315DDD" w:rsidP="00315DDD">
            <w:pPr>
              <w:spacing w:after="0"/>
              <w:rPr>
                <w:rFonts w:ascii="Arial" w:hAnsi="Arial" w:cs="Arial"/>
                <w:b/>
                <w:bCs/>
                <w:color w:val="FFFFFF" w:themeColor="background1"/>
              </w:rPr>
            </w:pPr>
            <w:r w:rsidRPr="00FB159A">
              <w:rPr>
                <w:rFonts w:ascii="Arial" w:hAnsi="Arial" w:cs="Arial"/>
                <w:b/>
                <w:bCs/>
                <w:color w:val="FFFFFF" w:themeColor="background1"/>
              </w:rPr>
              <w:t xml:space="preserve">Metodi di valutazione </w:t>
            </w:r>
          </w:p>
        </w:tc>
        <w:tc>
          <w:tcPr>
            <w:tcW w:w="5748" w:type="dxa"/>
            <w:gridSpan w:val="4"/>
            <w:shd w:val="clear" w:color="auto" w:fill="auto"/>
          </w:tcPr>
          <w:p w:rsidR="00BC40D3" w:rsidRPr="00FB159A" w:rsidRDefault="00BC40D3" w:rsidP="00BC40D3">
            <w:pPr>
              <w:pStyle w:val="Rientrocorpodeltesto"/>
              <w:spacing w:after="0"/>
              <w:ind w:firstLine="0"/>
              <w:rPr>
                <w:rFonts w:ascii="Arial" w:eastAsia="Times New Roman" w:hAnsi="Arial" w:cs="Arial"/>
                <w:sz w:val="22"/>
                <w:szCs w:val="22"/>
                <w:lang w:eastAsia="ar-SA" w:bidi="ar-SA"/>
              </w:rPr>
            </w:pPr>
            <w:r w:rsidRPr="00DA21C3">
              <w:rPr>
                <w:rFonts w:ascii="Arial" w:eastAsia="Times New Roman" w:hAnsi="Arial" w:cs="Arial"/>
                <w:sz w:val="22"/>
                <w:szCs w:val="22"/>
                <w:lang w:eastAsia="ar-SA" w:bidi="ar-SA"/>
              </w:rPr>
              <w:t>Esame finale orale. Consisterà in un commento dei testi in programma e nel loro inquadramento nel contesto storico e letterario.</w:t>
            </w:r>
          </w:p>
          <w:p w:rsidR="00315DDD" w:rsidRPr="00FB159A" w:rsidRDefault="00315DDD" w:rsidP="00315DDD">
            <w:pPr>
              <w:spacing w:after="0" w:line="240" w:lineRule="auto"/>
              <w:jc w:val="both"/>
              <w:rPr>
                <w:rFonts w:ascii="Arial" w:hAnsi="Arial" w:cs="Arial"/>
              </w:rPr>
            </w:pPr>
            <w:r w:rsidRPr="00FB159A">
              <w:rPr>
                <w:rFonts w:ascii="Arial" w:hAnsi="Arial" w:cs="Arial"/>
              </w:rPr>
              <w:t xml:space="preserve">Il </w:t>
            </w:r>
            <w:r w:rsidRPr="00FB159A">
              <w:rPr>
                <w:rFonts w:ascii="Arial" w:hAnsi="Arial" w:cs="Arial"/>
                <w:b/>
              </w:rPr>
              <w:t>calendario degli esami</w:t>
            </w:r>
            <w:r w:rsidRPr="00FB159A">
              <w:rPr>
                <w:rFonts w:ascii="Arial" w:hAnsi="Arial" w:cs="Arial"/>
              </w:rPr>
              <w:t xml:space="preserve"> è pubblicato sul sito del Corso di Laurea e su Esse3.</w:t>
            </w:r>
          </w:p>
        </w:tc>
      </w:tr>
      <w:tr w:rsidR="00315DDD" w:rsidRPr="00FB159A" w:rsidTr="007739BB">
        <w:trPr>
          <w:trHeight w:val="91"/>
        </w:trPr>
        <w:tc>
          <w:tcPr>
            <w:tcW w:w="4106" w:type="dxa"/>
            <w:shd w:val="clear" w:color="auto" w:fill="C0504D" w:themeFill="accent2"/>
          </w:tcPr>
          <w:p w:rsidR="00315DDD" w:rsidRPr="00FB159A" w:rsidRDefault="00315DDD" w:rsidP="00315DDD">
            <w:pPr>
              <w:tabs>
                <w:tab w:val="left" w:pos="2502"/>
              </w:tabs>
              <w:spacing w:after="0"/>
              <w:rPr>
                <w:rFonts w:ascii="Arial" w:hAnsi="Arial" w:cs="Arial"/>
                <w:b/>
                <w:bCs/>
                <w:color w:val="FFFFFF" w:themeColor="background1"/>
              </w:rPr>
            </w:pPr>
            <w:r w:rsidRPr="00FB159A">
              <w:rPr>
                <w:rFonts w:ascii="Arial" w:hAnsi="Arial" w:cs="Arial"/>
                <w:b/>
                <w:bCs/>
                <w:color w:val="FFFFFF" w:themeColor="background1"/>
              </w:rPr>
              <w:t>Tesi di laurea</w:t>
            </w:r>
          </w:p>
          <w:p w:rsidR="00315DDD" w:rsidRPr="00FB159A" w:rsidRDefault="00315DDD" w:rsidP="00315DDD">
            <w:pPr>
              <w:spacing w:after="0"/>
              <w:rPr>
                <w:rFonts w:ascii="Arial" w:hAnsi="Arial" w:cs="Arial"/>
                <w:b/>
                <w:bCs/>
                <w:color w:val="FFFFFF" w:themeColor="background1"/>
              </w:rPr>
            </w:pPr>
            <w:r w:rsidRPr="00FB159A">
              <w:rPr>
                <w:rFonts w:ascii="Arial" w:hAnsi="Arial" w:cs="Arial"/>
                <w:b/>
                <w:bCs/>
                <w:color w:val="FFFFFF" w:themeColor="background1"/>
              </w:rPr>
              <w:t>Requisiti e/o modalità assegnazione</w:t>
            </w:r>
          </w:p>
        </w:tc>
        <w:tc>
          <w:tcPr>
            <w:tcW w:w="5748" w:type="dxa"/>
            <w:gridSpan w:val="4"/>
            <w:shd w:val="clear" w:color="auto" w:fill="auto"/>
          </w:tcPr>
          <w:p w:rsidR="00315DDD" w:rsidRPr="00FB159A" w:rsidRDefault="00BC40D3" w:rsidP="00315DDD">
            <w:pPr>
              <w:spacing w:after="0" w:line="240" w:lineRule="auto"/>
              <w:jc w:val="both"/>
              <w:rPr>
                <w:rFonts w:ascii="Arial" w:hAnsi="Arial" w:cs="Arial"/>
              </w:rPr>
            </w:pPr>
            <w:r w:rsidRPr="00FB159A">
              <w:rPr>
                <w:rFonts w:ascii="Arial" w:eastAsia="Times New Roman" w:hAnsi="Arial" w:cs="Arial"/>
                <w:lang w:eastAsia="ar-SA"/>
              </w:rPr>
              <w:t>Si richiede una conoscenza della lingua francese a livello di lettura e comprensione dei testi. La tesi deve essere richiesta almeno 9 mesi prima di quando si intend</w:t>
            </w:r>
            <w:r w:rsidR="00B73F83">
              <w:rPr>
                <w:rFonts w:ascii="Arial" w:eastAsia="Times New Roman" w:hAnsi="Arial" w:cs="Arial"/>
                <w:lang w:eastAsia="ar-SA"/>
              </w:rPr>
              <w:t>e</w:t>
            </w:r>
            <w:r w:rsidRPr="00FB159A">
              <w:rPr>
                <w:rFonts w:ascii="Arial" w:eastAsia="Times New Roman" w:hAnsi="Arial" w:cs="Arial"/>
                <w:lang w:eastAsia="ar-SA"/>
              </w:rPr>
              <w:t xml:space="preserve"> discuterla.</w:t>
            </w:r>
          </w:p>
        </w:tc>
      </w:tr>
      <w:tr w:rsidR="00315DDD" w:rsidRPr="00FB159A" w:rsidTr="007739BB">
        <w:trPr>
          <w:trHeight w:val="91"/>
        </w:trPr>
        <w:tc>
          <w:tcPr>
            <w:tcW w:w="4106" w:type="dxa"/>
            <w:shd w:val="clear" w:color="auto" w:fill="C0504D" w:themeFill="accent2"/>
          </w:tcPr>
          <w:p w:rsidR="00315DDD" w:rsidRPr="00FB159A" w:rsidRDefault="00315DDD" w:rsidP="00315DDD">
            <w:pPr>
              <w:spacing w:after="0"/>
              <w:rPr>
                <w:rFonts w:ascii="Arial" w:hAnsi="Arial" w:cs="Arial"/>
                <w:b/>
                <w:color w:val="FFFFFF" w:themeColor="background1"/>
                <w:highlight w:val="red"/>
              </w:rPr>
            </w:pPr>
            <w:r w:rsidRPr="00FB159A">
              <w:rPr>
                <w:rFonts w:ascii="Arial" w:hAnsi="Arial" w:cs="Arial"/>
                <w:b/>
                <w:color w:val="FFFFFF" w:themeColor="background1"/>
              </w:rPr>
              <w:t xml:space="preserve">Ulteriori informazioni </w:t>
            </w:r>
          </w:p>
        </w:tc>
        <w:tc>
          <w:tcPr>
            <w:tcW w:w="5748" w:type="dxa"/>
            <w:gridSpan w:val="4"/>
            <w:shd w:val="clear" w:color="auto" w:fill="auto"/>
          </w:tcPr>
          <w:p w:rsidR="00BC40D3" w:rsidRPr="00FB159A" w:rsidRDefault="00BC40D3" w:rsidP="00315DDD">
            <w:pPr>
              <w:spacing w:after="0" w:line="240" w:lineRule="auto"/>
              <w:jc w:val="both"/>
              <w:rPr>
                <w:rFonts w:ascii="Arial" w:hAnsi="Arial" w:cs="Arial"/>
              </w:rPr>
            </w:pPr>
            <w:r w:rsidRPr="00FB159A">
              <w:rPr>
                <w:rFonts w:ascii="Arial" w:eastAsia="Times New Roman" w:hAnsi="Arial" w:cs="Arial"/>
                <w:lang w:eastAsia="ar-SA"/>
              </w:rPr>
              <w:t>Il corso può essere seguito anche da principianti assoluti nella lingua francese.</w:t>
            </w:r>
          </w:p>
          <w:p w:rsidR="00BC40D3" w:rsidRPr="00FB159A" w:rsidRDefault="00315DDD" w:rsidP="00315DDD">
            <w:pPr>
              <w:spacing w:after="0" w:line="240" w:lineRule="auto"/>
              <w:jc w:val="both"/>
              <w:rPr>
                <w:rFonts w:ascii="Arial" w:hAnsi="Arial" w:cs="Arial"/>
              </w:rPr>
            </w:pPr>
            <w:r w:rsidRPr="00FB159A">
              <w:rPr>
                <w:rFonts w:ascii="Arial" w:hAnsi="Arial" w:cs="Arial"/>
              </w:rPr>
              <w:t>Gli orari di ricevimento ed eventuali avvisi per gli studenti sono pubblicati sulla pagina personale del docente.</w:t>
            </w:r>
          </w:p>
        </w:tc>
      </w:tr>
    </w:tbl>
    <w:p w:rsidR="00F71F62" w:rsidRPr="00F17F88" w:rsidRDefault="00F71F62" w:rsidP="00F71F62">
      <w:pPr>
        <w:rPr>
          <w:rFonts w:ascii="Gill Sans MT" w:hAnsi="Gill Sans MT"/>
        </w:rPr>
      </w:pPr>
    </w:p>
    <w:sectPr w:rsidR="00F71F62" w:rsidRPr="00F17F88" w:rsidSect="00F71F62">
      <w:pgSz w:w="11906" w:h="16838"/>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rajan">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15253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F1B72"/>
    <w:multiLevelType w:val="hybridMultilevel"/>
    <w:tmpl w:val="55AAE310"/>
    <w:lvl w:ilvl="0" w:tplc="04100001">
      <w:start w:val="1"/>
      <w:numFmt w:val="bullet"/>
      <w:lvlText w:val=""/>
      <w:lvlJc w:val="left"/>
      <w:pPr>
        <w:ind w:left="720" w:hanging="360"/>
      </w:pPr>
      <w:rPr>
        <w:rFonts w:ascii="Symbol" w:hAnsi="Symbol" w:hint="default"/>
      </w:rPr>
    </w:lvl>
    <w:lvl w:ilvl="1" w:tplc="57C214CA">
      <w:numFmt w:val="bullet"/>
      <w:lvlText w:val="•"/>
      <w:lvlJc w:val="left"/>
      <w:pPr>
        <w:ind w:left="1440" w:hanging="360"/>
      </w:pPr>
      <w:rPr>
        <w:rFonts w:ascii="Calibri" w:eastAsia="MS Mincho"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873649"/>
    <w:multiLevelType w:val="hybridMultilevel"/>
    <w:tmpl w:val="87FA1B8C"/>
    <w:lvl w:ilvl="0" w:tplc="195E868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622F4"/>
    <w:multiLevelType w:val="hybridMultilevel"/>
    <w:tmpl w:val="4896FF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6C2721"/>
    <w:multiLevelType w:val="hybridMultilevel"/>
    <w:tmpl w:val="B30AFA6A"/>
    <w:lvl w:ilvl="0" w:tplc="195E868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25702"/>
    <w:multiLevelType w:val="hybridMultilevel"/>
    <w:tmpl w:val="460A56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7770B78"/>
    <w:multiLevelType w:val="hybridMultilevel"/>
    <w:tmpl w:val="3466862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EB4915"/>
    <w:multiLevelType w:val="hybridMultilevel"/>
    <w:tmpl w:val="B9A68D52"/>
    <w:lvl w:ilvl="0" w:tplc="195E868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8607F"/>
    <w:multiLevelType w:val="hybridMultilevel"/>
    <w:tmpl w:val="5E2893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A891FA6"/>
    <w:multiLevelType w:val="hybridMultilevel"/>
    <w:tmpl w:val="34423ACE"/>
    <w:lvl w:ilvl="0" w:tplc="40C8BB12">
      <w:start w:val="1"/>
      <w:numFmt w:val="bullet"/>
      <w:lvlText w:val="•"/>
      <w:lvlJc w:val="left"/>
      <w:pPr>
        <w:tabs>
          <w:tab w:val="num" w:pos="720"/>
        </w:tabs>
        <w:ind w:left="720" w:hanging="360"/>
      </w:pPr>
      <w:rPr>
        <w:rFonts w:ascii="Times New Roman" w:hAnsi="Times New Roman" w:hint="default"/>
      </w:rPr>
    </w:lvl>
    <w:lvl w:ilvl="1" w:tplc="4ED266EE" w:tentative="1">
      <w:start w:val="1"/>
      <w:numFmt w:val="bullet"/>
      <w:lvlText w:val="•"/>
      <w:lvlJc w:val="left"/>
      <w:pPr>
        <w:tabs>
          <w:tab w:val="num" w:pos="1440"/>
        </w:tabs>
        <w:ind w:left="1440" w:hanging="360"/>
      </w:pPr>
      <w:rPr>
        <w:rFonts w:ascii="Times New Roman" w:hAnsi="Times New Roman" w:hint="default"/>
      </w:rPr>
    </w:lvl>
    <w:lvl w:ilvl="2" w:tplc="552CF802" w:tentative="1">
      <w:start w:val="1"/>
      <w:numFmt w:val="bullet"/>
      <w:lvlText w:val="•"/>
      <w:lvlJc w:val="left"/>
      <w:pPr>
        <w:tabs>
          <w:tab w:val="num" w:pos="2160"/>
        </w:tabs>
        <w:ind w:left="2160" w:hanging="360"/>
      </w:pPr>
      <w:rPr>
        <w:rFonts w:ascii="Times New Roman" w:hAnsi="Times New Roman" w:hint="default"/>
      </w:rPr>
    </w:lvl>
    <w:lvl w:ilvl="3" w:tplc="0DE46382" w:tentative="1">
      <w:start w:val="1"/>
      <w:numFmt w:val="bullet"/>
      <w:lvlText w:val="•"/>
      <w:lvlJc w:val="left"/>
      <w:pPr>
        <w:tabs>
          <w:tab w:val="num" w:pos="2880"/>
        </w:tabs>
        <w:ind w:left="2880" w:hanging="360"/>
      </w:pPr>
      <w:rPr>
        <w:rFonts w:ascii="Times New Roman" w:hAnsi="Times New Roman" w:hint="default"/>
      </w:rPr>
    </w:lvl>
    <w:lvl w:ilvl="4" w:tplc="F4F4DB24" w:tentative="1">
      <w:start w:val="1"/>
      <w:numFmt w:val="bullet"/>
      <w:lvlText w:val="•"/>
      <w:lvlJc w:val="left"/>
      <w:pPr>
        <w:tabs>
          <w:tab w:val="num" w:pos="3600"/>
        </w:tabs>
        <w:ind w:left="3600" w:hanging="360"/>
      </w:pPr>
      <w:rPr>
        <w:rFonts w:ascii="Times New Roman" w:hAnsi="Times New Roman" w:hint="default"/>
      </w:rPr>
    </w:lvl>
    <w:lvl w:ilvl="5" w:tplc="823013BE" w:tentative="1">
      <w:start w:val="1"/>
      <w:numFmt w:val="bullet"/>
      <w:lvlText w:val="•"/>
      <w:lvlJc w:val="left"/>
      <w:pPr>
        <w:tabs>
          <w:tab w:val="num" w:pos="4320"/>
        </w:tabs>
        <w:ind w:left="4320" w:hanging="360"/>
      </w:pPr>
      <w:rPr>
        <w:rFonts w:ascii="Times New Roman" w:hAnsi="Times New Roman" w:hint="default"/>
      </w:rPr>
    </w:lvl>
    <w:lvl w:ilvl="6" w:tplc="DF86A318" w:tentative="1">
      <w:start w:val="1"/>
      <w:numFmt w:val="bullet"/>
      <w:lvlText w:val="•"/>
      <w:lvlJc w:val="left"/>
      <w:pPr>
        <w:tabs>
          <w:tab w:val="num" w:pos="5040"/>
        </w:tabs>
        <w:ind w:left="5040" w:hanging="360"/>
      </w:pPr>
      <w:rPr>
        <w:rFonts w:ascii="Times New Roman" w:hAnsi="Times New Roman" w:hint="default"/>
      </w:rPr>
    </w:lvl>
    <w:lvl w:ilvl="7" w:tplc="6CD23186" w:tentative="1">
      <w:start w:val="1"/>
      <w:numFmt w:val="bullet"/>
      <w:lvlText w:val="•"/>
      <w:lvlJc w:val="left"/>
      <w:pPr>
        <w:tabs>
          <w:tab w:val="num" w:pos="5760"/>
        </w:tabs>
        <w:ind w:left="5760" w:hanging="360"/>
      </w:pPr>
      <w:rPr>
        <w:rFonts w:ascii="Times New Roman" w:hAnsi="Times New Roman" w:hint="default"/>
      </w:rPr>
    </w:lvl>
    <w:lvl w:ilvl="8" w:tplc="3D66048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6DA7A8E"/>
    <w:multiLevelType w:val="hybridMultilevel"/>
    <w:tmpl w:val="EB0CE7B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Wingdings"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Wingdings"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6BAB596D"/>
    <w:multiLevelType w:val="hybridMultilevel"/>
    <w:tmpl w:val="C61CA2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10"/>
  </w:num>
  <w:num w:numId="4">
    <w:abstractNumId w:val="7"/>
  </w:num>
  <w:num w:numId="5">
    <w:abstractNumId w:val="5"/>
  </w:num>
  <w:num w:numId="6">
    <w:abstractNumId w:val="2"/>
  </w:num>
  <w:num w:numId="7">
    <w:abstractNumId w:val="8"/>
  </w:num>
  <w:num w:numId="8">
    <w:abstractNumId w:val="4"/>
  </w:num>
  <w:num w:numId="9">
    <w:abstractNumId w:val="0"/>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6D"/>
    <w:rsid w:val="00026B6D"/>
    <w:rsid w:val="000307F1"/>
    <w:rsid w:val="000C4972"/>
    <w:rsid w:val="0013566D"/>
    <w:rsid w:val="001762B4"/>
    <w:rsid w:val="001868F7"/>
    <w:rsid w:val="001A4A1E"/>
    <w:rsid w:val="001A60D4"/>
    <w:rsid w:val="001C5605"/>
    <w:rsid w:val="001D1E5C"/>
    <w:rsid w:val="001D6F2F"/>
    <w:rsid w:val="00232710"/>
    <w:rsid w:val="00264981"/>
    <w:rsid w:val="00265559"/>
    <w:rsid w:val="002A4E81"/>
    <w:rsid w:val="002A7FB1"/>
    <w:rsid w:val="002D7C1E"/>
    <w:rsid w:val="002F7B05"/>
    <w:rsid w:val="00315DDD"/>
    <w:rsid w:val="0039303C"/>
    <w:rsid w:val="003C1A1A"/>
    <w:rsid w:val="003E78A2"/>
    <w:rsid w:val="00416565"/>
    <w:rsid w:val="004173F8"/>
    <w:rsid w:val="00440C94"/>
    <w:rsid w:val="00445346"/>
    <w:rsid w:val="00447978"/>
    <w:rsid w:val="00462C2E"/>
    <w:rsid w:val="00470307"/>
    <w:rsid w:val="004B5E85"/>
    <w:rsid w:val="005022F6"/>
    <w:rsid w:val="005145B1"/>
    <w:rsid w:val="005173D9"/>
    <w:rsid w:val="00531000"/>
    <w:rsid w:val="00540E82"/>
    <w:rsid w:val="005A2A6F"/>
    <w:rsid w:val="005A743C"/>
    <w:rsid w:val="005B1B7F"/>
    <w:rsid w:val="005C34C3"/>
    <w:rsid w:val="005C45CF"/>
    <w:rsid w:val="00633A65"/>
    <w:rsid w:val="00634C0A"/>
    <w:rsid w:val="006671CE"/>
    <w:rsid w:val="00695A26"/>
    <w:rsid w:val="006976BA"/>
    <w:rsid w:val="006A5B8D"/>
    <w:rsid w:val="006B1F54"/>
    <w:rsid w:val="0071365B"/>
    <w:rsid w:val="007170C5"/>
    <w:rsid w:val="00763FD4"/>
    <w:rsid w:val="007739BB"/>
    <w:rsid w:val="007A4F78"/>
    <w:rsid w:val="007D3CF8"/>
    <w:rsid w:val="007E5F3D"/>
    <w:rsid w:val="008164D0"/>
    <w:rsid w:val="00854F2E"/>
    <w:rsid w:val="00875AB9"/>
    <w:rsid w:val="00881865"/>
    <w:rsid w:val="008F7706"/>
    <w:rsid w:val="0096191E"/>
    <w:rsid w:val="009A5E58"/>
    <w:rsid w:val="009C223B"/>
    <w:rsid w:val="009F67A4"/>
    <w:rsid w:val="00A54236"/>
    <w:rsid w:val="00A57DB7"/>
    <w:rsid w:val="00A6786B"/>
    <w:rsid w:val="00A75368"/>
    <w:rsid w:val="00A8582E"/>
    <w:rsid w:val="00AB4581"/>
    <w:rsid w:val="00B033E1"/>
    <w:rsid w:val="00B20DD7"/>
    <w:rsid w:val="00B33912"/>
    <w:rsid w:val="00B61367"/>
    <w:rsid w:val="00B64247"/>
    <w:rsid w:val="00B73F83"/>
    <w:rsid w:val="00BC0F9E"/>
    <w:rsid w:val="00BC40D3"/>
    <w:rsid w:val="00BC49CE"/>
    <w:rsid w:val="00BF2179"/>
    <w:rsid w:val="00C03EAE"/>
    <w:rsid w:val="00C36477"/>
    <w:rsid w:val="00C42C0A"/>
    <w:rsid w:val="00C4753A"/>
    <w:rsid w:val="00D661D8"/>
    <w:rsid w:val="00D85F09"/>
    <w:rsid w:val="00D8733F"/>
    <w:rsid w:val="00DA21C3"/>
    <w:rsid w:val="00DB7F65"/>
    <w:rsid w:val="00DC6447"/>
    <w:rsid w:val="00E050FC"/>
    <w:rsid w:val="00E57D69"/>
    <w:rsid w:val="00E94F3F"/>
    <w:rsid w:val="00EF50F9"/>
    <w:rsid w:val="00F05411"/>
    <w:rsid w:val="00F407A4"/>
    <w:rsid w:val="00F71F62"/>
    <w:rsid w:val="00F90152"/>
    <w:rsid w:val="00FB159A"/>
    <w:rsid w:val="00FB3D0E"/>
    <w:rsid w:val="00FE51C9"/>
    <w:rsid w:val="00FE62D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00DD"/>
  <w15:docId w15:val="{7AA5DC13-3CC2-A747-A30F-839C69D8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514D"/>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356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rigliachiara-Colore31">
    <w:name w:val="Griglia chiara - Colore 31"/>
    <w:basedOn w:val="Normale"/>
    <w:uiPriority w:val="72"/>
    <w:qFormat/>
    <w:rsid w:val="005B5D0D"/>
    <w:pPr>
      <w:ind w:left="720"/>
      <w:contextualSpacing/>
    </w:pPr>
  </w:style>
  <w:style w:type="character" w:styleId="Collegamentoipertestuale">
    <w:name w:val="Hyperlink"/>
    <w:uiPriority w:val="99"/>
    <w:unhideWhenUsed/>
    <w:rsid w:val="001C0143"/>
    <w:rPr>
      <w:color w:val="0000FF"/>
      <w:u w:val="single"/>
    </w:rPr>
  </w:style>
  <w:style w:type="paragraph" w:styleId="Rientrocorpodeltesto">
    <w:name w:val="Body Text Indent"/>
    <w:basedOn w:val="Normale"/>
    <w:link w:val="RientrocorpodeltestoCarattere"/>
    <w:rsid w:val="008A3F7E"/>
    <w:pPr>
      <w:widowControl w:val="0"/>
      <w:suppressAutoHyphens/>
      <w:spacing w:after="120" w:line="240" w:lineRule="auto"/>
      <w:ind w:firstLine="720"/>
      <w:jc w:val="both"/>
    </w:pPr>
    <w:rPr>
      <w:rFonts w:ascii="Times New Roman" w:eastAsia="SimSun" w:hAnsi="Times New Roman" w:cs="Lucida Sans"/>
      <w:kern w:val="1"/>
      <w:sz w:val="24"/>
      <w:szCs w:val="20"/>
      <w:lang w:eastAsia="hi-IN" w:bidi="hi-IN"/>
    </w:rPr>
  </w:style>
  <w:style w:type="character" w:customStyle="1" w:styleId="RientrocorpodeltestoCarattere">
    <w:name w:val="Rientro corpo del testo Carattere"/>
    <w:link w:val="Rientrocorpodeltesto"/>
    <w:rsid w:val="008A3F7E"/>
    <w:rPr>
      <w:rFonts w:ascii="Times New Roman" w:eastAsia="SimSun" w:hAnsi="Times New Roman" w:cs="Lucida Sans"/>
      <w:kern w:val="1"/>
      <w:sz w:val="24"/>
      <w:lang w:eastAsia="hi-IN" w:bidi="hi-IN"/>
    </w:rPr>
  </w:style>
  <w:style w:type="character" w:styleId="Menzionenonrisolta">
    <w:name w:val="Unresolved Mention"/>
    <w:basedOn w:val="Carpredefinitoparagrafo"/>
    <w:uiPriority w:val="99"/>
    <w:semiHidden/>
    <w:unhideWhenUsed/>
    <w:rsid w:val="0039303C"/>
    <w:rPr>
      <w:color w:val="605E5C"/>
      <w:shd w:val="clear" w:color="auto" w:fill="E1DFDD"/>
    </w:rPr>
  </w:style>
  <w:style w:type="paragraph" w:customStyle="1" w:styleId="Elencomedio2-Colore41">
    <w:name w:val="Elenco medio 2 - Colore 41"/>
    <w:basedOn w:val="Normale"/>
    <w:uiPriority w:val="34"/>
    <w:qFormat/>
    <w:rsid w:val="00315DDD"/>
    <w:pPr>
      <w:ind w:left="720"/>
      <w:contextualSpacing/>
    </w:pPr>
  </w:style>
  <w:style w:type="character" w:styleId="Collegamentovisitato">
    <w:name w:val="FollowedHyperlink"/>
    <w:basedOn w:val="Carpredefinitoparagrafo"/>
    <w:uiPriority w:val="99"/>
    <w:semiHidden/>
    <w:unhideWhenUsed/>
    <w:rsid w:val="00315D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515280">
      <w:bodyDiv w:val="1"/>
      <w:marLeft w:val="0"/>
      <w:marRight w:val="0"/>
      <w:marTop w:val="0"/>
      <w:marBottom w:val="0"/>
      <w:divBdr>
        <w:top w:val="none" w:sz="0" w:space="0" w:color="auto"/>
        <w:left w:val="none" w:sz="0" w:space="0" w:color="auto"/>
        <w:bottom w:val="none" w:sz="0" w:space="0" w:color="auto"/>
        <w:right w:val="none" w:sz="0" w:space="0" w:color="auto"/>
      </w:divBdr>
      <w:divsChild>
        <w:div w:id="1137336032">
          <w:marLeft w:val="547"/>
          <w:marRight w:val="0"/>
          <w:marTop w:val="96"/>
          <w:marBottom w:val="0"/>
          <w:divBdr>
            <w:top w:val="none" w:sz="0" w:space="0" w:color="auto"/>
            <w:left w:val="none" w:sz="0" w:space="0" w:color="auto"/>
            <w:bottom w:val="none" w:sz="0" w:space="0" w:color="auto"/>
            <w:right w:val="none" w:sz="0" w:space="0" w:color="auto"/>
          </w:divBdr>
        </w:div>
      </w:divsChild>
    </w:div>
    <w:div w:id="1666517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ba.it/docenti/lorusso-silvia" TargetMode="External"/><Relationship Id="rId5" Type="http://schemas.openxmlformats.org/officeDocument/2006/relationships/hyperlink" Target="https://www.uniba.it/corsi/lettere/studiare/ricerca/dipartimenti/lelia/ricerca/dipartimenti/lelia/calendario-lezioni"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908</Words>
  <Characters>5176</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6072</CharactersWithSpaces>
  <SharedDoc>false</SharedDoc>
  <HLinks>
    <vt:vector size="6" baseType="variant">
      <vt:variant>
        <vt:i4>4653143</vt:i4>
      </vt:variant>
      <vt:variant>
        <vt:i4>0</vt:i4>
      </vt:variant>
      <vt:variant>
        <vt:i4>0</vt:i4>
      </vt:variant>
      <vt:variant>
        <vt:i4>5</vt:i4>
      </vt:variant>
      <vt:variant>
        <vt:lpwstr>http://www.uniba.it/docenti/corfiati-claudia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dc:creator>
  <cp:keywords/>
  <cp:lastModifiedBy>Silvia Lorusso</cp:lastModifiedBy>
  <cp:revision>8</cp:revision>
  <cp:lastPrinted>2017-01-10T15:55:00Z</cp:lastPrinted>
  <dcterms:created xsi:type="dcterms:W3CDTF">2020-06-04T15:57:00Z</dcterms:created>
  <dcterms:modified xsi:type="dcterms:W3CDTF">2020-06-09T09:35:00Z</dcterms:modified>
</cp:coreProperties>
</file>