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1964"/>
        <w:gridCol w:w="2786"/>
        <w:gridCol w:w="1197"/>
      </w:tblGrid>
      <w:tr w:rsidR="002E1648" w:rsidRPr="007C4F91" w:rsidTr="00D40F9F">
        <w:tc>
          <w:tcPr>
            <w:tcW w:w="3681" w:type="dxa"/>
            <w:shd w:val="pct20" w:color="auto" w:fill="auto"/>
          </w:tcPr>
          <w:p w:rsidR="002E1648" w:rsidRPr="007C4F91" w:rsidRDefault="002E1648">
            <w:r w:rsidRPr="007C4F91">
              <w:t>Principali informazioni sull’insegnamento</w:t>
            </w:r>
          </w:p>
        </w:tc>
        <w:tc>
          <w:tcPr>
            <w:tcW w:w="5947" w:type="dxa"/>
            <w:gridSpan w:val="3"/>
          </w:tcPr>
          <w:p w:rsidR="002E1648" w:rsidRPr="007C4F91" w:rsidRDefault="002E1648"/>
        </w:tc>
      </w:tr>
      <w:tr w:rsidR="002E1648" w:rsidRPr="007C4F91" w:rsidTr="00D40F9F">
        <w:tc>
          <w:tcPr>
            <w:tcW w:w="3681" w:type="dxa"/>
          </w:tcPr>
          <w:p w:rsidR="002E1648" w:rsidRPr="007C4F91" w:rsidRDefault="002E1648">
            <w:r w:rsidRPr="007C4F91">
              <w:t>Denominazione italiana</w:t>
            </w:r>
          </w:p>
        </w:tc>
        <w:tc>
          <w:tcPr>
            <w:tcW w:w="5947" w:type="dxa"/>
            <w:gridSpan w:val="3"/>
          </w:tcPr>
          <w:p w:rsidR="002E1648" w:rsidRPr="007C4F91" w:rsidRDefault="00C32AF0">
            <w:r>
              <w:t>FILOSOFIA MORALE</w:t>
            </w:r>
          </w:p>
        </w:tc>
      </w:tr>
      <w:tr w:rsidR="002E1648" w:rsidRPr="007C4F91" w:rsidTr="00D40F9F">
        <w:tc>
          <w:tcPr>
            <w:tcW w:w="3681" w:type="dxa"/>
          </w:tcPr>
          <w:p w:rsidR="002E1648" w:rsidRPr="007C4F91" w:rsidRDefault="002E1648">
            <w:r w:rsidRPr="007C4F91">
              <w:t>Corso di studio</w:t>
            </w:r>
          </w:p>
        </w:tc>
        <w:tc>
          <w:tcPr>
            <w:tcW w:w="5947" w:type="dxa"/>
            <w:gridSpan w:val="3"/>
          </w:tcPr>
          <w:p w:rsidR="002E1648" w:rsidRPr="007C4F91" w:rsidRDefault="00EF71AC">
            <w:r>
              <w:t>PF24 – FILOSOFIA MORALE</w:t>
            </w:r>
          </w:p>
        </w:tc>
      </w:tr>
      <w:tr w:rsidR="002E1648" w:rsidRPr="007C4F91" w:rsidTr="00D40F9F">
        <w:tc>
          <w:tcPr>
            <w:tcW w:w="3681" w:type="dxa"/>
          </w:tcPr>
          <w:p w:rsidR="002E1648" w:rsidRPr="007C4F91" w:rsidRDefault="002E1648">
            <w:r w:rsidRPr="007C4F91">
              <w:t>Curriculum</w:t>
            </w:r>
          </w:p>
        </w:tc>
        <w:tc>
          <w:tcPr>
            <w:tcW w:w="5947" w:type="dxa"/>
            <w:gridSpan w:val="3"/>
          </w:tcPr>
          <w:p w:rsidR="002E1648" w:rsidRPr="007C4F91" w:rsidRDefault="00CC36AD">
            <w:r>
              <w:t>C</w:t>
            </w:r>
          </w:p>
        </w:tc>
      </w:tr>
      <w:tr w:rsidR="002E1648" w:rsidRPr="007C4F91" w:rsidTr="00D40F9F">
        <w:tc>
          <w:tcPr>
            <w:tcW w:w="3681" w:type="dxa"/>
          </w:tcPr>
          <w:p w:rsidR="002E1648" w:rsidRPr="007C4F91" w:rsidRDefault="002E1648">
            <w:r w:rsidRPr="007C4F91">
              <w:t>Crediti formativi</w:t>
            </w:r>
          </w:p>
        </w:tc>
        <w:tc>
          <w:tcPr>
            <w:tcW w:w="5947" w:type="dxa"/>
            <w:gridSpan w:val="3"/>
          </w:tcPr>
          <w:p w:rsidR="002E1648" w:rsidRPr="007C4F91" w:rsidRDefault="00CC36AD">
            <w:r>
              <w:t>6</w:t>
            </w:r>
          </w:p>
        </w:tc>
      </w:tr>
      <w:tr w:rsidR="002E1648" w:rsidRPr="00C32AF0" w:rsidTr="00D40F9F">
        <w:tc>
          <w:tcPr>
            <w:tcW w:w="3681" w:type="dxa"/>
          </w:tcPr>
          <w:p w:rsidR="002E1648" w:rsidRPr="007C4F91" w:rsidRDefault="002E1648">
            <w:r w:rsidRPr="007C4F91">
              <w:t>Denominazione inglese</w:t>
            </w:r>
          </w:p>
        </w:tc>
        <w:tc>
          <w:tcPr>
            <w:tcW w:w="5947" w:type="dxa"/>
            <w:gridSpan w:val="3"/>
          </w:tcPr>
          <w:p w:rsidR="002E1648" w:rsidRPr="00337AFD" w:rsidRDefault="00C32AF0">
            <w:pPr>
              <w:rPr>
                <w:lang w:val="en-US"/>
              </w:rPr>
            </w:pPr>
            <w:r>
              <w:rPr>
                <w:lang w:val="en-US"/>
              </w:rPr>
              <w:t>MORAL PHILOSOPHY</w:t>
            </w:r>
          </w:p>
        </w:tc>
      </w:tr>
      <w:tr w:rsidR="002E1648" w:rsidRPr="007C4F91" w:rsidTr="00D40F9F">
        <w:tc>
          <w:tcPr>
            <w:tcW w:w="3681" w:type="dxa"/>
          </w:tcPr>
          <w:p w:rsidR="002E1648" w:rsidRPr="007C4F91" w:rsidRDefault="002E1648">
            <w:r w:rsidRPr="007C4F91">
              <w:t>Obbligo di frequenza</w:t>
            </w:r>
          </w:p>
        </w:tc>
        <w:tc>
          <w:tcPr>
            <w:tcW w:w="5947" w:type="dxa"/>
            <w:gridSpan w:val="3"/>
          </w:tcPr>
          <w:p w:rsidR="002E1648" w:rsidRPr="007C4F91" w:rsidRDefault="00337AFD">
            <w:r>
              <w:t>NO</w:t>
            </w:r>
          </w:p>
        </w:tc>
      </w:tr>
      <w:tr w:rsidR="002E1648" w:rsidRPr="007C4F91" w:rsidTr="00D40F9F">
        <w:tc>
          <w:tcPr>
            <w:tcW w:w="3681" w:type="dxa"/>
          </w:tcPr>
          <w:p w:rsidR="002E1648" w:rsidRPr="007C4F91" w:rsidRDefault="002E1648">
            <w:r w:rsidRPr="007C4F91">
              <w:t>Lingua di erogazione</w:t>
            </w:r>
          </w:p>
        </w:tc>
        <w:tc>
          <w:tcPr>
            <w:tcW w:w="5947" w:type="dxa"/>
            <w:gridSpan w:val="3"/>
          </w:tcPr>
          <w:p w:rsidR="002E1648" w:rsidRPr="007C4F91" w:rsidRDefault="004F363B">
            <w:r>
              <w:t>ITALIANO</w:t>
            </w:r>
          </w:p>
        </w:tc>
      </w:tr>
      <w:tr w:rsidR="004F363B" w:rsidRPr="007C4F91" w:rsidTr="00D40F9F">
        <w:tc>
          <w:tcPr>
            <w:tcW w:w="3681" w:type="dxa"/>
            <w:shd w:val="pct20" w:color="auto" w:fill="auto"/>
          </w:tcPr>
          <w:p w:rsidR="002E1648" w:rsidRPr="007C4F91" w:rsidRDefault="002E1648">
            <w:r w:rsidRPr="007C4F91">
              <w:t>Docente responsabile</w:t>
            </w:r>
          </w:p>
        </w:tc>
        <w:tc>
          <w:tcPr>
            <w:tcW w:w="1964" w:type="dxa"/>
          </w:tcPr>
          <w:p w:rsidR="002E1648" w:rsidRPr="007C4F91" w:rsidRDefault="002E1648" w:rsidP="002E1648">
            <w:pPr>
              <w:jc w:val="center"/>
            </w:pPr>
            <w:r w:rsidRPr="007C4F91">
              <w:t>Nome Cognome</w:t>
            </w:r>
          </w:p>
        </w:tc>
        <w:tc>
          <w:tcPr>
            <w:tcW w:w="2786" w:type="dxa"/>
          </w:tcPr>
          <w:p w:rsidR="002E1648" w:rsidRPr="007C4F91" w:rsidRDefault="002E1648" w:rsidP="002E1648">
            <w:pPr>
              <w:jc w:val="center"/>
            </w:pPr>
            <w:r w:rsidRPr="007C4F91">
              <w:t>Indirizzo Mail</w:t>
            </w:r>
          </w:p>
        </w:tc>
        <w:tc>
          <w:tcPr>
            <w:tcW w:w="1197" w:type="dxa"/>
          </w:tcPr>
          <w:p w:rsidR="002E1648" w:rsidRPr="007C4F91" w:rsidRDefault="002E1648" w:rsidP="002E1648">
            <w:pPr>
              <w:jc w:val="center"/>
            </w:pPr>
            <w:r w:rsidRPr="007C4F91">
              <w:t>SSD</w:t>
            </w:r>
          </w:p>
        </w:tc>
      </w:tr>
      <w:tr w:rsidR="004F363B" w:rsidRPr="007C4F91" w:rsidTr="00D40F9F">
        <w:tc>
          <w:tcPr>
            <w:tcW w:w="3681" w:type="dxa"/>
          </w:tcPr>
          <w:p w:rsidR="002E1648" w:rsidRPr="007C4F91" w:rsidRDefault="002E1648"/>
        </w:tc>
        <w:tc>
          <w:tcPr>
            <w:tcW w:w="1964" w:type="dxa"/>
          </w:tcPr>
          <w:p w:rsidR="002E1648" w:rsidRPr="007C4F91" w:rsidRDefault="004F363B">
            <w:r>
              <w:t>Michele Indellicato</w:t>
            </w:r>
          </w:p>
        </w:tc>
        <w:tc>
          <w:tcPr>
            <w:tcW w:w="2786" w:type="dxa"/>
          </w:tcPr>
          <w:p w:rsidR="002E1648" w:rsidRPr="007C4F91" w:rsidRDefault="004F363B">
            <w:r>
              <w:t>michele.indellicato@uniba.it</w:t>
            </w:r>
          </w:p>
        </w:tc>
        <w:tc>
          <w:tcPr>
            <w:tcW w:w="1197" w:type="dxa"/>
          </w:tcPr>
          <w:p w:rsidR="002E1648" w:rsidRPr="007C4F91" w:rsidRDefault="004F363B">
            <w:r>
              <w:t>M/Fil.03</w:t>
            </w:r>
          </w:p>
        </w:tc>
      </w:tr>
    </w:tbl>
    <w:p w:rsidR="002E1648" w:rsidRDefault="002E1648" w:rsidP="007C4F91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3"/>
        <w:gridCol w:w="1966"/>
        <w:gridCol w:w="1535"/>
        <w:gridCol w:w="1294"/>
      </w:tblGrid>
      <w:tr w:rsidR="002E1648" w:rsidRPr="007C4F91" w:rsidTr="004F363B">
        <w:tc>
          <w:tcPr>
            <w:tcW w:w="4833" w:type="dxa"/>
            <w:shd w:val="pct20" w:color="auto" w:fill="auto"/>
          </w:tcPr>
          <w:p w:rsidR="002E1648" w:rsidRPr="007C4F91" w:rsidRDefault="002E1648" w:rsidP="00276B64">
            <w:r w:rsidRPr="007C4F91">
              <w:t>Dettaglio crediti formativi</w:t>
            </w:r>
          </w:p>
        </w:tc>
        <w:tc>
          <w:tcPr>
            <w:tcW w:w="1966" w:type="dxa"/>
          </w:tcPr>
          <w:p w:rsidR="002E1648" w:rsidRPr="007C4F91" w:rsidRDefault="002E1648" w:rsidP="00276B64">
            <w:pPr>
              <w:jc w:val="center"/>
            </w:pPr>
            <w:r w:rsidRPr="007C4F91">
              <w:t xml:space="preserve">Ambito </w:t>
            </w:r>
          </w:p>
          <w:p w:rsidR="002E1648" w:rsidRPr="007C4F91" w:rsidRDefault="002E1648" w:rsidP="002E1648">
            <w:pPr>
              <w:jc w:val="center"/>
            </w:pPr>
            <w:r w:rsidRPr="007C4F91">
              <w:t>disciplinare</w:t>
            </w:r>
          </w:p>
        </w:tc>
        <w:tc>
          <w:tcPr>
            <w:tcW w:w="1535" w:type="dxa"/>
          </w:tcPr>
          <w:p w:rsidR="002E1648" w:rsidRPr="007C4F91" w:rsidRDefault="002E1648" w:rsidP="00276B64">
            <w:pPr>
              <w:jc w:val="center"/>
            </w:pPr>
            <w:r w:rsidRPr="007C4F91">
              <w:t>SSD</w:t>
            </w:r>
          </w:p>
        </w:tc>
        <w:tc>
          <w:tcPr>
            <w:tcW w:w="1294" w:type="dxa"/>
          </w:tcPr>
          <w:p w:rsidR="002E1648" w:rsidRPr="007C4F91" w:rsidRDefault="002E1648" w:rsidP="00276B64">
            <w:pPr>
              <w:jc w:val="center"/>
            </w:pPr>
            <w:r w:rsidRPr="007C4F91">
              <w:t>Crediti</w:t>
            </w:r>
          </w:p>
        </w:tc>
      </w:tr>
      <w:tr w:rsidR="004F363B" w:rsidRPr="007C4F91" w:rsidTr="00992D76">
        <w:tc>
          <w:tcPr>
            <w:tcW w:w="4833" w:type="dxa"/>
          </w:tcPr>
          <w:p w:rsidR="004F363B" w:rsidRPr="007C4F91" w:rsidRDefault="004F363B" w:rsidP="004F363B"/>
        </w:tc>
        <w:tc>
          <w:tcPr>
            <w:tcW w:w="1966" w:type="dxa"/>
            <w:vAlign w:val="center"/>
          </w:tcPr>
          <w:p w:rsidR="004F363B" w:rsidRPr="007C4F91" w:rsidRDefault="004F363B" w:rsidP="00992D76">
            <w:pPr>
              <w:jc w:val="center"/>
            </w:pPr>
            <w:r>
              <w:t>11/A</w:t>
            </w:r>
          </w:p>
        </w:tc>
        <w:tc>
          <w:tcPr>
            <w:tcW w:w="1535" w:type="dxa"/>
            <w:vAlign w:val="center"/>
          </w:tcPr>
          <w:p w:rsidR="004F363B" w:rsidRPr="007C4F91" w:rsidRDefault="004F363B" w:rsidP="00992D76">
            <w:pPr>
              <w:jc w:val="center"/>
            </w:pPr>
            <w:r>
              <w:t>M/Fil.03</w:t>
            </w:r>
          </w:p>
        </w:tc>
        <w:tc>
          <w:tcPr>
            <w:tcW w:w="1294" w:type="dxa"/>
            <w:vAlign w:val="center"/>
          </w:tcPr>
          <w:p w:rsidR="004F363B" w:rsidRPr="007C4F91" w:rsidRDefault="00B73652" w:rsidP="00CC36AD">
            <w:pPr>
              <w:jc w:val="center"/>
            </w:pPr>
            <w:r>
              <w:t>6</w:t>
            </w:r>
          </w:p>
        </w:tc>
      </w:tr>
    </w:tbl>
    <w:p w:rsidR="002E1648" w:rsidRDefault="002E1648" w:rsidP="007C4F91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2E1648" w:rsidRPr="007C4F91" w:rsidTr="007C4F91">
        <w:tc>
          <w:tcPr>
            <w:tcW w:w="4889" w:type="dxa"/>
            <w:shd w:val="pct20" w:color="auto" w:fill="auto"/>
          </w:tcPr>
          <w:p w:rsidR="002E1648" w:rsidRPr="007C4F91" w:rsidRDefault="002E1648">
            <w:r w:rsidRPr="007C4F91">
              <w:t>Modalità di erogazione</w:t>
            </w:r>
          </w:p>
        </w:tc>
        <w:tc>
          <w:tcPr>
            <w:tcW w:w="4889" w:type="dxa"/>
          </w:tcPr>
          <w:p w:rsidR="002E1648" w:rsidRPr="007C4F91" w:rsidRDefault="002E1648"/>
        </w:tc>
      </w:tr>
      <w:tr w:rsidR="002E1648" w:rsidRPr="007C4F91" w:rsidTr="002E1648">
        <w:tc>
          <w:tcPr>
            <w:tcW w:w="4889" w:type="dxa"/>
          </w:tcPr>
          <w:p w:rsidR="002E1648" w:rsidRPr="007C4F91" w:rsidRDefault="002E1648">
            <w:r w:rsidRPr="007C4F91">
              <w:t>Periodo di erogazione</w:t>
            </w:r>
          </w:p>
        </w:tc>
        <w:tc>
          <w:tcPr>
            <w:tcW w:w="4889" w:type="dxa"/>
          </w:tcPr>
          <w:p w:rsidR="002E1648" w:rsidRPr="007C4F91" w:rsidRDefault="00C32AF0">
            <w:r>
              <w:t>II semestre</w:t>
            </w:r>
          </w:p>
        </w:tc>
      </w:tr>
      <w:tr w:rsidR="002E1648" w:rsidRPr="007C4F91" w:rsidTr="002E1648">
        <w:tc>
          <w:tcPr>
            <w:tcW w:w="4889" w:type="dxa"/>
          </w:tcPr>
          <w:p w:rsidR="002E1648" w:rsidRPr="007C4F91" w:rsidRDefault="002E1648">
            <w:r w:rsidRPr="007C4F91">
              <w:t>Anno di corso</w:t>
            </w:r>
          </w:p>
        </w:tc>
        <w:tc>
          <w:tcPr>
            <w:tcW w:w="4889" w:type="dxa"/>
          </w:tcPr>
          <w:p w:rsidR="002E1648" w:rsidRPr="007C4F91" w:rsidRDefault="004F363B">
            <w:r>
              <w:t>2019</w:t>
            </w:r>
            <w:r w:rsidR="00C32AF0">
              <w:t>/2020</w:t>
            </w:r>
          </w:p>
        </w:tc>
      </w:tr>
      <w:tr w:rsidR="002E1648" w:rsidRPr="007C4F91" w:rsidTr="002E1648">
        <w:tc>
          <w:tcPr>
            <w:tcW w:w="4889" w:type="dxa"/>
          </w:tcPr>
          <w:p w:rsidR="002E1648" w:rsidRPr="007C4F91" w:rsidRDefault="002E1648">
            <w:r w:rsidRPr="007C4F91">
              <w:t>Modalità di erogazione</w:t>
            </w:r>
          </w:p>
        </w:tc>
        <w:tc>
          <w:tcPr>
            <w:tcW w:w="4889" w:type="dxa"/>
          </w:tcPr>
          <w:p w:rsidR="002E1648" w:rsidRPr="007C4F91" w:rsidRDefault="004F363B">
            <w:r>
              <w:t>Lezione frontale</w:t>
            </w:r>
          </w:p>
        </w:tc>
      </w:tr>
    </w:tbl>
    <w:p w:rsidR="002E1648" w:rsidRDefault="002E1648" w:rsidP="007C4F91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2E1648" w:rsidRPr="007C4F91" w:rsidTr="007C4F91">
        <w:tc>
          <w:tcPr>
            <w:tcW w:w="4889" w:type="dxa"/>
            <w:shd w:val="pct20" w:color="auto" w:fill="auto"/>
          </w:tcPr>
          <w:p w:rsidR="002E1648" w:rsidRPr="007C4F91" w:rsidRDefault="002E1648">
            <w:r w:rsidRPr="007C4F91">
              <w:t>Organizzazione della didattica</w:t>
            </w:r>
          </w:p>
        </w:tc>
        <w:tc>
          <w:tcPr>
            <w:tcW w:w="4889" w:type="dxa"/>
          </w:tcPr>
          <w:p w:rsidR="002E1648" w:rsidRPr="007C4F91" w:rsidRDefault="002E1648"/>
        </w:tc>
      </w:tr>
      <w:tr w:rsidR="002E1648" w:rsidRPr="007C4F91" w:rsidTr="002E1648">
        <w:tc>
          <w:tcPr>
            <w:tcW w:w="4889" w:type="dxa"/>
          </w:tcPr>
          <w:p w:rsidR="002E1648" w:rsidRPr="007C4F91" w:rsidRDefault="002E1648">
            <w:r w:rsidRPr="007C4F91">
              <w:t>Tipo di ore</w:t>
            </w:r>
          </w:p>
        </w:tc>
        <w:tc>
          <w:tcPr>
            <w:tcW w:w="4889" w:type="dxa"/>
          </w:tcPr>
          <w:p w:rsidR="002E1648" w:rsidRPr="007C4F91" w:rsidRDefault="002E1648">
            <w:r w:rsidRPr="007C4F91">
              <w:t>60 min.</w:t>
            </w:r>
          </w:p>
        </w:tc>
      </w:tr>
      <w:tr w:rsidR="002E1648" w:rsidRPr="007C4F91" w:rsidTr="002E1648">
        <w:tc>
          <w:tcPr>
            <w:tcW w:w="4889" w:type="dxa"/>
          </w:tcPr>
          <w:p w:rsidR="002E1648" w:rsidRPr="007C4F91" w:rsidRDefault="002E1648">
            <w:r w:rsidRPr="007C4F91">
              <w:t>Ore di corso</w:t>
            </w:r>
          </w:p>
        </w:tc>
        <w:tc>
          <w:tcPr>
            <w:tcW w:w="4889" w:type="dxa"/>
          </w:tcPr>
          <w:p w:rsidR="002E1648" w:rsidRPr="007C4F91" w:rsidRDefault="00B73652">
            <w:r>
              <w:t>36</w:t>
            </w:r>
          </w:p>
        </w:tc>
      </w:tr>
      <w:tr w:rsidR="002E1648" w:rsidRPr="007C4F91" w:rsidTr="002E1648">
        <w:tc>
          <w:tcPr>
            <w:tcW w:w="4889" w:type="dxa"/>
          </w:tcPr>
          <w:p w:rsidR="002E1648" w:rsidRPr="007C4F91" w:rsidRDefault="002E1648">
            <w:r w:rsidRPr="007C4F91">
              <w:t>Ore di studio individuale</w:t>
            </w:r>
          </w:p>
        </w:tc>
        <w:tc>
          <w:tcPr>
            <w:tcW w:w="4889" w:type="dxa"/>
          </w:tcPr>
          <w:p w:rsidR="002E1648" w:rsidRPr="007C4F91" w:rsidRDefault="002E1648"/>
        </w:tc>
      </w:tr>
    </w:tbl>
    <w:p w:rsidR="002E1648" w:rsidRDefault="002E1648" w:rsidP="007C4F91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2E1648" w:rsidRPr="007C4F91" w:rsidTr="00C32AF0">
        <w:tc>
          <w:tcPr>
            <w:tcW w:w="4813" w:type="dxa"/>
            <w:shd w:val="pct20" w:color="auto" w:fill="auto"/>
          </w:tcPr>
          <w:p w:rsidR="002E1648" w:rsidRPr="007C4F91" w:rsidRDefault="002E1648">
            <w:r w:rsidRPr="007C4F91">
              <w:t>Calendario</w:t>
            </w:r>
          </w:p>
        </w:tc>
        <w:tc>
          <w:tcPr>
            <w:tcW w:w="4815" w:type="dxa"/>
          </w:tcPr>
          <w:p w:rsidR="002E1648" w:rsidRPr="007C4F91" w:rsidRDefault="002E1648">
            <w:r w:rsidRPr="007C4F91">
              <w:t>Da segreteria</w:t>
            </w:r>
          </w:p>
        </w:tc>
      </w:tr>
      <w:tr w:rsidR="00C32AF0" w:rsidRPr="007C4F91" w:rsidTr="00C32AF0">
        <w:trPr>
          <w:gridAfter w:val="1"/>
          <w:wAfter w:w="4815" w:type="dxa"/>
        </w:trPr>
        <w:tc>
          <w:tcPr>
            <w:tcW w:w="4813" w:type="dxa"/>
          </w:tcPr>
          <w:p w:rsidR="00C32AF0" w:rsidRPr="007C4F91" w:rsidRDefault="00C32AF0">
            <w:r w:rsidRPr="007C4F91">
              <w:t>Inizio attività didattiche</w:t>
            </w:r>
          </w:p>
        </w:tc>
      </w:tr>
      <w:tr w:rsidR="002E1648" w:rsidRPr="007C4F91" w:rsidTr="00C32AF0">
        <w:tc>
          <w:tcPr>
            <w:tcW w:w="4813" w:type="dxa"/>
          </w:tcPr>
          <w:p w:rsidR="002E1648" w:rsidRPr="007C4F91" w:rsidRDefault="002E1648">
            <w:r w:rsidRPr="007C4F91">
              <w:t>Fine attività didattiche</w:t>
            </w:r>
          </w:p>
        </w:tc>
        <w:tc>
          <w:tcPr>
            <w:tcW w:w="4815" w:type="dxa"/>
          </w:tcPr>
          <w:p w:rsidR="002E1648" w:rsidRPr="001B3F99" w:rsidRDefault="002E1648">
            <w:pPr>
              <w:rPr>
                <w:color w:val="FF0000"/>
              </w:rPr>
            </w:pPr>
          </w:p>
        </w:tc>
      </w:tr>
    </w:tbl>
    <w:p w:rsidR="002E1648" w:rsidRDefault="002E1648" w:rsidP="007C4F91">
      <w:pPr>
        <w:spacing w:after="0"/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805"/>
        <w:gridCol w:w="4823"/>
      </w:tblGrid>
      <w:tr w:rsidR="002E1648" w:rsidRPr="007C4F91" w:rsidTr="00BD3050">
        <w:tc>
          <w:tcPr>
            <w:tcW w:w="4805" w:type="dxa"/>
            <w:shd w:val="pct20" w:color="auto" w:fill="auto"/>
          </w:tcPr>
          <w:p w:rsidR="002E1648" w:rsidRPr="007C4F91" w:rsidRDefault="002E1648">
            <w:proofErr w:type="spellStart"/>
            <w:r w:rsidRPr="007C4F91">
              <w:t>Syllabus</w:t>
            </w:r>
            <w:proofErr w:type="spellEnd"/>
          </w:p>
        </w:tc>
        <w:tc>
          <w:tcPr>
            <w:tcW w:w="4823" w:type="dxa"/>
          </w:tcPr>
          <w:p w:rsidR="002E1648" w:rsidRPr="007C4F91" w:rsidRDefault="002E1648"/>
        </w:tc>
      </w:tr>
      <w:tr w:rsidR="002E1648" w:rsidRPr="007C4F91" w:rsidTr="00BD3050">
        <w:tc>
          <w:tcPr>
            <w:tcW w:w="4805" w:type="dxa"/>
          </w:tcPr>
          <w:p w:rsidR="002E1648" w:rsidRPr="007C4F91" w:rsidRDefault="002E1648">
            <w:r w:rsidRPr="007C4F91">
              <w:t>Prerequisiti</w:t>
            </w:r>
          </w:p>
        </w:tc>
        <w:tc>
          <w:tcPr>
            <w:tcW w:w="4823" w:type="dxa"/>
          </w:tcPr>
          <w:p w:rsidR="002E1648" w:rsidRPr="007C4F91" w:rsidRDefault="002E1648"/>
        </w:tc>
      </w:tr>
      <w:tr w:rsidR="002E1648" w:rsidRPr="007C4F91" w:rsidTr="00BD3050">
        <w:tc>
          <w:tcPr>
            <w:tcW w:w="4805" w:type="dxa"/>
          </w:tcPr>
          <w:p w:rsidR="002E1648" w:rsidRPr="007C4F91" w:rsidRDefault="002E1648">
            <w:r w:rsidRPr="007C4F91">
              <w:t>Risultati di apprendimento previsti</w:t>
            </w:r>
          </w:p>
          <w:p w:rsidR="002E1648" w:rsidRPr="007C4F91" w:rsidRDefault="002E1648">
            <w:r w:rsidRPr="007C4F91">
              <w:t>(declinare rispetto ai Descrittori di Dublino)</w:t>
            </w:r>
          </w:p>
        </w:tc>
        <w:tc>
          <w:tcPr>
            <w:tcW w:w="4823" w:type="dxa"/>
          </w:tcPr>
          <w:p w:rsidR="002E1648" w:rsidRPr="007C4F91" w:rsidRDefault="002E1648" w:rsidP="002E1648">
            <w:pPr>
              <w:pStyle w:val="Paragrafoelenco"/>
              <w:numPr>
                <w:ilvl w:val="0"/>
                <w:numId w:val="1"/>
              </w:numPr>
              <w:ind w:left="214" w:hanging="214"/>
            </w:pPr>
            <w:r w:rsidRPr="007C4F91">
              <w:t>Conoscenza e capacità di comprensione</w:t>
            </w:r>
          </w:p>
          <w:p w:rsidR="002E1648" w:rsidRPr="007C4F91" w:rsidRDefault="002E1648" w:rsidP="002E1648">
            <w:pPr>
              <w:pStyle w:val="Paragrafoelenco"/>
              <w:numPr>
                <w:ilvl w:val="0"/>
                <w:numId w:val="1"/>
              </w:numPr>
              <w:ind w:left="214" w:hanging="214"/>
            </w:pPr>
            <w:r w:rsidRPr="007C4F91">
              <w:t>Conoscenza e capacità di comprensione applicate</w:t>
            </w:r>
          </w:p>
          <w:p w:rsidR="002E1648" w:rsidRPr="007C4F91" w:rsidRDefault="002E1648" w:rsidP="002E1648">
            <w:pPr>
              <w:pStyle w:val="Paragrafoelenco"/>
              <w:numPr>
                <w:ilvl w:val="0"/>
                <w:numId w:val="1"/>
              </w:numPr>
              <w:ind w:left="214" w:hanging="214"/>
            </w:pPr>
            <w:r w:rsidRPr="007C4F91">
              <w:t>Autonomia di giudizio</w:t>
            </w:r>
          </w:p>
          <w:p w:rsidR="002E1648" w:rsidRPr="007C4F91" w:rsidRDefault="007C4F91" w:rsidP="007C4F91">
            <w:pPr>
              <w:pStyle w:val="Paragrafoelenco"/>
              <w:numPr>
                <w:ilvl w:val="0"/>
                <w:numId w:val="1"/>
              </w:numPr>
              <w:ind w:left="214" w:hanging="214"/>
            </w:pPr>
            <w:r w:rsidRPr="007C4F91">
              <w:t>Capacità di apprendere</w:t>
            </w:r>
          </w:p>
        </w:tc>
      </w:tr>
      <w:tr w:rsidR="002E1648" w:rsidRPr="007C4F91" w:rsidTr="00BD3050">
        <w:tc>
          <w:tcPr>
            <w:tcW w:w="4805" w:type="dxa"/>
          </w:tcPr>
          <w:p w:rsidR="002E1648" w:rsidRPr="007C4F91" w:rsidRDefault="007C4F91">
            <w:r w:rsidRPr="007C4F91">
              <w:t>Contenuti di insegnamento</w:t>
            </w:r>
          </w:p>
        </w:tc>
        <w:tc>
          <w:tcPr>
            <w:tcW w:w="4819" w:type="dxa"/>
          </w:tcPr>
          <w:p w:rsidR="004F363B" w:rsidRDefault="004F363B" w:rsidP="00BB0947">
            <w:pPr>
              <w:numPr>
                <w:ilvl w:val="0"/>
                <w:numId w:val="2"/>
              </w:numPr>
              <w:ind w:left="325" w:hanging="283"/>
            </w:pPr>
            <w:r w:rsidRPr="004F363B">
              <w:t xml:space="preserve">La persona e le sue dimensioni. </w:t>
            </w:r>
          </w:p>
          <w:p w:rsidR="004F363B" w:rsidRDefault="004F363B" w:rsidP="00BB0947">
            <w:pPr>
              <w:numPr>
                <w:ilvl w:val="0"/>
                <w:numId w:val="2"/>
              </w:numPr>
              <w:ind w:left="325" w:hanging="283"/>
            </w:pPr>
            <w:r w:rsidRPr="004F363B">
              <w:t xml:space="preserve">Persona, individuo e </w:t>
            </w:r>
            <w:proofErr w:type="spellStart"/>
            <w:r w:rsidRPr="004F363B">
              <w:t>personalita</w:t>
            </w:r>
            <w:proofErr w:type="spellEnd"/>
            <w:r w:rsidRPr="004F363B">
              <w:t xml:space="preserve">̀. </w:t>
            </w:r>
          </w:p>
          <w:p w:rsidR="004F363B" w:rsidRDefault="004F363B" w:rsidP="00BB0947">
            <w:pPr>
              <w:numPr>
                <w:ilvl w:val="0"/>
                <w:numId w:val="2"/>
              </w:numPr>
              <w:ind w:left="325" w:hanging="283"/>
            </w:pPr>
            <w:proofErr w:type="spellStart"/>
            <w:r w:rsidRPr="004F363B">
              <w:t>Identita</w:t>
            </w:r>
            <w:proofErr w:type="spellEnd"/>
            <w:r w:rsidRPr="004F363B">
              <w:t xml:space="preserve">̀ personale e plurale. </w:t>
            </w:r>
          </w:p>
          <w:p w:rsidR="004F363B" w:rsidRDefault="004F363B" w:rsidP="00BB0947">
            <w:pPr>
              <w:numPr>
                <w:ilvl w:val="0"/>
                <w:numId w:val="2"/>
              </w:numPr>
              <w:ind w:left="325" w:hanging="283"/>
            </w:pPr>
            <w:r w:rsidRPr="004F363B">
              <w:t xml:space="preserve">Dialettica del riconoscimento e </w:t>
            </w:r>
            <w:proofErr w:type="spellStart"/>
            <w:r w:rsidRPr="004F363B">
              <w:t>reciprocita</w:t>
            </w:r>
            <w:proofErr w:type="spellEnd"/>
            <w:r w:rsidRPr="004F363B">
              <w:t xml:space="preserve">̀ del dono. </w:t>
            </w:r>
          </w:p>
          <w:p w:rsidR="00BD3050" w:rsidRDefault="004F363B" w:rsidP="00BB0947">
            <w:pPr>
              <w:numPr>
                <w:ilvl w:val="0"/>
                <w:numId w:val="2"/>
              </w:numPr>
              <w:ind w:left="325" w:hanging="283"/>
            </w:pPr>
            <w:r w:rsidRPr="004F363B">
              <w:t xml:space="preserve">La formazione degli insegnanti e degli allievi nei vari contesti scolastici e formativi con riferimento all’antropologia relazionale. </w:t>
            </w:r>
          </w:p>
          <w:p w:rsidR="00BB0947" w:rsidRDefault="004F363B" w:rsidP="00BB0947">
            <w:pPr>
              <w:numPr>
                <w:ilvl w:val="0"/>
                <w:numId w:val="2"/>
              </w:numPr>
              <w:ind w:left="325" w:hanging="283"/>
            </w:pPr>
            <w:r w:rsidRPr="004F363B">
              <w:t>Fondamenti di etica e di antropologia personalista in prospettiva transculturale.</w:t>
            </w:r>
          </w:p>
          <w:p w:rsidR="00BB0947" w:rsidRDefault="004F363B" w:rsidP="00BB0947">
            <w:pPr>
              <w:numPr>
                <w:ilvl w:val="0"/>
                <w:numId w:val="2"/>
              </w:numPr>
              <w:ind w:left="325" w:hanging="283"/>
            </w:pPr>
            <w:r w:rsidRPr="004F363B">
              <w:t xml:space="preserve">La cultura come complesso di modelli. </w:t>
            </w:r>
          </w:p>
          <w:p w:rsidR="00BD3050" w:rsidRDefault="004F363B" w:rsidP="00BB0947">
            <w:pPr>
              <w:numPr>
                <w:ilvl w:val="0"/>
                <w:numId w:val="2"/>
              </w:numPr>
              <w:ind w:left="325" w:hanging="283"/>
            </w:pPr>
            <w:r w:rsidRPr="004F363B">
              <w:t xml:space="preserve">Le </w:t>
            </w:r>
            <w:proofErr w:type="spellStart"/>
            <w:r w:rsidRPr="004F363B">
              <w:t>identita</w:t>
            </w:r>
            <w:proofErr w:type="spellEnd"/>
            <w:r w:rsidRPr="004F363B">
              <w:t xml:space="preserve">̀ di genere. </w:t>
            </w:r>
          </w:p>
          <w:p w:rsidR="00BD3050" w:rsidRDefault="004F363B" w:rsidP="00BB0947">
            <w:pPr>
              <w:numPr>
                <w:ilvl w:val="0"/>
                <w:numId w:val="2"/>
              </w:numPr>
              <w:ind w:left="325" w:hanging="283"/>
            </w:pPr>
            <w:r w:rsidRPr="004F363B">
              <w:lastRenderedPageBreak/>
              <w:t xml:space="preserve">Maschile e femminile. </w:t>
            </w:r>
          </w:p>
          <w:p w:rsidR="002E1648" w:rsidRPr="007C4F91" w:rsidRDefault="004F363B" w:rsidP="00BB0947">
            <w:pPr>
              <w:numPr>
                <w:ilvl w:val="0"/>
                <w:numId w:val="2"/>
              </w:numPr>
              <w:ind w:left="325" w:hanging="283"/>
            </w:pPr>
            <w:r w:rsidRPr="004F363B">
              <w:t xml:space="preserve">Differenze e disuguaglianze. </w:t>
            </w:r>
          </w:p>
        </w:tc>
      </w:tr>
    </w:tbl>
    <w:p w:rsidR="002E1648" w:rsidRDefault="002E1648" w:rsidP="007C4F91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4"/>
        <w:gridCol w:w="4824"/>
      </w:tblGrid>
      <w:tr w:rsidR="007C4F91" w:rsidRPr="007C4F91" w:rsidTr="007C4F91">
        <w:tc>
          <w:tcPr>
            <w:tcW w:w="4889" w:type="dxa"/>
            <w:shd w:val="pct20" w:color="auto" w:fill="auto"/>
          </w:tcPr>
          <w:p w:rsidR="007C4F91" w:rsidRPr="007C4F91" w:rsidRDefault="007C4F91">
            <w:r w:rsidRPr="007C4F91">
              <w:t>Programma</w:t>
            </w:r>
          </w:p>
        </w:tc>
        <w:tc>
          <w:tcPr>
            <w:tcW w:w="4889" w:type="dxa"/>
          </w:tcPr>
          <w:p w:rsidR="007C4F91" w:rsidRPr="007C4F91" w:rsidRDefault="007C4F91"/>
        </w:tc>
      </w:tr>
      <w:tr w:rsidR="007C4F91" w:rsidRPr="007C4F91" w:rsidTr="007C4F91">
        <w:tc>
          <w:tcPr>
            <w:tcW w:w="4889" w:type="dxa"/>
          </w:tcPr>
          <w:p w:rsidR="007C4F91" w:rsidRPr="007C4F91" w:rsidRDefault="007C4F91">
            <w:r w:rsidRPr="007C4F91">
              <w:t>Testi di riferimento</w:t>
            </w:r>
          </w:p>
        </w:tc>
        <w:tc>
          <w:tcPr>
            <w:tcW w:w="4889" w:type="dxa"/>
          </w:tcPr>
          <w:p w:rsidR="00ED116D" w:rsidRPr="00ED116D" w:rsidRDefault="00ED116D" w:rsidP="00ED116D">
            <w:pPr>
              <w:pStyle w:val="NormaleWeb"/>
              <w:numPr>
                <w:ilvl w:val="0"/>
                <w:numId w:val="3"/>
              </w:numPr>
              <w:tabs>
                <w:tab w:val="clear" w:pos="720"/>
                <w:tab w:val="num" w:pos="334"/>
              </w:tabs>
              <w:ind w:hanging="669"/>
              <w:jc w:val="both"/>
            </w:pPr>
            <w:r>
              <w:rPr>
                <w:rFonts w:ascii="TimesNewRomanPSMT" w:hAnsi="TimesNewRomanPSMT"/>
              </w:rPr>
              <w:t xml:space="preserve">M. Indellicato, </w:t>
            </w:r>
            <w:r>
              <w:rPr>
                <w:rFonts w:ascii="TimesNewRomanPS" w:hAnsi="TimesNewRomanPS"/>
                <w:i/>
                <w:iCs/>
              </w:rPr>
              <w:t xml:space="preserve">La </w:t>
            </w:r>
            <w:proofErr w:type="spellStart"/>
            <w:r>
              <w:rPr>
                <w:rFonts w:ascii="TimesNewRomanPS" w:hAnsi="TimesNewRomanPS"/>
                <w:i/>
                <w:iCs/>
              </w:rPr>
              <w:t>centralita</w:t>
            </w:r>
            <w:proofErr w:type="spellEnd"/>
            <w:r>
              <w:rPr>
                <w:rFonts w:ascii="TimesNewRomanPS" w:hAnsi="TimesNewRomanPS"/>
                <w:i/>
                <w:iCs/>
              </w:rPr>
              <w:t>̀ della persona nel pensiero di Jacques Maritain</w:t>
            </w:r>
            <w:r>
              <w:rPr>
                <w:rFonts w:ascii="TimesNewRomanPSMT" w:hAnsi="TimesNewRomanPSMT"/>
              </w:rPr>
              <w:t>, Pensa Multimedia, Lecce 2009 (pagine scelte, pp. 19-59).</w:t>
            </w:r>
          </w:p>
          <w:p w:rsidR="00ED116D" w:rsidRPr="00ED116D" w:rsidRDefault="00ED116D" w:rsidP="00ED116D">
            <w:pPr>
              <w:pStyle w:val="NormaleWeb"/>
              <w:numPr>
                <w:ilvl w:val="0"/>
                <w:numId w:val="3"/>
              </w:numPr>
              <w:tabs>
                <w:tab w:val="clear" w:pos="720"/>
                <w:tab w:val="num" w:pos="334"/>
              </w:tabs>
              <w:ind w:hanging="669"/>
              <w:jc w:val="both"/>
            </w:pPr>
            <w:r>
              <w:rPr>
                <w:rFonts w:ascii="TimesNewRomanPSMT" w:hAnsi="TimesNewRomanPSMT"/>
              </w:rPr>
              <w:t xml:space="preserve">M. Indellicato, </w:t>
            </w:r>
            <w:r>
              <w:rPr>
                <w:rFonts w:ascii="TimesNewRomanPS" w:hAnsi="TimesNewRomanPS"/>
                <w:i/>
                <w:iCs/>
              </w:rPr>
              <w:t>Etica della persona e diritti umani. La prospettiva del personalismo polacco</w:t>
            </w:r>
            <w:r>
              <w:rPr>
                <w:rFonts w:ascii="TimesNewRomanPSMT" w:hAnsi="TimesNewRomanPSMT"/>
              </w:rPr>
              <w:t xml:space="preserve">, Pensa Multimedia, Lecce 2013 (pagine scelte, pp. 107-121). </w:t>
            </w:r>
          </w:p>
          <w:p w:rsidR="00ED116D" w:rsidRPr="00ED116D" w:rsidRDefault="00ED116D" w:rsidP="00ED116D">
            <w:pPr>
              <w:pStyle w:val="NormaleWeb"/>
              <w:numPr>
                <w:ilvl w:val="0"/>
                <w:numId w:val="3"/>
              </w:numPr>
              <w:tabs>
                <w:tab w:val="clear" w:pos="720"/>
                <w:tab w:val="num" w:pos="334"/>
              </w:tabs>
              <w:ind w:hanging="669"/>
              <w:jc w:val="both"/>
            </w:pPr>
            <w:r w:rsidRPr="00ED116D">
              <w:rPr>
                <w:rFonts w:ascii="TimesNewRomanPSMT" w:hAnsi="TimesNewRomanPSMT"/>
              </w:rPr>
              <w:t xml:space="preserve">F. </w:t>
            </w:r>
            <w:proofErr w:type="spellStart"/>
            <w:r w:rsidRPr="00ED116D">
              <w:rPr>
                <w:rFonts w:ascii="TimesNewRomanPSMT" w:hAnsi="TimesNewRomanPSMT"/>
              </w:rPr>
              <w:t>Fistetti</w:t>
            </w:r>
            <w:proofErr w:type="spellEnd"/>
            <w:r w:rsidRPr="00ED116D">
              <w:rPr>
                <w:rFonts w:ascii="TimesNewRomanPSMT" w:hAnsi="TimesNewRomanPSMT"/>
              </w:rPr>
              <w:t xml:space="preserve">, </w:t>
            </w:r>
            <w:r w:rsidRPr="00ED116D">
              <w:rPr>
                <w:rFonts w:ascii="TimesNewRomanPS" w:hAnsi="TimesNewRomanPS"/>
                <w:i/>
                <w:iCs/>
              </w:rPr>
              <w:t>La scelta culturale dell’Occidente. Dall’etica del riconoscimento al paradigma del dono</w:t>
            </w:r>
            <w:r w:rsidRPr="00ED116D">
              <w:rPr>
                <w:rFonts w:ascii="TimesNewRomanPSMT" w:hAnsi="TimesNewRomanPSMT"/>
              </w:rPr>
              <w:t>, Morlacchi, Perugia 2010 (pagine scelte, pp. 23-51; pp. 53-75).</w:t>
            </w:r>
          </w:p>
          <w:p w:rsidR="007C4F91" w:rsidRPr="007C4F91" w:rsidRDefault="00ED116D" w:rsidP="00ED116D">
            <w:pPr>
              <w:pStyle w:val="NormaleWeb"/>
              <w:numPr>
                <w:ilvl w:val="0"/>
                <w:numId w:val="3"/>
              </w:numPr>
              <w:tabs>
                <w:tab w:val="clear" w:pos="720"/>
                <w:tab w:val="num" w:pos="334"/>
              </w:tabs>
              <w:spacing w:before="0" w:beforeAutospacing="0" w:after="0" w:afterAutospacing="0"/>
              <w:ind w:hanging="669"/>
              <w:jc w:val="both"/>
            </w:pPr>
            <w:r w:rsidRPr="00ED116D">
              <w:rPr>
                <w:rFonts w:ascii="TimesNewRomanPSMT" w:hAnsi="TimesNewRomanPSMT"/>
              </w:rPr>
              <w:t xml:space="preserve">E. </w:t>
            </w:r>
            <w:proofErr w:type="spellStart"/>
            <w:r w:rsidRPr="00ED116D">
              <w:rPr>
                <w:rFonts w:ascii="TimesNewRomanPSMT" w:hAnsi="TimesNewRomanPSMT"/>
              </w:rPr>
              <w:t>Ruspini</w:t>
            </w:r>
            <w:proofErr w:type="spellEnd"/>
            <w:r w:rsidRPr="00ED116D">
              <w:rPr>
                <w:rFonts w:ascii="TimesNewRomanPSMT" w:hAnsi="TimesNewRomanPSMT"/>
              </w:rPr>
              <w:t xml:space="preserve">, </w:t>
            </w:r>
            <w:r w:rsidRPr="00ED116D">
              <w:rPr>
                <w:rFonts w:ascii="TimesNewRomanPS" w:hAnsi="TimesNewRomanPS"/>
                <w:i/>
                <w:iCs/>
              </w:rPr>
              <w:t xml:space="preserve">Le </w:t>
            </w:r>
            <w:proofErr w:type="spellStart"/>
            <w:r w:rsidRPr="00ED116D">
              <w:rPr>
                <w:rFonts w:ascii="TimesNewRomanPS" w:hAnsi="TimesNewRomanPS"/>
                <w:i/>
                <w:iCs/>
              </w:rPr>
              <w:t>identita</w:t>
            </w:r>
            <w:proofErr w:type="spellEnd"/>
            <w:r w:rsidRPr="00ED116D">
              <w:rPr>
                <w:rFonts w:ascii="TimesNewRomanPS" w:hAnsi="TimesNewRomanPS"/>
                <w:i/>
                <w:iCs/>
              </w:rPr>
              <w:t>̀ di genere</w:t>
            </w:r>
            <w:r w:rsidRPr="00ED116D">
              <w:rPr>
                <w:rFonts w:ascii="TimesNewRomanPSMT" w:hAnsi="TimesNewRomanPSMT"/>
              </w:rPr>
              <w:t xml:space="preserve">, Carocci, Roma 2008 (pagine scelte, pp. 7-29; pp. 73-93). </w:t>
            </w:r>
          </w:p>
        </w:tc>
      </w:tr>
      <w:tr w:rsidR="007C4F91" w:rsidRPr="007C4F91" w:rsidTr="007C4F91">
        <w:tc>
          <w:tcPr>
            <w:tcW w:w="4889" w:type="dxa"/>
          </w:tcPr>
          <w:p w:rsidR="007C4F91" w:rsidRPr="007C4F91" w:rsidRDefault="007C4F91">
            <w:r w:rsidRPr="007C4F91">
              <w:t>Nota ai testi di riferimento</w:t>
            </w:r>
          </w:p>
        </w:tc>
        <w:tc>
          <w:tcPr>
            <w:tcW w:w="4889" w:type="dxa"/>
          </w:tcPr>
          <w:p w:rsidR="007C4F91" w:rsidRPr="007C4F91" w:rsidRDefault="007C4F91"/>
        </w:tc>
      </w:tr>
      <w:tr w:rsidR="007C4F91" w:rsidRPr="007C4F91" w:rsidTr="007C4F91">
        <w:tc>
          <w:tcPr>
            <w:tcW w:w="4889" w:type="dxa"/>
          </w:tcPr>
          <w:p w:rsidR="007C4F91" w:rsidRPr="007C4F91" w:rsidRDefault="007C4F91">
            <w:r w:rsidRPr="007C4F91">
              <w:t>Metodi didattici</w:t>
            </w:r>
          </w:p>
        </w:tc>
        <w:tc>
          <w:tcPr>
            <w:tcW w:w="4889" w:type="dxa"/>
          </w:tcPr>
          <w:p w:rsidR="007C4F91" w:rsidRPr="007C4F91" w:rsidRDefault="007C4F91"/>
        </w:tc>
      </w:tr>
      <w:tr w:rsidR="007C4F91" w:rsidRPr="007C4F91" w:rsidTr="007C4F91">
        <w:tc>
          <w:tcPr>
            <w:tcW w:w="4889" w:type="dxa"/>
          </w:tcPr>
          <w:p w:rsidR="007C4F91" w:rsidRPr="007C4F91" w:rsidRDefault="007C4F91">
            <w:r w:rsidRPr="007C4F91">
              <w:t>Metodi di valutazione</w:t>
            </w:r>
          </w:p>
        </w:tc>
        <w:tc>
          <w:tcPr>
            <w:tcW w:w="4889" w:type="dxa"/>
          </w:tcPr>
          <w:p w:rsidR="007C4F91" w:rsidRPr="007C4F91" w:rsidRDefault="00D16306">
            <w:r>
              <w:t xml:space="preserve">Discussione di una tesina scritta e interrogazione orale </w:t>
            </w:r>
            <w:bookmarkStart w:id="0" w:name="_GoBack"/>
            <w:bookmarkEnd w:id="0"/>
          </w:p>
        </w:tc>
      </w:tr>
      <w:tr w:rsidR="007C4F91" w:rsidRPr="007C4F91" w:rsidTr="007C4F91">
        <w:tc>
          <w:tcPr>
            <w:tcW w:w="4889" w:type="dxa"/>
          </w:tcPr>
          <w:p w:rsidR="007C4F91" w:rsidRPr="007C4F91" w:rsidRDefault="007C4F91">
            <w:r w:rsidRPr="007C4F91">
              <w:t>Altro</w:t>
            </w:r>
          </w:p>
        </w:tc>
        <w:tc>
          <w:tcPr>
            <w:tcW w:w="4889" w:type="dxa"/>
          </w:tcPr>
          <w:p w:rsidR="007C4F91" w:rsidRPr="007C4F91" w:rsidRDefault="007C4F91"/>
        </w:tc>
      </w:tr>
    </w:tbl>
    <w:p w:rsidR="002E1648" w:rsidRDefault="002E1648"/>
    <w:sectPr w:rsidR="002E1648" w:rsidSect="007C4F91"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C36"/>
    <w:multiLevelType w:val="multilevel"/>
    <w:tmpl w:val="E564AB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1430FCF"/>
    <w:multiLevelType w:val="multilevel"/>
    <w:tmpl w:val="3C7E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F73C5"/>
    <w:multiLevelType w:val="hybridMultilevel"/>
    <w:tmpl w:val="28302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48"/>
    <w:rsid w:val="000871E9"/>
    <w:rsid w:val="000A3C0D"/>
    <w:rsid w:val="00197D81"/>
    <w:rsid w:val="001A4CF4"/>
    <w:rsid w:val="001A53E5"/>
    <w:rsid w:val="001B3F99"/>
    <w:rsid w:val="00233439"/>
    <w:rsid w:val="002E1648"/>
    <w:rsid w:val="00337AFD"/>
    <w:rsid w:val="00374E23"/>
    <w:rsid w:val="004F363B"/>
    <w:rsid w:val="0061509E"/>
    <w:rsid w:val="007C4F91"/>
    <w:rsid w:val="00831B01"/>
    <w:rsid w:val="00941039"/>
    <w:rsid w:val="00992D76"/>
    <w:rsid w:val="009F6CE9"/>
    <w:rsid w:val="00A26CD7"/>
    <w:rsid w:val="00B73652"/>
    <w:rsid w:val="00BB0947"/>
    <w:rsid w:val="00BD3050"/>
    <w:rsid w:val="00C32AF0"/>
    <w:rsid w:val="00CC36AD"/>
    <w:rsid w:val="00D16306"/>
    <w:rsid w:val="00D22BDD"/>
    <w:rsid w:val="00D40F9F"/>
    <w:rsid w:val="00D751E1"/>
    <w:rsid w:val="00D92CFD"/>
    <w:rsid w:val="00DE2BAF"/>
    <w:rsid w:val="00ED116D"/>
    <w:rsid w:val="00EF71AC"/>
    <w:rsid w:val="00FA0C66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2AB5"/>
  <w15:docId w15:val="{5FC5E63B-D928-BF4C-A6A0-4642F7C6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16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E164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D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E5D0-8928-E348-A776-1B72015A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FORPSICOM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antonio zingarelli.prof</cp:lastModifiedBy>
  <cp:revision>4</cp:revision>
  <dcterms:created xsi:type="dcterms:W3CDTF">2020-03-02T17:07:00Z</dcterms:created>
  <dcterms:modified xsi:type="dcterms:W3CDTF">2020-03-04T18:17:00Z</dcterms:modified>
</cp:coreProperties>
</file>