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939"/>
      </w:tblGrid>
      <w:tr w:rsidR="003C3FF3" w14:paraId="5F55482B" w14:textId="77777777">
        <w:trPr>
          <w:trHeight w:val="1656"/>
        </w:trPr>
        <w:tc>
          <w:tcPr>
            <w:tcW w:w="2804" w:type="dxa"/>
          </w:tcPr>
          <w:p w14:paraId="5E4F2525" w14:textId="77777777" w:rsidR="003C3FF3" w:rsidRDefault="003C3F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14:paraId="1D50D53C" w14:textId="77777777" w:rsidR="003C3FF3" w:rsidRDefault="003C3FF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1111BA4" w14:textId="55CAE9E0" w:rsidR="003C3FF3" w:rsidRDefault="000B152D">
            <w:pPr>
              <w:pStyle w:val="TableParagraph"/>
              <w:ind w:left="1968" w:right="195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UNIVERSITA’ DEGLI STUDI DI BARI ANNO ACCADEMICO </w:t>
            </w:r>
            <w:r w:rsidR="003E5C8F">
              <w:rPr>
                <w:rFonts w:ascii="Arial" w:hAnsi="Arial"/>
                <w:sz w:val="24"/>
              </w:rPr>
              <w:t>2019/2020</w:t>
            </w:r>
          </w:p>
          <w:p w14:paraId="485E28F0" w14:textId="77777777" w:rsidR="003C3FF3" w:rsidRDefault="000B152D">
            <w:pPr>
              <w:pStyle w:val="TableParagraph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DIPARTIMENTO JONICO IN SISTEMI GIURIDICI ED ECONOMICI DEL MEDITERRANEO: SOCIETA’ AMBIENTE E CULTURE</w:t>
            </w:r>
          </w:p>
        </w:tc>
      </w:tr>
      <w:tr w:rsidR="003C3FF3" w14:paraId="2F17F31E" w14:textId="77777777">
        <w:trPr>
          <w:trHeight w:val="275"/>
        </w:trPr>
        <w:tc>
          <w:tcPr>
            <w:tcW w:w="2804" w:type="dxa"/>
          </w:tcPr>
          <w:p w14:paraId="65BE7050" w14:textId="77777777" w:rsidR="003C3FF3" w:rsidRDefault="003C3F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39" w:type="dxa"/>
          </w:tcPr>
          <w:p w14:paraId="55E78CF8" w14:textId="77777777" w:rsidR="003C3FF3" w:rsidRDefault="000B152D">
            <w:pPr>
              <w:pStyle w:val="TableParagraph"/>
              <w:spacing w:line="256" w:lineRule="exact"/>
              <w:ind w:left="1964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INSEGNAMENTO</w:t>
            </w:r>
          </w:p>
        </w:tc>
      </w:tr>
      <w:tr w:rsidR="003C3FF3" w14:paraId="7AE4872C" w14:textId="77777777">
        <w:trPr>
          <w:trHeight w:val="299"/>
        </w:trPr>
        <w:tc>
          <w:tcPr>
            <w:tcW w:w="2804" w:type="dxa"/>
          </w:tcPr>
          <w:p w14:paraId="44D68463" w14:textId="77777777" w:rsidR="003C3FF3" w:rsidRDefault="000B152D">
            <w:pPr>
              <w:pStyle w:val="TableParagraph"/>
              <w:spacing w:line="280" w:lineRule="exact"/>
              <w:ind w:left="126" w:right="123"/>
              <w:jc w:val="center"/>
              <w:rPr>
                <w:sz w:val="26"/>
              </w:rPr>
            </w:pPr>
            <w:r>
              <w:rPr>
                <w:sz w:val="26"/>
              </w:rPr>
              <w:t>DENOMINAZIONE</w:t>
            </w:r>
          </w:p>
        </w:tc>
        <w:tc>
          <w:tcPr>
            <w:tcW w:w="7939" w:type="dxa"/>
          </w:tcPr>
          <w:p w14:paraId="74A1B688" w14:textId="4554F906" w:rsidR="003C3FF3" w:rsidRDefault="001D1CD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Etica sociale e </w:t>
            </w:r>
            <w:r w:rsidR="00FD66FB">
              <w:rPr>
                <w:sz w:val="26"/>
              </w:rPr>
              <w:t>giuridica</w:t>
            </w:r>
          </w:p>
        </w:tc>
      </w:tr>
      <w:tr w:rsidR="003C3FF3" w14:paraId="0B081E00" w14:textId="77777777">
        <w:trPr>
          <w:trHeight w:val="299"/>
        </w:trPr>
        <w:tc>
          <w:tcPr>
            <w:tcW w:w="2804" w:type="dxa"/>
          </w:tcPr>
          <w:p w14:paraId="2C22A849" w14:textId="77777777" w:rsidR="003C3FF3" w:rsidRDefault="000B152D">
            <w:pPr>
              <w:pStyle w:val="TableParagraph"/>
              <w:spacing w:line="280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TIPOLOGIA</w:t>
            </w:r>
          </w:p>
        </w:tc>
        <w:tc>
          <w:tcPr>
            <w:tcW w:w="7939" w:type="dxa"/>
          </w:tcPr>
          <w:p w14:paraId="489EB164" w14:textId="77777777" w:rsidR="003C3FF3" w:rsidRDefault="003C3FF3">
            <w:pPr>
              <w:pStyle w:val="TableParagraph"/>
              <w:ind w:left="0"/>
            </w:pPr>
          </w:p>
        </w:tc>
      </w:tr>
      <w:tr w:rsidR="003C3FF3" w14:paraId="05AEE574" w14:textId="77777777">
        <w:trPr>
          <w:trHeight w:val="297"/>
        </w:trPr>
        <w:tc>
          <w:tcPr>
            <w:tcW w:w="2804" w:type="dxa"/>
          </w:tcPr>
          <w:p w14:paraId="5173A337" w14:textId="77777777" w:rsidR="003C3FF3" w:rsidRDefault="000B152D">
            <w:pPr>
              <w:pStyle w:val="TableParagraph"/>
              <w:spacing w:line="277" w:lineRule="exact"/>
              <w:ind w:left="131" w:right="123"/>
              <w:jc w:val="center"/>
              <w:rPr>
                <w:sz w:val="26"/>
              </w:rPr>
            </w:pPr>
            <w:r>
              <w:rPr>
                <w:sz w:val="26"/>
              </w:rPr>
              <w:t>CORSO DI LAUREA</w:t>
            </w:r>
          </w:p>
        </w:tc>
        <w:tc>
          <w:tcPr>
            <w:tcW w:w="7939" w:type="dxa"/>
          </w:tcPr>
          <w:p w14:paraId="5C495E2E" w14:textId="018ECC03" w:rsidR="003C3FF3" w:rsidRDefault="00FD66FB" w:rsidP="00D92797">
            <w:pPr>
              <w:pStyle w:val="TableParagraph"/>
              <w:spacing w:line="277" w:lineRule="exact"/>
              <w:rPr>
                <w:sz w:val="26"/>
              </w:rPr>
            </w:pPr>
            <w:r w:rsidRPr="00FD66FB">
              <w:rPr>
                <w:szCs w:val="20"/>
              </w:rPr>
              <w:t>GIURISPRUDENZA (TARANTO) [6003]</w:t>
            </w:r>
          </w:p>
        </w:tc>
      </w:tr>
      <w:tr w:rsidR="003C3FF3" w14:paraId="38F09CCA" w14:textId="77777777">
        <w:trPr>
          <w:trHeight w:val="299"/>
        </w:trPr>
        <w:tc>
          <w:tcPr>
            <w:tcW w:w="2804" w:type="dxa"/>
          </w:tcPr>
          <w:p w14:paraId="21A54558" w14:textId="77777777" w:rsidR="003C3FF3" w:rsidRDefault="000B152D">
            <w:pPr>
              <w:pStyle w:val="TableParagraph"/>
              <w:spacing w:line="280" w:lineRule="exact"/>
              <w:ind w:left="126" w:right="123"/>
              <w:jc w:val="center"/>
              <w:rPr>
                <w:sz w:val="26"/>
              </w:rPr>
            </w:pPr>
            <w:r>
              <w:rPr>
                <w:sz w:val="26"/>
              </w:rPr>
              <w:t>ANNO DI CORSO</w:t>
            </w:r>
          </w:p>
        </w:tc>
        <w:tc>
          <w:tcPr>
            <w:tcW w:w="7939" w:type="dxa"/>
          </w:tcPr>
          <w:p w14:paraId="5C620F44" w14:textId="13303D96" w:rsidR="003C3FF3" w:rsidRDefault="00D92797" w:rsidP="00D9279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2019/2020</w:t>
            </w:r>
          </w:p>
        </w:tc>
      </w:tr>
      <w:tr w:rsidR="003C3FF3" w14:paraId="2A0CA20E" w14:textId="77777777">
        <w:trPr>
          <w:trHeight w:val="897"/>
        </w:trPr>
        <w:tc>
          <w:tcPr>
            <w:tcW w:w="2804" w:type="dxa"/>
          </w:tcPr>
          <w:p w14:paraId="01BBB93E" w14:textId="77777777" w:rsidR="003C3FF3" w:rsidRDefault="000B152D">
            <w:pPr>
              <w:pStyle w:val="TableParagraph"/>
              <w:ind w:left="134" w:right="123"/>
              <w:jc w:val="center"/>
              <w:rPr>
                <w:sz w:val="26"/>
              </w:rPr>
            </w:pPr>
            <w:r>
              <w:rPr>
                <w:sz w:val="26"/>
              </w:rPr>
              <w:t>CREDITI FORMATIVI UNIVERSITARI</w:t>
            </w:r>
          </w:p>
          <w:p w14:paraId="19BE3A6B" w14:textId="77777777" w:rsidR="003C3FF3" w:rsidRDefault="000B152D">
            <w:pPr>
              <w:pStyle w:val="TableParagraph"/>
              <w:spacing w:line="285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(CFU/ECTS)</w:t>
            </w:r>
          </w:p>
        </w:tc>
        <w:tc>
          <w:tcPr>
            <w:tcW w:w="7939" w:type="dxa"/>
          </w:tcPr>
          <w:p w14:paraId="31D3EBDF" w14:textId="77777777" w:rsidR="003C3FF3" w:rsidRDefault="000B152D">
            <w:pPr>
              <w:pStyle w:val="TableParagraph"/>
              <w:ind w:right="6458"/>
              <w:rPr>
                <w:sz w:val="26"/>
              </w:rPr>
            </w:pPr>
            <w:r>
              <w:rPr>
                <w:sz w:val="26"/>
              </w:rPr>
              <w:t>CFU / ECTS 6</w:t>
            </w:r>
          </w:p>
        </w:tc>
      </w:tr>
      <w:tr w:rsidR="003C3FF3" w14:paraId="43BE98D2" w14:textId="77777777">
        <w:trPr>
          <w:trHeight w:val="597"/>
        </w:trPr>
        <w:tc>
          <w:tcPr>
            <w:tcW w:w="2804" w:type="dxa"/>
          </w:tcPr>
          <w:p w14:paraId="41B1B6F9" w14:textId="77777777" w:rsidR="003C3FF3" w:rsidRDefault="000B152D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PERIODO DI</w:t>
            </w:r>
          </w:p>
          <w:p w14:paraId="59C537A9" w14:textId="77777777" w:rsidR="003C3FF3" w:rsidRDefault="000B152D">
            <w:pPr>
              <w:pStyle w:val="TableParagraph"/>
              <w:spacing w:before="1" w:line="285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SVOLGIMENTO</w:t>
            </w:r>
          </w:p>
        </w:tc>
        <w:tc>
          <w:tcPr>
            <w:tcW w:w="7939" w:type="dxa"/>
          </w:tcPr>
          <w:p w14:paraId="7DF539FD" w14:textId="77777777" w:rsidR="003C3FF3" w:rsidRDefault="000B15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Secondo semestre</w:t>
            </w:r>
          </w:p>
        </w:tc>
      </w:tr>
      <w:tr w:rsidR="003C3FF3" w14:paraId="6F581806" w14:textId="77777777">
        <w:trPr>
          <w:trHeight w:val="300"/>
        </w:trPr>
        <w:tc>
          <w:tcPr>
            <w:tcW w:w="2804" w:type="dxa"/>
          </w:tcPr>
          <w:p w14:paraId="01F97826" w14:textId="77777777" w:rsidR="003C3FF3" w:rsidRDefault="000B152D">
            <w:pPr>
              <w:pStyle w:val="TableParagraph"/>
              <w:spacing w:line="280" w:lineRule="exact"/>
              <w:ind w:left="127" w:right="123"/>
              <w:jc w:val="center"/>
              <w:rPr>
                <w:sz w:val="26"/>
              </w:rPr>
            </w:pPr>
            <w:r>
              <w:rPr>
                <w:sz w:val="26"/>
              </w:rPr>
              <w:t>NUMERO ORE</w:t>
            </w:r>
          </w:p>
        </w:tc>
        <w:tc>
          <w:tcPr>
            <w:tcW w:w="7939" w:type="dxa"/>
          </w:tcPr>
          <w:p w14:paraId="5A8304B2" w14:textId="77777777" w:rsidR="003C3FF3" w:rsidRDefault="000B15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3C3FF3" w14:paraId="14D43451" w14:textId="77777777">
        <w:trPr>
          <w:trHeight w:val="299"/>
        </w:trPr>
        <w:tc>
          <w:tcPr>
            <w:tcW w:w="2804" w:type="dxa"/>
          </w:tcPr>
          <w:p w14:paraId="219E9C96" w14:textId="77777777" w:rsidR="003C3FF3" w:rsidRDefault="000B152D">
            <w:pPr>
              <w:pStyle w:val="TableParagraph"/>
              <w:spacing w:line="280" w:lineRule="exact"/>
              <w:ind w:left="127" w:right="123"/>
              <w:jc w:val="center"/>
              <w:rPr>
                <w:sz w:val="26"/>
              </w:rPr>
            </w:pPr>
            <w:r>
              <w:rPr>
                <w:sz w:val="26"/>
              </w:rPr>
              <w:t>SSD</w:t>
            </w:r>
          </w:p>
        </w:tc>
        <w:tc>
          <w:tcPr>
            <w:tcW w:w="7939" w:type="dxa"/>
          </w:tcPr>
          <w:p w14:paraId="5CE9EA73" w14:textId="77777777" w:rsidR="003C3FF3" w:rsidRDefault="000B15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M-FIL/03</w:t>
            </w:r>
          </w:p>
        </w:tc>
      </w:tr>
      <w:tr w:rsidR="003C3FF3" w14:paraId="3F2B1F59" w14:textId="77777777">
        <w:trPr>
          <w:trHeight w:val="299"/>
        </w:trPr>
        <w:tc>
          <w:tcPr>
            <w:tcW w:w="2804" w:type="dxa"/>
          </w:tcPr>
          <w:p w14:paraId="2BE7C88A" w14:textId="77777777" w:rsidR="003C3FF3" w:rsidRDefault="003C3FF3">
            <w:pPr>
              <w:pStyle w:val="TableParagraph"/>
              <w:ind w:left="0"/>
            </w:pPr>
          </w:p>
        </w:tc>
        <w:tc>
          <w:tcPr>
            <w:tcW w:w="7939" w:type="dxa"/>
          </w:tcPr>
          <w:p w14:paraId="76052A0D" w14:textId="77777777" w:rsidR="003C3FF3" w:rsidRDefault="000B152D">
            <w:pPr>
              <w:pStyle w:val="TableParagraph"/>
              <w:spacing w:line="280" w:lineRule="exact"/>
              <w:ind w:left="1966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DOCENTE</w:t>
            </w:r>
          </w:p>
        </w:tc>
      </w:tr>
      <w:tr w:rsidR="003C3FF3" w14:paraId="47219BDF" w14:textId="77777777">
        <w:trPr>
          <w:trHeight w:val="297"/>
        </w:trPr>
        <w:tc>
          <w:tcPr>
            <w:tcW w:w="2804" w:type="dxa"/>
          </w:tcPr>
          <w:p w14:paraId="745E5F16" w14:textId="77777777" w:rsidR="003C3FF3" w:rsidRDefault="000B152D">
            <w:pPr>
              <w:pStyle w:val="TableParagraph"/>
              <w:spacing w:line="277" w:lineRule="exact"/>
              <w:ind w:left="126" w:right="123"/>
              <w:jc w:val="center"/>
              <w:rPr>
                <w:sz w:val="26"/>
              </w:rPr>
            </w:pPr>
            <w:r>
              <w:rPr>
                <w:sz w:val="26"/>
              </w:rPr>
              <w:t>COGNOME E NOME</w:t>
            </w:r>
          </w:p>
        </w:tc>
        <w:tc>
          <w:tcPr>
            <w:tcW w:w="7939" w:type="dxa"/>
          </w:tcPr>
          <w:p w14:paraId="6372D350" w14:textId="77777777" w:rsidR="003C3FF3" w:rsidRDefault="000B152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Indellicato Michele</w:t>
            </w:r>
          </w:p>
        </w:tc>
      </w:tr>
      <w:tr w:rsidR="003C3FF3" w14:paraId="24D37A4C" w14:textId="77777777">
        <w:trPr>
          <w:trHeight w:val="299"/>
        </w:trPr>
        <w:tc>
          <w:tcPr>
            <w:tcW w:w="2804" w:type="dxa"/>
          </w:tcPr>
          <w:p w14:paraId="6F65A4DB" w14:textId="77777777" w:rsidR="003C3FF3" w:rsidRDefault="000B152D">
            <w:pPr>
              <w:pStyle w:val="TableParagraph"/>
              <w:spacing w:line="280" w:lineRule="exact"/>
              <w:ind w:left="127" w:right="123"/>
              <w:jc w:val="center"/>
              <w:rPr>
                <w:sz w:val="26"/>
              </w:rPr>
            </w:pPr>
            <w:r>
              <w:rPr>
                <w:sz w:val="26"/>
              </w:rPr>
              <w:t>E-MAIL</w:t>
            </w:r>
          </w:p>
        </w:tc>
        <w:tc>
          <w:tcPr>
            <w:tcW w:w="7939" w:type="dxa"/>
          </w:tcPr>
          <w:p w14:paraId="29726683" w14:textId="77777777" w:rsidR="003C3FF3" w:rsidRDefault="00FD66FB">
            <w:pPr>
              <w:pStyle w:val="TableParagraph"/>
              <w:spacing w:line="280" w:lineRule="exact"/>
              <w:rPr>
                <w:sz w:val="26"/>
              </w:rPr>
            </w:pPr>
            <w:hyperlink r:id="rId4">
              <w:r w:rsidR="000B152D">
                <w:rPr>
                  <w:sz w:val="26"/>
                </w:rPr>
                <w:t>michele.indellicato@uniba.it</w:t>
              </w:r>
            </w:hyperlink>
          </w:p>
        </w:tc>
      </w:tr>
      <w:tr w:rsidR="003C3FF3" w14:paraId="251F91CB" w14:textId="77777777">
        <w:trPr>
          <w:trHeight w:val="299"/>
        </w:trPr>
        <w:tc>
          <w:tcPr>
            <w:tcW w:w="2804" w:type="dxa"/>
          </w:tcPr>
          <w:p w14:paraId="60076CC1" w14:textId="77777777" w:rsidR="003C3FF3" w:rsidRDefault="000B152D">
            <w:pPr>
              <w:pStyle w:val="TableParagraph"/>
              <w:spacing w:line="280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TELEFONO</w:t>
            </w:r>
          </w:p>
        </w:tc>
        <w:tc>
          <w:tcPr>
            <w:tcW w:w="7939" w:type="dxa"/>
          </w:tcPr>
          <w:p w14:paraId="17E41C54" w14:textId="77777777" w:rsidR="003C3FF3" w:rsidRDefault="000B15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0805714534</w:t>
            </w:r>
          </w:p>
        </w:tc>
      </w:tr>
      <w:tr w:rsidR="003C3FF3" w14:paraId="13EB34CA" w14:textId="77777777">
        <w:trPr>
          <w:trHeight w:val="299"/>
        </w:trPr>
        <w:tc>
          <w:tcPr>
            <w:tcW w:w="2804" w:type="dxa"/>
          </w:tcPr>
          <w:p w14:paraId="4728D2F7" w14:textId="77777777" w:rsidR="003C3FF3" w:rsidRDefault="000B152D">
            <w:pPr>
              <w:pStyle w:val="TableParagraph"/>
              <w:spacing w:line="280" w:lineRule="exact"/>
              <w:ind w:left="127" w:right="123"/>
              <w:jc w:val="center"/>
              <w:rPr>
                <w:sz w:val="26"/>
              </w:rPr>
            </w:pPr>
            <w:r>
              <w:rPr>
                <w:sz w:val="26"/>
              </w:rPr>
              <w:t>PAGINA WEB</w:t>
            </w:r>
          </w:p>
        </w:tc>
        <w:tc>
          <w:tcPr>
            <w:tcW w:w="7939" w:type="dxa"/>
          </w:tcPr>
          <w:p w14:paraId="04322CBE" w14:textId="77777777" w:rsidR="003C3FF3" w:rsidRDefault="003C3FF3">
            <w:pPr>
              <w:pStyle w:val="TableParagraph"/>
              <w:ind w:left="0"/>
            </w:pPr>
          </w:p>
        </w:tc>
      </w:tr>
      <w:tr w:rsidR="003C3FF3" w14:paraId="6FCC675A" w14:textId="77777777">
        <w:trPr>
          <w:trHeight w:val="297"/>
        </w:trPr>
        <w:tc>
          <w:tcPr>
            <w:tcW w:w="2804" w:type="dxa"/>
          </w:tcPr>
          <w:p w14:paraId="4154F2F6" w14:textId="77777777" w:rsidR="003C3FF3" w:rsidRDefault="000B152D">
            <w:pPr>
              <w:pStyle w:val="TableParagraph"/>
              <w:spacing w:line="277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RICEVIMENTO</w:t>
            </w:r>
          </w:p>
        </w:tc>
        <w:tc>
          <w:tcPr>
            <w:tcW w:w="7939" w:type="dxa"/>
          </w:tcPr>
          <w:p w14:paraId="72F9AF71" w14:textId="77777777" w:rsidR="003C3FF3" w:rsidRDefault="000B152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Lunedì – ore 13:00-14:30</w:t>
            </w:r>
          </w:p>
        </w:tc>
      </w:tr>
      <w:tr w:rsidR="003C3FF3" w14:paraId="127FF5F3" w14:textId="77777777">
        <w:trPr>
          <w:trHeight w:val="299"/>
        </w:trPr>
        <w:tc>
          <w:tcPr>
            <w:tcW w:w="2804" w:type="dxa"/>
          </w:tcPr>
          <w:p w14:paraId="0FA5D7B7" w14:textId="77777777" w:rsidR="003C3FF3" w:rsidRDefault="003C3FF3">
            <w:pPr>
              <w:pStyle w:val="TableParagraph"/>
              <w:ind w:left="0"/>
            </w:pPr>
          </w:p>
        </w:tc>
        <w:tc>
          <w:tcPr>
            <w:tcW w:w="7939" w:type="dxa"/>
          </w:tcPr>
          <w:p w14:paraId="6851503C" w14:textId="77777777" w:rsidR="003C3FF3" w:rsidRDefault="000B152D">
            <w:pPr>
              <w:pStyle w:val="TableParagraph"/>
              <w:spacing w:before="2" w:line="278" w:lineRule="exact"/>
              <w:ind w:left="2388"/>
              <w:rPr>
                <w:b/>
                <w:sz w:val="26"/>
              </w:rPr>
            </w:pPr>
            <w:r>
              <w:rPr>
                <w:b/>
                <w:sz w:val="26"/>
              </w:rPr>
              <w:t>CONTENUTI DEL CORSO</w:t>
            </w:r>
          </w:p>
        </w:tc>
      </w:tr>
      <w:tr w:rsidR="003C3FF3" w14:paraId="30D3AF40" w14:textId="77777777" w:rsidTr="00D92797">
        <w:trPr>
          <w:trHeight w:val="2323"/>
        </w:trPr>
        <w:tc>
          <w:tcPr>
            <w:tcW w:w="2804" w:type="dxa"/>
          </w:tcPr>
          <w:p w14:paraId="520B312F" w14:textId="77777777" w:rsidR="003C3FF3" w:rsidRDefault="000B152D">
            <w:pPr>
              <w:pStyle w:val="TableParagraph"/>
              <w:ind w:left="681" w:right="98" w:hanging="555"/>
              <w:rPr>
                <w:sz w:val="26"/>
              </w:rPr>
            </w:pPr>
            <w:r>
              <w:rPr>
                <w:sz w:val="26"/>
              </w:rPr>
              <w:t>OBIETTIVI SPECIFICI DEL CORSO</w:t>
            </w:r>
          </w:p>
        </w:tc>
        <w:tc>
          <w:tcPr>
            <w:tcW w:w="7939" w:type="dxa"/>
          </w:tcPr>
          <w:p w14:paraId="24ECF084" w14:textId="0AA7025D" w:rsidR="003C3FF3" w:rsidRDefault="000B152D" w:rsidP="00D92797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Il programma si propone di fornire strumenti d’analisi mirati a far e mergere,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sia a livello teoretico e interpretativo che in proiezione operativa, una possibile chiave etico-sociale e giuridica unificante, orientata alla centralità dei bisogni e dei diritti della persona. Il Corso si propone, inoltre, di sviluppare la capacità d’individuare, interpretare e risolvere i problemi morali in ambito sociale e giuridico attraverso la costruzione e l’uso di regole da applicare nei vari contesti problematici. La formazione di una coscienza professionale responsabile, capace di discernimento etico, costituisce l’obiettivo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caratterizzante</w:t>
            </w:r>
            <w:r w:rsidR="00D92797">
              <w:rPr>
                <w:sz w:val="24"/>
              </w:rPr>
              <w:t xml:space="preserve"> </w:t>
            </w:r>
            <w:r>
              <w:rPr>
                <w:sz w:val="24"/>
              </w:rPr>
              <w:t>l’insegnamento.</w:t>
            </w:r>
          </w:p>
        </w:tc>
      </w:tr>
      <w:tr w:rsidR="003C3FF3" w14:paraId="1756D7E9" w14:textId="77777777">
        <w:trPr>
          <w:trHeight w:val="3496"/>
        </w:trPr>
        <w:tc>
          <w:tcPr>
            <w:tcW w:w="2804" w:type="dxa"/>
          </w:tcPr>
          <w:p w14:paraId="43F7060A" w14:textId="77777777" w:rsidR="003C3FF3" w:rsidRDefault="003C3FF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6AF74A9" w14:textId="77777777" w:rsidR="003C3FF3" w:rsidRDefault="000B152D">
            <w:pPr>
              <w:pStyle w:val="TableParagraph"/>
              <w:spacing w:before="1"/>
              <w:ind w:left="172" w:right="277" w:hanging="1"/>
              <w:jc w:val="center"/>
              <w:rPr>
                <w:sz w:val="28"/>
              </w:rPr>
            </w:pPr>
            <w:r>
              <w:rPr>
                <w:sz w:val="28"/>
              </w:rPr>
              <w:t>Risultati di apprendimento attesi secondo i descrittori di Dublino</w:t>
            </w:r>
          </w:p>
          <w:p w14:paraId="441B7F17" w14:textId="77777777" w:rsidR="003C3FF3" w:rsidRDefault="003C3FF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DE76D65" w14:textId="77777777" w:rsidR="003C3FF3" w:rsidRDefault="000B152D">
            <w:pPr>
              <w:pStyle w:val="TableParagraph"/>
              <w:ind w:left="184" w:right="177" w:firstLine="1"/>
              <w:jc w:val="center"/>
              <w:rPr>
                <w:sz w:val="20"/>
              </w:rPr>
            </w:pPr>
            <w:r>
              <w:rPr>
                <w:sz w:val="20"/>
              </w:rPr>
              <w:t>(Conoscenza e capacità di comprensione, conoscenza e capacità di comprensione applicate, autonomia di giudizio, abilità comunicative, capacità di apprendere)</w:t>
            </w:r>
          </w:p>
        </w:tc>
        <w:tc>
          <w:tcPr>
            <w:tcW w:w="7939" w:type="dxa"/>
          </w:tcPr>
          <w:p w14:paraId="625CA5F0" w14:textId="441267FA" w:rsidR="003C3FF3" w:rsidRDefault="000B152D" w:rsidP="00D9279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Conoscenza e capacità di comprensione dei problemi etico-sociali e giuridici; capacità di applicare le regole etiche nei vari contesti problematici; capacità critica e autonomia di giudizio rispetto ai fenomeni etico-sociali e giuridici della contemporaneità</w:t>
            </w:r>
            <w:r w:rsidR="00D92797">
              <w:rPr>
                <w:sz w:val="24"/>
              </w:rPr>
              <w:t xml:space="preserve"> con particolare riguardo ai processi di immigrazione e ai fenomeni interculturali</w:t>
            </w:r>
            <w:r>
              <w:rPr>
                <w:sz w:val="24"/>
              </w:rPr>
              <w:t xml:space="preserve">; abilità nell’etica della comunicazione; capacità di apprendere ad apprendere in modo permanente (life long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14:paraId="79A5B273" w14:textId="77777777" w:rsidR="003C3FF3" w:rsidRDefault="003C3FF3">
      <w:pPr>
        <w:jc w:val="both"/>
        <w:rPr>
          <w:sz w:val="24"/>
        </w:rPr>
        <w:sectPr w:rsidR="003C3FF3">
          <w:type w:val="continuous"/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939"/>
      </w:tblGrid>
      <w:tr w:rsidR="003C3FF3" w14:paraId="398C283C" w14:textId="77777777" w:rsidTr="00D92797">
        <w:trPr>
          <w:trHeight w:val="2352"/>
        </w:trPr>
        <w:tc>
          <w:tcPr>
            <w:tcW w:w="2804" w:type="dxa"/>
          </w:tcPr>
          <w:p w14:paraId="64BBD771" w14:textId="77777777" w:rsidR="003C3FF3" w:rsidRDefault="000B152D">
            <w:pPr>
              <w:pStyle w:val="TableParagraph"/>
              <w:ind w:left="967" w:right="98" w:hanging="704"/>
              <w:rPr>
                <w:sz w:val="26"/>
              </w:rPr>
            </w:pPr>
            <w:r>
              <w:rPr>
                <w:sz w:val="26"/>
              </w:rPr>
              <w:lastRenderedPageBreak/>
              <w:t>PROGRAMMA DEL CORSO</w:t>
            </w:r>
          </w:p>
        </w:tc>
        <w:tc>
          <w:tcPr>
            <w:tcW w:w="7939" w:type="dxa"/>
          </w:tcPr>
          <w:p w14:paraId="1544F906" w14:textId="77777777" w:rsidR="003C3FF3" w:rsidRDefault="003C3FF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12120F08" w14:textId="77777777" w:rsidR="003C3FF3" w:rsidRDefault="000B152D" w:rsidP="00D92797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diritto come esperienza giuridica – I presupposti etico-sociali del diritto – La persona e il bene comune – La persona e l’impegno etico-giuridico – Linee di antropologia personalista e filosofia della persona – Dinamiche e strutture spirituali e sociali della persona – Filosofia personalista e valori </w:t>
            </w:r>
            <w:proofErr w:type="gramStart"/>
            <w:r>
              <w:rPr>
                <w:sz w:val="24"/>
              </w:rPr>
              <w:t>socio-culturali</w:t>
            </w:r>
            <w:proofErr w:type="gramEnd"/>
          </w:p>
          <w:p w14:paraId="59D7740E" w14:textId="6BEEA160" w:rsidR="003C3FF3" w:rsidRDefault="000B152D" w:rsidP="00D92797">
            <w:pPr>
              <w:pStyle w:val="TableParagraph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– La filosofia della crisi e la riscoperta della dimensione spirituale – Etica e diritto – Etica e diritti umani – Legge naturale e legge positiva – Il diritto promozionale</w:t>
            </w:r>
            <w:r w:rsidR="00D92797">
              <w:rPr>
                <w:sz w:val="24"/>
              </w:rPr>
              <w:t xml:space="preserve"> – Immigrazione e processi interculturali</w:t>
            </w:r>
          </w:p>
        </w:tc>
      </w:tr>
      <w:tr w:rsidR="003C3FF3" w14:paraId="71FC3912" w14:textId="77777777" w:rsidTr="001D1CD5">
        <w:trPr>
          <w:trHeight w:val="1595"/>
        </w:trPr>
        <w:tc>
          <w:tcPr>
            <w:tcW w:w="2804" w:type="dxa"/>
          </w:tcPr>
          <w:p w14:paraId="50F055E5" w14:textId="77777777" w:rsidR="003C3FF3" w:rsidRDefault="000B152D">
            <w:pPr>
              <w:pStyle w:val="TableParagraph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TESTI DI </w:t>
            </w:r>
            <w:r>
              <w:rPr>
                <w:w w:val="95"/>
                <w:sz w:val="26"/>
              </w:rPr>
              <w:t xml:space="preserve">RIFERIMENTO </w:t>
            </w:r>
            <w:r>
              <w:rPr>
                <w:sz w:val="26"/>
              </w:rPr>
              <w:t>CONSIGLIATI</w:t>
            </w:r>
          </w:p>
        </w:tc>
        <w:tc>
          <w:tcPr>
            <w:tcW w:w="7939" w:type="dxa"/>
          </w:tcPr>
          <w:p w14:paraId="00DDD269" w14:textId="77777777" w:rsidR="001D1CD5" w:rsidRDefault="001D1CD5">
            <w:pPr>
              <w:pStyle w:val="TableParagraph"/>
              <w:spacing w:before="1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M. Indellicato, </w:t>
            </w:r>
            <w:r w:rsidRPr="001D1CD5">
              <w:rPr>
                <w:i/>
                <w:iCs/>
                <w:sz w:val="26"/>
              </w:rPr>
              <w:t>Edgar S. Brightman. Ontologia della libertà e autotrascendimento dell’uomo</w:t>
            </w:r>
            <w:r>
              <w:rPr>
                <w:sz w:val="26"/>
              </w:rPr>
              <w:t>, Ed. Giuseppe Laterza, Bari 2011</w:t>
            </w:r>
          </w:p>
          <w:p w14:paraId="65EF0143" w14:textId="77777777" w:rsidR="001D1CD5" w:rsidRDefault="001D1CD5">
            <w:pPr>
              <w:pStyle w:val="TableParagraph"/>
              <w:spacing w:before="1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M. Indellicato, </w:t>
            </w:r>
            <w:r>
              <w:rPr>
                <w:i/>
                <w:iCs/>
                <w:sz w:val="26"/>
              </w:rPr>
              <w:t>Neuroscienze e scienze umane</w:t>
            </w:r>
            <w:r>
              <w:rPr>
                <w:sz w:val="26"/>
              </w:rPr>
              <w:t xml:space="preserve">. </w:t>
            </w:r>
            <w:r w:rsidRPr="001D1CD5">
              <w:rPr>
                <w:i/>
                <w:iCs/>
                <w:sz w:val="26"/>
              </w:rPr>
              <w:t>Etica e prospettiva personalista</w:t>
            </w:r>
            <w:r>
              <w:rPr>
                <w:sz w:val="26"/>
              </w:rPr>
              <w:t>, Cacucci 2017.</w:t>
            </w:r>
          </w:p>
          <w:p w14:paraId="1B3F99CE" w14:textId="5FABFDFF" w:rsidR="001D1CD5" w:rsidRPr="001D1CD5" w:rsidRDefault="001D1CD5">
            <w:pPr>
              <w:pStyle w:val="TableParagraph"/>
              <w:spacing w:before="1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M. Indellicato, </w:t>
            </w:r>
            <w:r>
              <w:rPr>
                <w:i/>
                <w:iCs/>
                <w:sz w:val="26"/>
              </w:rPr>
              <w:t>Mounier e l’ansia per l’uomo</w:t>
            </w:r>
            <w:r>
              <w:rPr>
                <w:sz w:val="26"/>
              </w:rPr>
              <w:t>, Cacucci 2006</w:t>
            </w:r>
            <w:r w:rsidR="00364F1D">
              <w:rPr>
                <w:sz w:val="26"/>
              </w:rPr>
              <w:t>; cap. 6 (da pag. 127 a pag. 136) e cap. 10 (da pag. 171 a pag. 195).</w:t>
            </w:r>
          </w:p>
        </w:tc>
      </w:tr>
      <w:tr w:rsidR="003C3FF3" w14:paraId="3F6E6A3B" w14:textId="77777777">
        <w:trPr>
          <w:trHeight w:val="599"/>
        </w:trPr>
        <w:tc>
          <w:tcPr>
            <w:tcW w:w="2804" w:type="dxa"/>
          </w:tcPr>
          <w:p w14:paraId="74264978" w14:textId="77777777" w:rsidR="003C3FF3" w:rsidRDefault="000B152D">
            <w:pPr>
              <w:pStyle w:val="TableParagraph"/>
              <w:spacing w:line="291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ORGANIZZAZIONE</w:t>
            </w:r>
          </w:p>
          <w:p w14:paraId="7BDD6A04" w14:textId="77777777" w:rsidR="003C3FF3" w:rsidRDefault="000B152D">
            <w:pPr>
              <w:pStyle w:val="TableParagraph"/>
              <w:spacing w:before="1" w:line="287" w:lineRule="exact"/>
              <w:ind w:left="127" w:right="123"/>
              <w:jc w:val="center"/>
              <w:rPr>
                <w:sz w:val="26"/>
              </w:rPr>
            </w:pPr>
            <w:r>
              <w:rPr>
                <w:sz w:val="26"/>
              </w:rPr>
              <w:t>DEL CORSO</w:t>
            </w:r>
          </w:p>
        </w:tc>
        <w:tc>
          <w:tcPr>
            <w:tcW w:w="7939" w:type="dxa"/>
          </w:tcPr>
          <w:p w14:paraId="78390B2B" w14:textId="77777777" w:rsidR="003C3FF3" w:rsidRDefault="000B15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Lezioni frontali e seminariali</w:t>
            </w:r>
          </w:p>
        </w:tc>
      </w:tr>
      <w:tr w:rsidR="003C3FF3" w14:paraId="096E1FC6" w14:textId="77777777">
        <w:trPr>
          <w:trHeight w:val="297"/>
        </w:trPr>
        <w:tc>
          <w:tcPr>
            <w:tcW w:w="2804" w:type="dxa"/>
          </w:tcPr>
          <w:p w14:paraId="09EE2BC9" w14:textId="77777777" w:rsidR="003C3FF3" w:rsidRDefault="000B152D">
            <w:pPr>
              <w:pStyle w:val="TableParagraph"/>
              <w:spacing w:line="277" w:lineRule="exact"/>
              <w:ind w:left="338"/>
              <w:rPr>
                <w:sz w:val="26"/>
              </w:rPr>
            </w:pPr>
            <w:r>
              <w:rPr>
                <w:sz w:val="26"/>
              </w:rPr>
              <w:t>CAMBI DI CORSO</w:t>
            </w:r>
          </w:p>
        </w:tc>
        <w:tc>
          <w:tcPr>
            <w:tcW w:w="7939" w:type="dxa"/>
          </w:tcPr>
          <w:p w14:paraId="1112630A" w14:textId="77777777" w:rsidR="003C3FF3" w:rsidRDefault="003C3FF3">
            <w:pPr>
              <w:pStyle w:val="TableParagraph"/>
              <w:ind w:left="0"/>
            </w:pPr>
          </w:p>
        </w:tc>
      </w:tr>
      <w:tr w:rsidR="003C3FF3" w14:paraId="542AB22A" w14:textId="77777777">
        <w:trPr>
          <w:trHeight w:val="299"/>
        </w:trPr>
        <w:tc>
          <w:tcPr>
            <w:tcW w:w="2804" w:type="dxa"/>
          </w:tcPr>
          <w:p w14:paraId="60C597B0" w14:textId="77777777" w:rsidR="003C3FF3" w:rsidRDefault="000B15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PROPEDEUTICITA’</w:t>
            </w:r>
          </w:p>
        </w:tc>
        <w:tc>
          <w:tcPr>
            <w:tcW w:w="7939" w:type="dxa"/>
          </w:tcPr>
          <w:p w14:paraId="175933F3" w14:textId="77777777" w:rsidR="003C3FF3" w:rsidRDefault="003C3FF3">
            <w:pPr>
              <w:pStyle w:val="TableParagraph"/>
              <w:ind w:left="0"/>
            </w:pPr>
          </w:p>
        </w:tc>
      </w:tr>
      <w:tr w:rsidR="003C3FF3" w14:paraId="32850E51" w14:textId="77777777">
        <w:trPr>
          <w:trHeight w:val="597"/>
        </w:trPr>
        <w:tc>
          <w:tcPr>
            <w:tcW w:w="2804" w:type="dxa"/>
          </w:tcPr>
          <w:p w14:paraId="0501DAA4" w14:textId="77777777" w:rsidR="003C3FF3" w:rsidRDefault="000B152D">
            <w:pPr>
              <w:pStyle w:val="TableParagraph"/>
              <w:spacing w:line="291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MODALITA’ DI</w:t>
            </w:r>
          </w:p>
          <w:p w14:paraId="332D6FD7" w14:textId="77777777" w:rsidR="003C3FF3" w:rsidRDefault="000B152D">
            <w:pPr>
              <w:pStyle w:val="TableParagraph"/>
              <w:spacing w:before="1" w:line="285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VERIFICA</w:t>
            </w:r>
          </w:p>
        </w:tc>
        <w:tc>
          <w:tcPr>
            <w:tcW w:w="7939" w:type="dxa"/>
          </w:tcPr>
          <w:p w14:paraId="71284FAA" w14:textId="77777777" w:rsidR="003C3FF3" w:rsidRDefault="000B15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Colloquio orale</w:t>
            </w:r>
          </w:p>
        </w:tc>
      </w:tr>
      <w:tr w:rsidR="003C3FF3" w14:paraId="0C49FD42" w14:textId="77777777">
        <w:trPr>
          <w:trHeight w:val="599"/>
        </w:trPr>
        <w:tc>
          <w:tcPr>
            <w:tcW w:w="2804" w:type="dxa"/>
          </w:tcPr>
          <w:p w14:paraId="35830016" w14:textId="77777777" w:rsidR="003C3FF3" w:rsidRDefault="000B152D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STUDENTI ERASMUS</w:t>
            </w:r>
          </w:p>
        </w:tc>
        <w:tc>
          <w:tcPr>
            <w:tcW w:w="7939" w:type="dxa"/>
          </w:tcPr>
          <w:p w14:paraId="7DA70A7B" w14:textId="77777777" w:rsidR="003C3FF3" w:rsidRDefault="003C3FF3">
            <w:pPr>
              <w:pStyle w:val="TableParagraph"/>
              <w:ind w:left="0"/>
              <w:rPr>
                <w:sz w:val="24"/>
              </w:rPr>
            </w:pPr>
          </w:p>
        </w:tc>
      </w:tr>
      <w:tr w:rsidR="003C3FF3" w14:paraId="0627528D" w14:textId="77777777">
        <w:trPr>
          <w:trHeight w:val="597"/>
        </w:trPr>
        <w:tc>
          <w:tcPr>
            <w:tcW w:w="2804" w:type="dxa"/>
          </w:tcPr>
          <w:p w14:paraId="0D858819" w14:textId="77777777" w:rsidR="003C3FF3" w:rsidRDefault="000B152D">
            <w:pPr>
              <w:pStyle w:val="TableParagraph"/>
              <w:spacing w:line="291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ASSEGNAZIONE</w:t>
            </w:r>
          </w:p>
          <w:p w14:paraId="56C2E69F" w14:textId="77777777" w:rsidR="003C3FF3" w:rsidRDefault="000B152D">
            <w:pPr>
              <w:pStyle w:val="TableParagraph"/>
              <w:spacing w:line="287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TESI</w:t>
            </w:r>
          </w:p>
        </w:tc>
        <w:tc>
          <w:tcPr>
            <w:tcW w:w="7939" w:type="dxa"/>
          </w:tcPr>
          <w:p w14:paraId="0E163CCE" w14:textId="77777777" w:rsidR="003C3FF3" w:rsidRDefault="000B15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Si</w:t>
            </w:r>
          </w:p>
        </w:tc>
      </w:tr>
    </w:tbl>
    <w:p w14:paraId="2D96A90A" w14:textId="77777777" w:rsidR="000B152D" w:rsidRDefault="000B152D"/>
    <w:sectPr w:rsidR="000B152D">
      <w:pgSz w:w="11910" w:h="16840"/>
      <w:pgMar w:top="70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F3"/>
    <w:rsid w:val="000B152D"/>
    <w:rsid w:val="001D1CD5"/>
    <w:rsid w:val="002270A7"/>
    <w:rsid w:val="00281F92"/>
    <w:rsid w:val="00364F1D"/>
    <w:rsid w:val="003C3FF3"/>
    <w:rsid w:val="003E5C8F"/>
    <w:rsid w:val="00525FFC"/>
    <w:rsid w:val="00D92797"/>
    <w:rsid w:val="00F069A4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36354"/>
  <w15:docId w15:val="{AF691F1D-DBF0-6343-84B8-BDD63A7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.indellicato@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creator>Mariateresa</dc:creator>
  <cp:lastModifiedBy>antonio zingarelli.prof</cp:lastModifiedBy>
  <cp:revision>9</cp:revision>
  <dcterms:created xsi:type="dcterms:W3CDTF">2020-02-07T14:29:00Z</dcterms:created>
  <dcterms:modified xsi:type="dcterms:W3CDTF">2020-03-21T18:18:00Z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