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1"/>
        <w:gridCol w:w="1767"/>
        <w:gridCol w:w="2483"/>
        <w:gridCol w:w="1513"/>
      </w:tblGrid>
      <w:tr w:rsidR="00455F85" w:rsidRPr="00642F24" w:rsidTr="00050138">
        <w:tc>
          <w:tcPr>
            <w:tcW w:w="4091" w:type="dxa"/>
            <w:shd w:val="clear" w:color="auto" w:fill="B2A1C7"/>
          </w:tcPr>
          <w:p w:rsidR="0013566D" w:rsidRPr="00642F24" w:rsidRDefault="0013566D" w:rsidP="00642F24">
            <w:pPr>
              <w:spacing w:after="0"/>
              <w:rPr>
                <w:rFonts w:ascii="Gill Sans MT" w:hAnsi="Gill Sans MT"/>
                <w:b/>
                <w:highlight w:val="red"/>
              </w:rPr>
            </w:pPr>
            <w:r w:rsidRPr="00642F24">
              <w:rPr>
                <w:rFonts w:ascii="Gill Sans MT" w:hAnsi="Gill Sans MT"/>
                <w:b/>
              </w:rPr>
              <w:t>Principali informazioni sull’insegnamento</w:t>
            </w:r>
          </w:p>
        </w:tc>
        <w:tc>
          <w:tcPr>
            <w:tcW w:w="5763" w:type="dxa"/>
            <w:gridSpan w:val="3"/>
            <w:shd w:val="clear" w:color="auto" w:fill="auto"/>
          </w:tcPr>
          <w:p w:rsidR="0013566D" w:rsidRPr="00455F85" w:rsidRDefault="0013566D" w:rsidP="00642F24">
            <w:pPr>
              <w:spacing w:after="0"/>
              <w:rPr>
                <w:rFonts w:ascii="Gill Sans MT" w:hAnsi="Gill Sans MT"/>
                <w:b/>
              </w:rPr>
            </w:pPr>
          </w:p>
        </w:tc>
      </w:tr>
      <w:tr w:rsidR="00050138" w:rsidRPr="00642F24" w:rsidTr="00050138">
        <w:tc>
          <w:tcPr>
            <w:tcW w:w="4091" w:type="dxa"/>
            <w:shd w:val="clear" w:color="auto" w:fill="auto"/>
          </w:tcPr>
          <w:p w:rsidR="00050138" w:rsidRPr="00642F24" w:rsidRDefault="00050138" w:rsidP="00796D43">
            <w:pPr>
              <w:spacing w:after="0"/>
              <w:rPr>
                <w:rFonts w:ascii="Gill Sans MT" w:hAnsi="Gill Sans MT"/>
              </w:rPr>
            </w:pPr>
            <w:r>
              <w:rPr>
                <w:rFonts w:ascii="Gill Sans MT" w:hAnsi="Gill Sans MT"/>
              </w:rPr>
              <w:t>Titolo insegnamento</w:t>
            </w:r>
          </w:p>
        </w:tc>
        <w:tc>
          <w:tcPr>
            <w:tcW w:w="5763" w:type="dxa"/>
            <w:gridSpan w:val="3"/>
            <w:shd w:val="clear" w:color="auto" w:fill="auto"/>
          </w:tcPr>
          <w:p w:rsidR="00050138" w:rsidRPr="00642F24" w:rsidRDefault="003C532D" w:rsidP="00642F24">
            <w:pPr>
              <w:spacing w:after="0"/>
              <w:rPr>
                <w:rFonts w:ascii="Gill Sans MT" w:hAnsi="Gill Sans MT"/>
              </w:rPr>
            </w:pPr>
            <w:r>
              <w:rPr>
                <w:rFonts w:ascii="Gill Sans MT" w:hAnsi="Gill Sans MT"/>
              </w:rPr>
              <w:t>Lingua e Traduzione – Lingua Inglese I</w:t>
            </w:r>
          </w:p>
        </w:tc>
      </w:tr>
      <w:tr w:rsidR="00050138" w:rsidRPr="00642F24" w:rsidTr="00050138">
        <w:tc>
          <w:tcPr>
            <w:tcW w:w="4091" w:type="dxa"/>
            <w:shd w:val="clear" w:color="auto" w:fill="auto"/>
          </w:tcPr>
          <w:p w:rsidR="00050138" w:rsidRPr="00642F24" w:rsidRDefault="00050138" w:rsidP="00796D43">
            <w:pPr>
              <w:spacing w:after="0"/>
              <w:rPr>
                <w:rFonts w:ascii="Gill Sans MT" w:hAnsi="Gill Sans MT"/>
              </w:rPr>
            </w:pPr>
            <w:r w:rsidRPr="00642F24">
              <w:rPr>
                <w:rFonts w:ascii="Gill Sans MT" w:hAnsi="Gill Sans MT"/>
              </w:rPr>
              <w:t>Corso di studio</w:t>
            </w:r>
          </w:p>
        </w:tc>
        <w:tc>
          <w:tcPr>
            <w:tcW w:w="5763" w:type="dxa"/>
            <w:gridSpan w:val="3"/>
            <w:shd w:val="clear" w:color="auto" w:fill="auto"/>
          </w:tcPr>
          <w:p w:rsidR="00CA1ADE" w:rsidRPr="00CA1ADE" w:rsidRDefault="003C532D" w:rsidP="00CA1ADE">
            <w:pPr>
              <w:spacing w:after="0"/>
              <w:rPr>
                <w:rFonts w:ascii="Gill Sans MT" w:hAnsi="Gill Sans MT"/>
                <w:i/>
              </w:rPr>
            </w:pPr>
            <w:r>
              <w:rPr>
                <w:rFonts w:ascii="Gill Sans MT" w:hAnsi="Gill Sans MT"/>
                <w:i/>
              </w:rPr>
              <w:t>Traduzione Specialistica</w:t>
            </w:r>
          </w:p>
        </w:tc>
      </w:tr>
      <w:tr w:rsidR="00050138" w:rsidRPr="00642F24" w:rsidTr="00050138">
        <w:tc>
          <w:tcPr>
            <w:tcW w:w="4091" w:type="dxa"/>
            <w:shd w:val="clear" w:color="auto" w:fill="auto"/>
          </w:tcPr>
          <w:p w:rsidR="00050138" w:rsidRPr="00642F24" w:rsidRDefault="00050138" w:rsidP="00796D43">
            <w:pPr>
              <w:spacing w:after="0"/>
              <w:rPr>
                <w:rFonts w:ascii="Gill Sans MT" w:hAnsi="Gill Sans MT"/>
              </w:rPr>
            </w:pPr>
            <w:r w:rsidRPr="00642F24">
              <w:rPr>
                <w:rFonts w:ascii="Gill Sans MT" w:hAnsi="Gill Sans MT"/>
              </w:rPr>
              <w:t>Crediti formativi</w:t>
            </w:r>
          </w:p>
        </w:tc>
        <w:tc>
          <w:tcPr>
            <w:tcW w:w="5763" w:type="dxa"/>
            <w:gridSpan w:val="3"/>
            <w:shd w:val="clear" w:color="auto" w:fill="auto"/>
          </w:tcPr>
          <w:p w:rsidR="00050138" w:rsidRPr="00642F24" w:rsidRDefault="003C532D" w:rsidP="00642F24">
            <w:pPr>
              <w:spacing w:after="0"/>
              <w:rPr>
                <w:rFonts w:ascii="Gill Sans MT" w:hAnsi="Gill Sans MT"/>
              </w:rPr>
            </w:pPr>
            <w:r>
              <w:rPr>
                <w:rFonts w:ascii="Gill Sans MT" w:hAnsi="Gill Sans MT"/>
              </w:rPr>
              <w:t>9</w:t>
            </w:r>
          </w:p>
        </w:tc>
      </w:tr>
      <w:tr w:rsidR="00050138" w:rsidRPr="00642F24" w:rsidTr="00050138">
        <w:tc>
          <w:tcPr>
            <w:tcW w:w="4091" w:type="dxa"/>
            <w:shd w:val="clear" w:color="auto" w:fill="auto"/>
          </w:tcPr>
          <w:p w:rsidR="00050138" w:rsidRPr="00642F24" w:rsidRDefault="00050138" w:rsidP="00642F24">
            <w:pPr>
              <w:spacing w:after="0"/>
              <w:rPr>
                <w:rFonts w:ascii="Gill Sans MT" w:hAnsi="Gill Sans MT"/>
              </w:rPr>
            </w:pPr>
            <w:r w:rsidRPr="00642F24">
              <w:rPr>
                <w:rFonts w:ascii="Gill Sans MT" w:hAnsi="Gill Sans MT"/>
              </w:rPr>
              <w:t>Denominazione inglese</w:t>
            </w:r>
          </w:p>
        </w:tc>
        <w:tc>
          <w:tcPr>
            <w:tcW w:w="5763" w:type="dxa"/>
            <w:gridSpan w:val="3"/>
            <w:shd w:val="clear" w:color="auto" w:fill="auto"/>
          </w:tcPr>
          <w:p w:rsidR="00050138" w:rsidRPr="00642F24" w:rsidRDefault="003C532D" w:rsidP="00642F24">
            <w:pPr>
              <w:spacing w:after="0"/>
              <w:rPr>
                <w:rFonts w:ascii="Gill Sans MT" w:hAnsi="Gill Sans MT"/>
              </w:rPr>
            </w:pPr>
            <w:r>
              <w:rPr>
                <w:rFonts w:ascii="Gill Sans MT" w:hAnsi="Gill Sans MT"/>
              </w:rPr>
              <w:t xml:space="preserve">English </w:t>
            </w:r>
            <w:proofErr w:type="spellStart"/>
            <w:r>
              <w:rPr>
                <w:rFonts w:ascii="Gill Sans MT" w:hAnsi="Gill Sans MT"/>
              </w:rPr>
              <w:t>language</w:t>
            </w:r>
            <w:proofErr w:type="spellEnd"/>
            <w:r>
              <w:rPr>
                <w:rFonts w:ascii="Gill Sans MT" w:hAnsi="Gill Sans MT"/>
              </w:rPr>
              <w:t xml:space="preserve"> and </w:t>
            </w:r>
            <w:proofErr w:type="spellStart"/>
            <w:r>
              <w:rPr>
                <w:rFonts w:ascii="Gill Sans MT" w:hAnsi="Gill Sans MT"/>
              </w:rPr>
              <w:t>translation</w:t>
            </w:r>
            <w:proofErr w:type="spellEnd"/>
          </w:p>
        </w:tc>
      </w:tr>
      <w:tr w:rsidR="00050138" w:rsidRPr="00642F24" w:rsidTr="00050138">
        <w:tc>
          <w:tcPr>
            <w:tcW w:w="4091" w:type="dxa"/>
            <w:shd w:val="clear" w:color="auto" w:fill="auto"/>
          </w:tcPr>
          <w:p w:rsidR="00050138" w:rsidRPr="00642F24" w:rsidRDefault="00050138" w:rsidP="00642F24">
            <w:pPr>
              <w:spacing w:after="0"/>
              <w:rPr>
                <w:rFonts w:ascii="Gill Sans MT" w:hAnsi="Gill Sans MT"/>
              </w:rPr>
            </w:pPr>
            <w:r w:rsidRPr="00642F24">
              <w:rPr>
                <w:rFonts w:ascii="Gill Sans MT" w:hAnsi="Gill Sans MT"/>
              </w:rPr>
              <w:t>Obbligo di frequenza</w:t>
            </w:r>
          </w:p>
        </w:tc>
        <w:tc>
          <w:tcPr>
            <w:tcW w:w="5763" w:type="dxa"/>
            <w:gridSpan w:val="3"/>
            <w:shd w:val="clear" w:color="auto" w:fill="auto"/>
          </w:tcPr>
          <w:p w:rsidR="003C532D" w:rsidRPr="00642F24" w:rsidRDefault="00071937" w:rsidP="003C532D">
            <w:pPr>
              <w:spacing w:after="0"/>
              <w:rPr>
                <w:rFonts w:ascii="Gill Sans MT" w:hAnsi="Gill Sans MT"/>
              </w:rPr>
            </w:pPr>
            <w:r w:rsidRPr="00071937">
              <w:rPr>
                <w:rFonts w:ascii="Gill Sans MT" w:hAnsi="Gill Sans MT"/>
                <w:i/>
              </w:rPr>
              <w:t>La frequenza non è obbligatoria ma fortemente consigliata</w:t>
            </w:r>
            <w:r w:rsidR="003C532D">
              <w:rPr>
                <w:rFonts w:ascii="Gill Sans MT" w:hAnsi="Gill Sans MT"/>
                <w:i/>
              </w:rPr>
              <w:t>.</w:t>
            </w:r>
            <w:r w:rsidRPr="00071937">
              <w:rPr>
                <w:rFonts w:ascii="Gill Sans MT" w:hAnsi="Gill Sans MT"/>
                <w:i/>
              </w:rPr>
              <w:t xml:space="preserve"> </w:t>
            </w:r>
          </w:p>
          <w:p w:rsidR="00071937" w:rsidRPr="00642F24" w:rsidRDefault="00071937" w:rsidP="00642F24">
            <w:pPr>
              <w:spacing w:after="0"/>
              <w:rPr>
                <w:rFonts w:ascii="Gill Sans MT" w:hAnsi="Gill Sans MT"/>
              </w:rPr>
            </w:pPr>
          </w:p>
        </w:tc>
      </w:tr>
      <w:tr w:rsidR="00050138" w:rsidRPr="00642F24" w:rsidTr="00050138">
        <w:tc>
          <w:tcPr>
            <w:tcW w:w="4091" w:type="dxa"/>
            <w:shd w:val="clear" w:color="auto" w:fill="auto"/>
          </w:tcPr>
          <w:p w:rsidR="00050138" w:rsidRPr="00642F24" w:rsidRDefault="00050138" w:rsidP="00642F24">
            <w:pPr>
              <w:spacing w:after="0"/>
              <w:rPr>
                <w:rFonts w:ascii="Gill Sans MT" w:hAnsi="Gill Sans MT"/>
              </w:rPr>
            </w:pPr>
            <w:r w:rsidRPr="00642F24">
              <w:rPr>
                <w:rFonts w:ascii="Gill Sans MT" w:hAnsi="Gill Sans MT"/>
              </w:rPr>
              <w:t>Lingua di erogazione</w:t>
            </w:r>
          </w:p>
        </w:tc>
        <w:tc>
          <w:tcPr>
            <w:tcW w:w="5763" w:type="dxa"/>
            <w:gridSpan w:val="3"/>
            <w:shd w:val="clear" w:color="auto" w:fill="auto"/>
          </w:tcPr>
          <w:p w:rsidR="00050138" w:rsidRPr="00CA1ADE" w:rsidRDefault="00CA1ADE" w:rsidP="00642F24">
            <w:pPr>
              <w:spacing w:after="0"/>
              <w:rPr>
                <w:rFonts w:ascii="Gill Sans MT" w:hAnsi="Gill Sans MT"/>
                <w:i/>
              </w:rPr>
            </w:pPr>
            <w:r>
              <w:rPr>
                <w:rFonts w:ascii="Gill Sans MT" w:hAnsi="Gill Sans MT"/>
                <w:i/>
              </w:rPr>
              <w:t>Italiano e Inglese</w:t>
            </w:r>
          </w:p>
        </w:tc>
      </w:tr>
      <w:tr w:rsidR="00050138" w:rsidRPr="00642F24" w:rsidTr="00050138">
        <w:tc>
          <w:tcPr>
            <w:tcW w:w="4091" w:type="dxa"/>
            <w:tcBorders>
              <w:top w:val="single" w:sz="4" w:space="0" w:color="auto"/>
              <w:left w:val="nil"/>
              <w:bottom w:val="single" w:sz="4" w:space="0" w:color="auto"/>
              <w:right w:val="nil"/>
            </w:tcBorders>
            <w:shd w:val="clear" w:color="auto" w:fill="auto"/>
          </w:tcPr>
          <w:p w:rsidR="00050138" w:rsidRPr="00642F24" w:rsidRDefault="00050138" w:rsidP="00642F24">
            <w:pPr>
              <w:spacing w:after="0"/>
              <w:rPr>
                <w:rFonts w:ascii="Gill Sans MT" w:hAnsi="Gill Sans MT"/>
              </w:rPr>
            </w:pPr>
          </w:p>
        </w:tc>
        <w:tc>
          <w:tcPr>
            <w:tcW w:w="5763" w:type="dxa"/>
            <w:gridSpan w:val="3"/>
            <w:tcBorders>
              <w:top w:val="single" w:sz="4" w:space="0" w:color="auto"/>
              <w:left w:val="nil"/>
              <w:bottom w:val="single" w:sz="4" w:space="0" w:color="auto"/>
              <w:right w:val="nil"/>
            </w:tcBorders>
            <w:shd w:val="clear" w:color="auto" w:fill="auto"/>
          </w:tcPr>
          <w:p w:rsidR="00050138" w:rsidRPr="00642F24" w:rsidRDefault="00050138" w:rsidP="00642F24">
            <w:pPr>
              <w:spacing w:after="0"/>
              <w:rPr>
                <w:rFonts w:ascii="Gill Sans MT" w:hAnsi="Gill Sans MT"/>
              </w:rPr>
            </w:pPr>
          </w:p>
        </w:tc>
      </w:tr>
      <w:tr w:rsidR="00050138" w:rsidRPr="00642F24" w:rsidTr="00796D43">
        <w:tc>
          <w:tcPr>
            <w:tcW w:w="4091" w:type="dxa"/>
            <w:tcBorders>
              <w:top w:val="single" w:sz="4" w:space="0" w:color="auto"/>
              <w:bottom w:val="single" w:sz="4" w:space="0" w:color="000000"/>
            </w:tcBorders>
            <w:shd w:val="clear" w:color="auto" w:fill="B2A1C7"/>
          </w:tcPr>
          <w:p w:rsidR="00050138" w:rsidRPr="00642F24" w:rsidRDefault="00050138" w:rsidP="00642F24">
            <w:pPr>
              <w:spacing w:after="0"/>
              <w:rPr>
                <w:rFonts w:ascii="Gill Sans MT" w:hAnsi="Gill Sans MT"/>
                <w:b/>
              </w:rPr>
            </w:pPr>
            <w:r w:rsidRPr="00642F24">
              <w:rPr>
                <w:rFonts w:ascii="Gill Sans MT" w:hAnsi="Gill Sans MT"/>
                <w:b/>
              </w:rPr>
              <w:t>Docente responsabile</w:t>
            </w:r>
          </w:p>
        </w:tc>
        <w:tc>
          <w:tcPr>
            <w:tcW w:w="1767" w:type="dxa"/>
            <w:tcBorders>
              <w:top w:val="single" w:sz="4" w:space="0" w:color="auto"/>
              <w:bottom w:val="single" w:sz="4" w:space="0" w:color="000000"/>
            </w:tcBorders>
            <w:shd w:val="clear" w:color="auto" w:fill="auto"/>
          </w:tcPr>
          <w:p w:rsidR="00050138" w:rsidRPr="00642F24" w:rsidRDefault="00050138" w:rsidP="00642F24">
            <w:pPr>
              <w:spacing w:after="0"/>
              <w:jc w:val="center"/>
              <w:rPr>
                <w:rFonts w:ascii="Gill Sans MT" w:hAnsi="Gill Sans MT"/>
              </w:rPr>
            </w:pPr>
            <w:r w:rsidRPr="00642F24">
              <w:rPr>
                <w:rFonts w:ascii="Gill Sans MT" w:hAnsi="Gill Sans MT"/>
              </w:rPr>
              <w:t>Nome Cognome</w:t>
            </w:r>
          </w:p>
        </w:tc>
        <w:tc>
          <w:tcPr>
            <w:tcW w:w="3996" w:type="dxa"/>
            <w:gridSpan w:val="2"/>
            <w:tcBorders>
              <w:top w:val="single" w:sz="4" w:space="0" w:color="auto"/>
              <w:bottom w:val="single" w:sz="4" w:space="0" w:color="000000"/>
            </w:tcBorders>
            <w:shd w:val="clear" w:color="auto" w:fill="auto"/>
          </w:tcPr>
          <w:p w:rsidR="00050138" w:rsidRPr="00642F24" w:rsidRDefault="00050138" w:rsidP="00642F24">
            <w:pPr>
              <w:spacing w:after="0"/>
              <w:jc w:val="center"/>
              <w:rPr>
                <w:rFonts w:ascii="Gill Sans MT" w:hAnsi="Gill Sans MT"/>
              </w:rPr>
            </w:pPr>
            <w:r w:rsidRPr="00642F24">
              <w:rPr>
                <w:rFonts w:ascii="Gill Sans MT" w:hAnsi="Gill Sans MT"/>
              </w:rPr>
              <w:t>Indirizzo Mail</w:t>
            </w:r>
          </w:p>
        </w:tc>
      </w:tr>
      <w:tr w:rsidR="00050138" w:rsidRPr="00642F24" w:rsidTr="00796D43">
        <w:tc>
          <w:tcPr>
            <w:tcW w:w="4091" w:type="dxa"/>
            <w:tcBorders>
              <w:bottom w:val="single" w:sz="4" w:space="0" w:color="auto"/>
            </w:tcBorders>
            <w:shd w:val="clear" w:color="auto" w:fill="auto"/>
          </w:tcPr>
          <w:p w:rsidR="00050138" w:rsidRPr="00642F24" w:rsidRDefault="00050138" w:rsidP="00642F24">
            <w:pPr>
              <w:spacing w:after="0"/>
              <w:rPr>
                <w:rFonts w:ascii="Gill Sans MT" w:hAnsi="Gill Sans MT"/>
              </w:rPr>
            </w:pPr>
          </w:p>
        </w:tc>
        <w:tc>
          <w:tcPr>
            <w:tcW w:w="1767" w:type="dxa"/>
            <w:tcBorders>
              <w:bottom w:val="single" w:sz="4" w:space="0" w:color="auto"/>
            </w:tcBorders>
            <w:shd w:val="clear" w:color="auto" w:fill="auto"/>
          </w:tcPr>
          <w:p w:rsidR="00050138" w:rsidRPr="00642F24" w:rsidRDefault="003C532D" w:rsidP="00642F24">
            <w:pPr>
              <w:spacing w:after="0"/>
              <w:jc w:val="center"/>
              <w:rPr>
                <w:rFonts w:ascii="Gill Sans MT" w:hAnsi="Gill Sans MT"/>
              </w:rPr>
            </w:pPr>
            <w:r>
              <w:rPr>
                <w:rFonts w:ascii="Gill Sans MT" w:hAnsi="Gill Sans MT"/>
              </w:rPr>
              <w:t>Maristella Gatto</w:t>
            </w:r>
          </w:p>
        </w:tc>
        <w:tc>
          <w:tcPr>
            <w:tcW w:w="3996" w:type="dxa"/>
            <w:gridSpan w:val="2"/>
            <w:tcBorders>
              <w:bottom w:val="single" w:sz="4" w:space="0" w:color="auto"/>
            </w:tcBorders>
            <w:shd w:val="clear" w:color="auto" w:fill="auto"/>
          </w:tcPr>
          <w:p w:rsidR="00050138" w:rsidRPr="00642F24" w:rsidRDefault="003C532D" w:rsidP="00642F24">
            <w:pPr>
              <w:spacing w:after="0"/>
              <w:jc w:val="center"/>
              <w:rPr>
                <w:rFonts w:ascii="Gill Sans MT" w:hAnsi="Gill Sans MT"/>
              </w:rPr>
            </w:pPr>
            <w:r>
              <w:rPr>
                <w:rFonts w:ascii="Gill Sans MT" w:hAnsi="Gill Sans MT"/>
              </w:rPr>
              <w:t>maristella.gatto</w:t>
            </w:r>
            <w:r>
              <w:rPr>
                <w:rFonts w:ascii="Times New Roman" w:hAnsi="Times New Roman"/>
              </w:rPr>
              <w:t>@</w:t>
            </w:r>
            <w:r>
              <w:rPr>
                <w:rFonts w:ascii="Gill Sans MT" w:hAnsi="Gill Sans MT"/>
              </w:rPr>
              <w:t>uniba.it</w:t>
            </w:r>
          </w:p>
        </w:tc>
      </w:tr>
      <w:tr w:rsidR="00050138" w:rsidRPr="00642F24" w:rsidTr="00050138">
        <w:tc>
          <w:tcPr>
            <w:tcW w:w="4091" w:type="dxa"/>
            <w:tcBorders>
              <w:top w:val="single" w:sz="4" w:space="0" w:color="auto"/>
              <w:left w:val="nil"/>
              <w:bottom w:val="single" w:sz="4" w:space="0" w:color="auto"/>
              <w:right w:val="nil"/>
            </w:tcBorders>
            <w:shd w:val="clear" w:color="auto" w:fill="auto"/>
          </w:tcPr>
          <w:p w:rsidR="00050138" w:rsidRPr="00642F24" w:rsidRDefault="00050138" w:rsidP="00642F24">
            <w:pPr>
              <w:spacing w:after="0"/>
              <w:rPr>
                <w:rFonts w:ascii="Gill Sans MT" w:hAnsi="Gill Sans MT"/>
              </w:rPr>
            </w:pPr>
          </w:p>
        </w:tc>
        <w:tc>
          <w:tcPr>
            <w:tcW w:w="1767" w:type="dxa"/>
            <w:tcBorders>
              <w:top w:val="single" w:sz="4" w:space="0" w:color="auto"/>
              <w:left w:val="nil"/>
              <w:bottom w:val="single" w:sz="4" w:space="0" w:color="auto"/>
              <w:right w:val="nil"/>
            </w:tcBorders>
            <w:shd w:val="clear" w:color="auto" w:fill="auto"/>
          </w:tcPr>
          <w:p w:rsidR="00050138" w:rsidRPr="00642F24" w:rsidRDefault="00050138" w:rsidP="00642F24">
            <w:pPr>
              <w:spacing w:after="0"/>
              <w:jc w:val="center"/>
              <w:rPr>
                <w:rFonts w:ascii="Gill Sans MT" w:hAnsi="Gill Sans MT"/>
              </w:rPr>
            </w:pPr>
          </w:p>
        </w:tc>
        <w:tc>
          <w:tcPr>
            <w:tcW w:w="2483" w:type="dxa"/>
            <w:tcBorders>
              <w:top w:val="single" w:sz="4" w:space="0" w:color="auto"/>
              <w:left w:val="nil"/>
              <w:bottom w:val="single" w:sz="4" w:space="0" w:color="auto"/>
              <w:right w:val="nil"/>
            </w:tcBorders>
            <w:shd w:val="clear" w:color="auto" w:fill="auto"/>
          </w:tcPr>
          <w:p w:rsidR="00050138" w:rsidRPr="00642F24" w:rsidRDefault="00050138" w:rsidP="00642F24">
            <w:pPr>
              <w:spacing w:after="0"/>
              <w:jc w:val="center"/>
              <w:rPr>
                <w:rFonts w:ascii="Gill Sans MT" w:hAnsi="Gill Sans MT"/>
              </w:rPr>
            </w:pPr>
          </w:p>
        </w:tc>
        <w:tc>
          <w:tcPr>
            <w:tcW w:w="1513" w:type="dxa"/>
            <w:tcBorders>
              <w:top w:val="single" w:sz="4" w:space="0" w:color="auto"/>
              <w:left w:val="nil"/>
              <w:bottom w:val="single" w:sz="4" w:space="0" w:color="auto"/>
              <w:right w:val="nil"/>
            </w:tcBorders>
            <w:shd w:val="clear" w:color="auto" w:fill="auto"/>
          </w:tcPr>
          <w:p w:rsidR="00050138" w:rsidRPr="00642F24" w:rsidRDefault="00050138" w:rsidP="00642F24">
            <w:pPr>
              <w:spacing w:after="0"/>
              <w:jc w:val="center"/>
              <w:rPr>
                <w:rFonts w:ascii="Gill Sans MT" w:hAnsi="Gill Sans MT"/>
              </w:rPr>
            </w:pPr>
          </w:p>
        </w:tc>
      </w:tr>
      <w:tr w:rsidR="00050138" w:rsidRPr="00642F24" w:rsidTr="00050138">
        <w:tc>
          <w:tcPr>
            <w:tcW w:w="4091" w:type="dxa"/>
            <w:tcBorders>
              <w:top w:val="single" w:sz="4" w:space="0" w:color="auto"/>
            </w:tcBorders>
            <w:shd w:val="clear" w:color="auto" w:fill="B2A1C7"/>
          </w:tcPr>
          <w:p w:rsidR="00050138" w:rsidRPr="00642F24" w:rsidRDefault="00050138" w:rsidP="00642F24">
            <w:pPr>
              <w:spacing w:after="0"/>
              <w:rPr>
                <w:rFonts w:ascii="Gill Sans MT" w:hAnsi="Gill Sans MT"/>
                <w:b/>
              </w:rPr>
            </w:pPr>
            <w:r w:rsidRPr="00642F24">
              <w:rPr>
                <w:rFonts w:ascii="Gill Sans MT" w:hAnsi="Gill Sans MT"/>
                <w:b/>
              </w:rPr>
              <w:t>Dettaglio credi</w:t>
            </w:r>
            <w:r w:rsidR="003C532D" w:rsidRPr="003C532D">
              <w:rPr>
                <w:rFonts w:ascii="Gill Sans MT" w:hAnsi="Gill Sans MT"/>
                <w:b/>
                <w:color w:val="FF0000"/>
              </w:rPr>
              <w:t>ti</w:t>
            </w:r>
            <w:r w:rsidRPr="00642F24">
              <w:rPr>
                <w:rFonts w:ascii="Gill Sans MT" w:hAnsi="Gill Sans MT"/>
                <w:b/>
              </w:rPr>
              <w:t xml:space="preserve"> formativi</w:t>
            </w:r>
          </w:p>
        </w:tc>
        <w:tc>
          <w:tcPr>
            <w:tcW w:w="1767" w:type="dxa"/>
            <w:tcBorders>
              <w:top w:val="single" w:sz="4" w:space="0" w:color="auto"/>
            </w:tcBorders>
            <w:shd w:val="clear" w:color="auto" w:fill="auto"/>
          </w:tcPr>
          <w:p w:rsidR="00050138" w:rsidRPr="00642F24" w:rsidRDefault="00050138" w:rsidP="00642F24">
            <w:pPr>
              <w:spacing w:after="0"/>
              <w:jc w:val="center"/>
              <w:rPr>
                <w:rFonts w:ascii="Gill Sans MT" w:hAnsi="Gill Sans MT"/>
              </w:rPr>
            </w:pPr>
            <w:r w:rsidRPr="00642F24">
              <w:rPr>
                <w:rFonts w:ascii="Gill Sans MT" w:hAnsi="Gill Sans MT"/>
              </w:rPr>
              <w:t>Ambito disciplinare</w:t>
            </w:r>
          </w:p>
        </w:tc>
        <w:tc>
          <w:tcPr>
            <w:tcW w:w="2483" w:type="dxa"/>
            <w:tcBorders>
              <w:top w:val="single" w:sz="4" w:space="0" w:color="auto"/>
            </w:tcBorders>
            <w:shd w:val="clear" w:color="auto" w:fill="auto"/>
          </w:tcPr>
          <w:p w:rsidR="00050138" w:rsidRPr="00642F24" w:rsidRDefault="00050138" w:rsidP="00642F24">
            <w:pPr>
              <w:spacing w:after="0"/>
              <w:jc w:val="center"/>
              <w:rPr>
                <w:rFonts w:ascii="Gill Sans MT" w:hAnsi="Gill Sans MT"/>
              </w:rPr>
            </w:pPr>
            <w:r w:rsidRPr="00642F24">
              <w:rPr>
                <w:rFonts w:ascii="Gill Sans MT" w:hAnsi="Gill Sans MT"/>
              </w:rPr>
              <w:t>SSD</w:t>
            </w:r>
          </w:p>
        </w:tc>
        <w:tc>
          <w:tcPr>
            <w:tcW w:w="1513" w:type="dxa"/>
            <w:tcBorders>
              <w:top w:val="single" w:sz="4" w:space="0" w:color="auto"/>
            </w:tcBorders>
            <w:shd w:val="clear" w:color="auto" w:fill="auto"/>
          </w:tcPr>
          <w:p w:rsidR="00050138" w:rsidRPr="00642F24" w:rsidRDefault="00050138" w:rsidP="00642F24">
            <w:pPr>
              <w:spacing w:after="0"/>
              <w:jc w:val="center"/>
              <w:rPr>
                <w:rFonts w:ascii="Gill Sans MT" w:hAnsi="Gill Sans MT"/>
              </w:rPr>
            </w:pPr>
            <w:r w:rsidRPr="00642F24">
              <w:rPr>
                <w:rFonts w:ascii="Gill Sans MT" w:hAnsi="Gill Sans MT"/>
              </w:rPr>
              <w:t>Crediti</w:t>
            </w:r>
          </w:p>
        </w:tc>
      </w:tr>
      <w:tr w:rsidR="00050138" w:rsidRPr="00642F24" w:rsidTr="00050138">
        <w:tc>
          <w:tcPr>
            <w:tcW w:w="4091" w:type="dxa"/>
            <w:tcBorders>
              <w:bottom w:val="single" w:sz="4" w:space="0" w:color="auto"/>
            </w:tcBorders>
            <w:shd w:val="clear" w:color="auto" w:fill="FFFFFF"/>
          </w:tcPr>
          <w:p w:rsidR="00050138" w:rsidRPr="00642F24" w:rsidRDefault="00050138" w:rsidP="00642F24">
            <w:pPr>
              <w:spacing w:after="0"/>
              <w:rPr>
                <w:rFonts w:ascii="Gill Sans MT" w:hAnsi="Gill Sans MT"/>
              </w:rPr>
            </w:pPr>
          </w:p>
        </w:tc>
        <w:tc>
          <w:tcPr>
            <w:tcW w:w="1767" w:type="dxa"/>
            <w:tcBorders>
              <w:bottom w:val="single" w:sz="4" w:space="0" w:color="auto"/>
            </w:tcBorders>
            <w:shd w:val="clear" w:color="auto" w:fill="FFFFFF"/>
          </w:tcPr>
          <w:p w:rsidR="00050138" w:rsidRPr="00071937" w:rsidRDefault="00071937" w:rsidP="00071937">
            <w:pPr>
              <w:spacing w:after="0"/>
              <w:rPr>
                <w:rFonts w:ascii="Gill Sans MT" w:hAnsi="Gill Sans MT"/>
                <w:i/>
              </w:rPr>
            </w:pPr>
            <w:r w:rsidRPr="00071937">
              <w:rPr>
                <w:rFonts w:ascii="Gill Sans MT" w:hAnsi="Gill Sans MT"/>
                <w:i/>
              </w:rPr>
              <w:t>Sarà inserito dalla segreteria</w:t>
            </w:r>
          </w:p>
        </w:tc>
        <w:tc>
          <w:tcPr>
            <w:tcW w:w="2483" w:type="dxa"/>
            <w:tcBorders>
              <w:bottom w:val="single" w:sz="4" w:space="0" w:color="auto"/>
            </w:tcBorders>
            <w:shd w:val="clear" w:color="auto" w:fill="FFFFFF"/>
          </w:tcPr>
          <w:p w:rsidR="00050138" w:rsidRPr="00CA1ADE" w:rsidRDefault="003C532D" w:rsidP="00642F24">
            <w:pPr>
              <w:spacing w:after="0"/>
              <w:jc w:val="center"/>
              <w:rPr>
                <w:rFonts w:ascii="Gill Sans MT" w:hAnsi="Gill Sans MT"/>
                <w:i/>
              </w:rPr>
            </w:pPr>
            <w:r>
              <w:rPr>
                <w:rFonts w:ascii="Gill Sans MT" w:hAnsi="Gill Sans MT"/>
                <w:i/>
              </w:rPr>
              <w:t>L-LIN 12</w:t>
            </w:r>
          </w:p>
        </w:tc>
        <w:tc>
          <w:tcPr>
            <w:tcW w:w="1513" w:type="dxa"/>
            <w:tcBorders>
              <w:bottom w:val="single" w:sz="4" w:space="0" w:color="auto"/>
            </w:tcBorders>
            <w:shd w:val="clear" w:color="auto" w:fill="FFFFFF"/>
          </w:tcPr>
          <w:p w:rsidR="00050138" w:rsidRPr="00642F24" w:rsidRDefault="003C532D" w:rsidP="00642F24">
            <w:pPr>
              <w:spacing w:after="0"/>
              <w:jc w:val="center"/>
              <w:rPr>
                <w:rFonts w:ascii="Gill Sans MT" w:hAnsi="Gill Sans MT"/>
              </w:rPr>
            </w:pPr>
            <w:r>
              <w:rPr>
                <w:rFonts w:ascii="Gill Sans MT" w:hAnsi="Gill Sans MT"/>
              </w:rPr>
              <w:t>9</w:t>
            </w:r>
          </w:p>
        </w:tc>
      </w:tr>
      <w:tr w:rsidR="00050138" w:rsidRPr="00642F24" w:rsidTr="00050138">
        <w:tc>
          <w:tcPr>
            <w:tcW w:w="4091" w:type="dxa"/>
            <w:tcBorders>
              <w:top w:val="single" w:sz="4" w:space="0" w:color="auto"/>
              <w:left w:val="nil"/>
              <w:bottom w:val="single" w:sz="4" w:space="0" w:color="auto"/>
              <w:right w:val="nil"/>
            </w:tcBorders>
            <w:shd w:val="clear" w:color="auto" w:fill="FFFFFF"/>
          </w:tcPr>
          <w:p w:rsidR="00050138" w:rsidRPr="00642F24" w:rsidRDefault="00050138" w:rsidP="00642F24">
            <w:pPr>
              <w:spacing w:after="0"/>
              <w:rPr>
                <w:rFonts w:ascii="Gill Sans MT" w:hAnsi="Gill Sans MT"/>
              </w:rPr>
            </w:pPr>
          </w:p>
        </w:tc>
        <w:tc>
          <w:tcPr>
            <w:tcW w:w="1767" w:type="dxa"/>
            <w:tcBorders>
              <w:top w:val="single" w:sz="4" w:space="0" w:color="auto"/>
              <w:left w:val="nil"/>
              <w:bottom w:val="single" w:sz="4" w:space="0" w:color="auto"/>
              <w:right w:val="nil"/>
            </w:tcBorders>
            <w:shd w:val="clear" w:color="auto" w:fill="FFFFFF"/>
          </w:tcPr>
          <w:p w:rsidR="00050138" w:rsidRPr="00642F24" w:rsidRDefault="00050138" w:rsidP="00642F24">
            <w:pPr>
              <w:spacing w:after="0"/>
              <w:jc w:val="center"/>
              <w:rPr>
                <w:rFonts w:ascii="Gill Sans MT" w:hAnsi="Gill Sans MT"/>
              </w:rPr>
            </w:pPr>
          </w:p>
        </w:tc>
        <w:tc>
          <w:tcPr>
            <w:tcW w:w="2483" w:type="dxa"/>
            <w:tcBorders>
              <w:top w:val="single" w:sz="4" w:space="0" w:color="auto"/>
              <w:left w:val="nil"/>
              <w:bottom w:val="single" w:sz="4" w:space="0" w:color="auto"/>
              <w:right w:val="nil"/>
            </w:tcBorders>
            <w:shd w:val="clear" w:color="auto" w:fill="FFFFFF"/>
          </w:tcPr>
          <w:p w:rsidR="00050138" w:rsidRPr="00642F24" w:rsidRDefault="00050138" w:rsidP="00642F24">
            <w:pPr>
              <w:spacing w:after="0"/>
              <w:jc w:val="center"/>
              <w:rPr>
                <w:rFonts w:ascii="Gill Sans MT" w:hAnsi="Gill Sans MT"/>
              </w:rPr>
            </w:pPr>
          </w:p>
        </w:tc>
        <w:tc>
          <w:tcPr>
            <w:tcW w:w="1513" w:type="dxa"/>
            <w:tcBorders>
              <w:top w:val="single" w:sz="4" w:space="0" w:color="auto"/>
              <w:left w:val="nil"/>
              <w:bottom w:val="single" w:sz="4" w:space="0" w:color="auto"/>
              <w:right w:val="nil"/>
            </w:tcBorders>
            <w:shd w:val="clear" w:color="auto" w:fill="FFFFFF"/>
          </w:tcPr>
          <w:p w:rsidR="00050138" w:rsidRPr="00642F24" w:rsidRDefault="00050138" w:rsidP="00642F24">
            <w:pPr>
              <w:spacing w:after="0"/>
              <w:jc w:val="center"/>
              <w:rPr>
                <w:rFonts w:ascii="Gill Sans MT" w:hAnsi="Gill Sans MT"/>
              </w:rPr>
            </w:pPr>
          </w:p>
        </w:tc>
      </w:tr>
      <w:tr w:rsidR="00050138" w:rsidRPr="00642F24" w:rsidTr="00050138">
        <w:tc>
          <w:tcPr>
            <w:tcW w:w="4091" w:type="dxa"/>
            <w:tcBorders>
              <w:top w:val="single" w:sz="4" w:space="0" w:color="auto"/>
            </w:tcBorders>
            <w:shd w:val="clear" w:color="auto" w:fill="B2A1C7"/>
          </w:tcPr>
          <w:p w:rsidR="00050138" w:rsidRPr="00642F24" w:rsidRDefault="00050138" w:rsidP="00642F24">
            <w:pPr>
              <w:spacing w:after="0"/>
              <w:rPr>
                <w:rFonts w:ascii="Gill Sans MT" w:hAnsi="Gill Sans MT"/>
                <w:b/>
              </w:rPr>
            </w:pPr>
            <w:r w:rsidRPr="00642F24">
              <w:rPr>
                <w:rFonts w:ascii="Gill Sans MT" w:hAnsi="Gill Sans MT"/>
                <w:b/>
              </w:rPr>
              <w:t>Modalità di erogazione</w:t>
            </w:r>
          </w:p>
        </w:tc>
        <w:tc>
          <w:tcPr>
            <w:tcW w:w="5763" w:type="dxa"/>
            <w:gridSpan w:val="3"/>
            <w:tcBorders>
              <w:top w:val="single" w:sz="4" w:space="0" w:color="auto"/>
            </w:tcBorders>
            <w:shd w:val="clear" w:color="auto" w:fill="auto"/>
          </w:tcPr>
          <w:p w:rsidR="00050138" w:rsidRPr="00642F24" w:rsidRDefault="00050138" w:rsidP="00642F24">
            <w:pPr>
              <w:spacing w:after="0"/>
              <w:jc w:val="center"/>
              <w:rPr>
                <w:rFonts w:ascii="Gill Sans MT" w:hAnsi="Gill Sans MT"/>
              </w:rPr>
            </w:pPr>
          </w:p>
        </w:tc>
      </w:tr>
      <w:tr w:rsidR="00050138" w:rsidRPr="00642F24" w:rsidTr="00050138">
        <w:tc>
          <w:tcPr>
            <w:tcW w:w="4091" w:type="dxa"/>
            <w:shd w:val="clear" w:color="auto" w:fill="auto"/>
          </w:tcPr>
          <w:p w:rsidR="00050138" w:rsidRPr="00642F24" w:rsidRDefault="00050138" w:rsidP="00642F24">
            <w:pPr>
              <w:spacing w:after="0"/>
              <w:rPr>
                <w:rFonts w:ascii="Gill Sans MT" w:hAnsi="Gill Sans MT"/>
              </w:rPr>
            </w:pPr>
            <w:r w:rsidRPr="00642F24">
              <w:rPr>
                <w:rFonts w:ascii="Gill Sans MT" w:hAnsi="Gill Sans MT"/>
              </w:rPr>
              <w:t>Periodo di erogazione</w:t>
            </w:r>
          </w:p>
        </w:tc>
        <w:tc>
          <w:tcPr>
            <w:tcW w:w="5763" w:type="dxa"/>
            <w:gridSpan w:val="3"/>
            <w:shd w:val="clear" w:color="auto" w:fill="auto"/>
          </w:tcPr>
          <w:p w:rsidR="00050138" w:rsidRPr="00CA1ADE" w:rsidRDefault="003C532D" w:rsidP="00050138">
            <w:pPr>
              <w:spacing w:after="0"/>
              <w:jc w:val="both"/>
              <w:rPr>
                <w:rFonts w:ascii="Gill Sans MT" w:hAnsi="Gill Sans MT"/>
                <w:i/>
              </w:rPr>
            </w:pPr>
            <w:r>
              <w:rPr>
                <w:rFonts w:ascii="Gill Sans MT" w:hAnsi="Gill Sans MT"/>
                <w:i/>
              </w:rPr>
              <w:t>annuale</w:t>
            </w:r>
          </w:p>
        </w:tc>
      </w:tr>
      <w:tr w:rsidR="00050138" w:rsidRPr="00642F24" w:rsidTr="00176F96">
        <w:tc>
          <w:tcPr>
            <w:tcW w:w="4091" w:type="dxa"/>
            <w:tcBorders>
              <w:bottom w:val="single" w:sz="4" w:space="0" w:color="000000"/>
            </w:tcBorders>
            <w:shd w:val="clear" w:color="auto" w:fill="auto"/>
          </w:tcPr>
          <w:p w:rsidR="00050138" w:rsidRPr="00642F24" w:rsidRDefault="00050138" w:rsidP="00642F24">
            <w:pPr>
              <w:spacing w:after="0"/>
              <w:rPr>
                <w:rFonts w:ascii="Gill Sans MT" w:hAnsi="Gill Sans MT"/>
              </w:rPr>
            </w:pPr>
            <w:r w:rsidRPr="00642F24">
              <w:rPr>
                <w:rFonts w:ascii="Gill Sans MT" w:hAnsi="Gill Sans MT"/>
              </w:rPr>
              <w:t>Anno di corso</w:t>
            </w:r>
          </w:p>
        </w:tc>
        <w:tc>
          <w:tcPr>
            <w:tcW w:w="5763" w:type="dxa"/>
            <w:gridSpan w:val="3"/>
            <w:tcBorders>
              <w:bottom w:val="single" w:sz="4" w:space="0" w:color="000000"/>
            </w:tcBorders>
            <w:shd w:val="clear" w:color="auto" w:fill="auto"/>
          </w:tcPr>
          <w:p w:rsidR="00050138" w:rsidRPr="00CA1ADE" w:rsidRDefault="003C532D" w:rsidP="00CA1ADE">
            <w:pPr>
              <w:spacing w:after="0"/>
              <w:jc w:val="both"/>
              <w:rPr>
                <w:rFonts w:ascii="Gill Sans MT" w:hAnsi="Gill Sans MT"/>
                <w:i/>
              </w:rPr>
            </w:pPr>
            <w:proofErr w:type="gramStart"/>
            <w:r>
              <w:rPr>
                <w:rFonts w:ascii="Gill Sans MT" w:hAnsi="Gill Sans MT"/>
                <w:i/>
              </w:rPr>
              <w:t>I</w:t>
            </w:r>
            <w:r w:rsidR="00CA1ADE" w:rsidRPr="00CA1ADE">
              <w:rPr>
                <w:rFonts w:ascii="Gill Sans MT" w:hAnsi="Gill Sans MT"/>
                <w:i/>
              </w:rPr>
              <w:t xml:space="preserve"> anno</w:t>
            </w:r>
            <w:proofErr w:type="gramEnd"/>
            <w:r w:rsidR="00CA1ADE">
              <w:rPr>
                <w:rFonts w:ascii="Gill Sans MT" w:hAnsi="Gill Sans MT"/>
                <w:i/>
              </w:rPr>
              <w:t xml:space="preserve"> </w:t>
            </w:r>
          </w:p>
        </w:tc>
      </w:tr>
      <w:tr w:rsidR="00050138" w:rsidRPr="00642F24" w:rsidTr="00176F96">
        <w:tc>
          <w:tcPr>
            <w:tcW w:w="4091" w:type="dxa"/>
            <w:tcBorders>
              <w:bottom w:val="single" w:sz="4" w:space="0" w:color="auto"/>
            </w:tcBorders>
            <w:shd w:val="clear" w:color="auto" w:fill="auto"/>
          </w:tcPr>
          <w:p w:rsidR="00050138" w:rsidRPr="00642F24" w:rsidRDefault="00050138" w:rsidP="00642F24">
            <w:pPr>
              <w:spacing w:after="0"/>
              <w:rPr>
                <w:rFonts w:ascii="Gill Sans MT" w:hAnsi="Gill Sans MT"/>
              </w:rPr>
            </w:pPr>
            <w:r w:rsidRPr="00642F24">
              <w:rPr>
                <w:rFonts w:ascii="Gill Sans MT" w:hAnsi="Gill Sans MT"/>
              </w:rPr>
              <w:t>Modalità di erogazione</w:t>
            </w:r>
          </w:p>
        </w:tc>
        <w:tc>
          <w:tcPr>
            <w:tcW w:w="5763" w:type="dxa"/>
            <w:gridSpan w:val="3"/>
            <w:tcBorders>
              <w:bottom w:val="single" w:sz="4" w:space="0" w:color="auto"/>
            </w:tcBorders>
            <w:shd w:val="clear" w:color="auto" w:fill="auto"/>
          </w:tcPr>
          <w:p w:rsidR="00050138" w:rsidRPr="00CA1ADE" w:rsidRDefault="00A954C1" w:rsidP="00642F24">
            <w:pPr>
              <w:spacing w:after="0"/>
              <w:jc w:val="both"/>
              <w:rPr>
                <w:rFonts w:ascii="Gill Sans MT" w:hAnsi="Gill Sans MT"/>
                <w:i/>
              </w:rPr>
            </w:pPr>
            <w:r>
              <w:rPr>
                <w:rFonts w:ascii="Gill Sans MT" w:hAnsi="Gill Sans MT"/>
                <w:i/>
              </w:rPr>
              <w:t xml:space="preserve">Didattica frontale </w:t>
            </w:r>
          </w:p>
        </w:tc>
      </w:tr>
      <w:tr w:rsidR="00176F96" w:rsidRPr="00642F24" w:rsidTr="00176F96">
        <w:tc>
          <w:tcPr>
            <w:tcW w:w="4091" w:type="dxa"/>
            <w:tcBorders>
              <w:top w:val="nil"/>
              <w:left w:val="nil"/>
              <w:bottom w:val="single" w:sz="4" w:space="0" w:color="auto"/>
              <w:right w:val="nil"/>
            </w:tcBorders>
            <w:shd w:val="clear" w:color="auto" w:fill="auto"/>
          </w:tcPr>
          <w:p w:rsidR="00176F96" w:rsidRPr="00642F24" w:rsidRDefault="00176F96" w:rsidP="00642F24">
            <w:pPr>
              <w:spacing w:after="0"/>
              <w:rPr>
                <w:rFonts w:ascii="Gill Sans MT" w:hAnsi="Gill Sans MT"/>
              </w:rPr>
            </w:pPr>
          </w:p>
        </w:tc>
        <w:tc>
          <w:tcPr>
            <w:tcW w:w="5763" w:type="dxa"/>
            <w:gridSpan w:val="3"/>
            <w:tcBorders>
              <w:top w:val="nil"/>
              <w:left w:val="nil"/>
              <w:bottom w:val="single" w:sz="4" w:space="0" w:color="auto"/>
              <w:right w:val="nil"/>
            </w:tcBorders>
            <w:shd w:val="clear" w:color="auto" w:fill="auto"/>
          </w:tcPr>
          <w:p w:rsidR="00176F96" w:rsidRPr="00642F24" w:rsidRDefault="00176F96" w:rsidP="00642F24">
            <w:pPr>
              <w:spacing w:after="0"/>
              <w:jc w:val="both"/>
              <w:rPr>
                <w:rFonts w:ascii="Gill Sans MT" w:hAnsi="Gill Sans MT"/>
              </w:rPr>
            </w:pPr>
          </w:p>
        </w:tc>
      </w:tr>
      <w:tr w:rsidR="00050138" w:rsidRPr="00642F24" w:rsidTr="00176F96">
        <w:tc>
          <w:tcPr>
            <w:tcW w:w="4091" w:type="dxa"/>
            <w:tcBorders>
              <w:top w:val="single" w:sz="4" w:space="0" w:color="auto"/>
            </w:tcBorders>
            <w:shd w:val="clear" w:color="auto" w:fill="B2A1C7"/>
          </w:tcPr>
          <w:p w:rsidR="00050138" w:rsidRPr="00642F24" w:rsidRDefault="00050138" w:rsidP="00642F24">
            <w:pPr>
              <w:spacing w:after="0"/>
              <w:rPr>
                <w:rFonts w:ascii="Gill Sans MT" w:hAnsi="Gill Sans MT"/>
                <w:b/>
              </w:rPr>
            </w:pPr>
            <w:r w:rsidRPr="00642F24">
              <w:rPr>
                <w:rFonts w:ascii="Gill Sans MT" w:hAnsi="Gill Sans MT"/>
                <w:b/>
              </w:rPr>
              <w:t xml:space="preserve">Organizzazione della didattica </w:t>
            </w:r>
          </w:p>
        </w:tc>
        <w:tc>
          <w:tcPr>
            <w:tcW w:w="5763" w:type="dxa"/>
            <w:gridSpan w:val="3"/>
            <w:tcBorders>
              <w:top w:val="single" w:sz="4" w:space="0" w:color="auto"/>
            </w:tcBorders>
            <w:shd w:val="clear" w:color="auto" w:fill="auto"/>
          </w:tcPr>
          <w:p w:rsidR="00050138" w:rsidRPr="00642F24" w:rsidRDefault="00050138" w:rsidP="00642F24">
            <w:pPr>
              <w:spacing w:after="0"/>
              <w:jc w:val="both"/>
              <w:rPr>
                <w:rFonts w:ascii="Gill Sans MT" w:hAnsi="Gill Sans MT"/>
              </w:rPr>
            </w:pPr>
          </w:p>
        </w:tc>
      </w:tr>
      <w:tr w:rsidR="00050138" w:rsidRPr="00642F24" w:rsidTr="00050138">
        <w:tc>
          <w:tcPr>
            <w:tcW w:w="4091" w:type="dxa"/>
            <w:shd w:val="clear" w:color="auto" w:fill="auto"/>
          </w:tcPr>
          <w:p w:rsidR="00050138" w:rsidRPr="00642F24" w:rsidRDefault="002F1C56" w:rsidP="00642F24">
            <w:pPr>
              <w:spacing w:after="0"/>
              <w:rPr>
                <w:rFonts w:ascii="Gill Sans MT" w:hAnsi="Gill Sans MT"/>
              </w:rPr>
            </w:pPr>
            <w:r>
              <w:rPr>
                <w:rFonts w:ascii="Gill Sans MT" w:hAnsi="Gill Sans MT"/>
              </w:rPr>
              <w:t xml:space="preserve">Ore </w:t>
            </w:r>
            <w:r w:rsidRPr="00D2683D">
              <w:rPr>
                <w:rFonts w:ascii="Gill Sans MT" w:hAnsi="Gill Sans MT"/>
              </w:rPr>
              <w:t>totali</w:t>
            </w:r>
          </w:p>
        </w:tc>
        <w:tc>
          <w:tcPr>
            <w:tcW w:w="5763" w:type="dxa"/>
            <w:gridSpan w:val="3"/>
            <w:shd w:val="clear" w:color="auto" w:fill="auto"/>
          </w:tcPr>
          <w:p w:rsidR="00050138" w:rsidRPr="006C21E6" w:rsidRDefault="003C532D" w:rsidP="006C21E6">
            <w:pPr>
              <w:spacing w:after="0"/>
              <w:jc w:val="both"/>
              <w:rPr>
                <w:rFonts w:ascii="Gill Sans MT" w:hAnsi="Gill Sans MT"/>
                <w:i/>
              </w:rPr>
            </w:pPr>
            <w:r>
              <w:rPr>
                <w:rFonts w:ascii="Gill Sans MT" w:hAnsi="Gill Sans MT"/>
                <w:i/>
              </w:rPr>
              <w:t>225</w:t>
            </w:r>
          </w:p>
        </w:tc>
      </w:tr>
      <w:tr w:rsidR="00050138" w:rsidRPr="00642F24" w:rsidTr="00050138">
        <w:tc>
          <w:tcPr>
            <w:tcW w:w="4091" w:type="dxa"/>
            <w:shd w:val="clear" w:color="auto" w:fill="auto"/>
          </w:tcPr>
          <w:p w:rsidR="00050138" w:rsidRPr="00642F24" w:rsidRDefault="00050138" w:rsidP="00642F24">
            <w:pPr>
              <w:spacing w:after="0"/>
              <w:rPr>
                <w:rFonts w:ascii="Gill Sans MT" w:hAnsi="Gill Sans MT"/>
              </w:rPr>
            </w:pPr>
            <w:r w:rsidRPr="00642F24">
              <w:rPr>
                <w:rFonts w:ascii="Gill Sans MT" w:hAnsi="Gill Sans MT"/>
              </w:rPr>
              <w:t>Ore di corso</w:t>
            </w:r>
          </w:p>
        </w:tc>
        <w:tc>
          <w:tcPr>
            <w:tcW w:w="5763" w:type="dxa"/>
            <w:gridSpan w:val="3"/>
            <w:shd w:val="clear" w:color="auto" w:fill="auto"/>
          </w:tcPr>
          <w:p w:rsidR="00050138" w:rsidRPr="006C21E6" w:rsidRDefault="003C532D" w:rsidP="00642F24">
            <w:pPr>
              <w:spacing w:after="0"/>
              <w:jc w:val="both"/>
              <w:rPr>
                <w:rFonts w:ascii="Gill Sans MT" w:hAnsi="Gill Sans MT"/>
                <w:i/>
              </w:rPr>
            </w:pPr>
            <w:r>
              <w:rPr>
                <w:rFonts w:ascii="Gill Sans MT" w:hAnsi="Gill Sans MT"/>
                <w:i/>
              </w:rPr>
              <w:t>63</w:t>
            </w:r>
          </w:p>
        </w:tc>
      </w:tr>
      <w:tr w:rsidR="00050138" w:rsidRPr="00642F24" w:rsidTr="00050138">
        <w:tc>
          <w:tcPr>
            <w:tcW w:w="4091" w:type="dxa"/>
            <w:tcBorders>
              <w:bottom w:val="single" w:sz="4" w:space="0" w:color="000000"/>
            </w:tcBorders>
            <w:shd w:val="clear" w:color="auto" w:fill="auto"/>
          </w:tcPr>
          <w:p w:rsidR="00050138" w:rsidRPr="00642F24" w:rsidRDefault="00050138" w:rsidP="00642F24">
            <w:pPr>
              <w:spacing w:after="0"/>
              <w:rPr>
                <w:rFonts w:ascii="Gill Sans MT" w:hAnsi="Gill Sans MT"/>
              </w:rPr>
            </w:pPr>
            <w:r w:rsidRPr="00642F24">
              <w:rPr>
                <w:rFonts w:ascii="Gill Sans MT" w:hAnsi="Gill Sans MT"/>
              </w:rPr>
              <w:t>Ore di studio individuale</w:t>
            </w:r>
            <w:r w:rsidR="00D2683D">
              <w:rPr>
                <w:rFonts w:ascii="Gill Sans MT" w:hAnsi="Gill Sans MT"/>
              </w:rPr>
              <w:t>/lettorato</w:t>
            </w:r>
          </w:p>
        </w:tc>
        <w:tc>
          <w:tcPr>
            <w:tcW w:w="5763" w:type="dxa"/>
            <w:gridSpan w:val="3"/>
            <w:tcBorders>
              <w:bottom w:val="single" w:sz="4" w:space="0" w:color="000000"/>
            </w:tcBorders>
            <w:shd w:val="clear" w:color="auto" w:fill="auto"/>
          </w:tcPr>
          <w:p w:rsidR="00050138" w:rsidRPr="006C21E6" w:rsidRDefault="003C532D" w:rsidP="00D2683D">
            <w:pPr>
              <w:spacing w:after="0"/>
              <w:jc w:val="both"/>
              <w:rPr>
                <w:rFonts w:ascii="Gill Sans MT" w:hAnsi="Gill Sans MT"/>
                <w:i/>
              </w:rPr>
            </w:pPr>
            <w:r>
              <w:rPr>
                <w:rFonts w:ascii="Gill Sans MT" w:hAnsi="Gill Sans MT"/>
                <w:i/>
              </w:rPr>
              <w:t>162</w:t>
            </w:r>
            <w:r w:rsidR="00D2683D">
              <w:rPr>
                <w:rFonts w:ascii="Gill Sans MT" w:hAnsi="Gill Sans MT"/>
                <w:i/>
              </w:rPr>
              <w:t xml:space="preserve"> </w:t>
            </w:r>
            <w:r w:rsidR="006C21E6" w:rsidRPr="006C21E6">
              <w:rPr>
                <w:rFonts w:ascii="Gill Sans MT" w:hAnsi="Gill Sans MT"/>
                <w:i/>
              </w:rPr>
              <w:t xml:space="preserve"> </w:t>
            </w:r>
          </w:p>
        </w:tc>
      </w:tr>
      <w:tr w:rsidR="00050138" w:rsidRPr="00642F24" w:rsidTr="00050138">
        <w:tc>
          <w:tcPr>
            <w:tcW w:w="4091" w:type="dxa"/>
            <w:tcBorders>
              <w:top w:val="single" w:sz="4" w:space="0" w:color="auto"/>
              <w:left w:val="nil"/>
              <w:bottom w:val="single" w:sz="4" w:space="0" w:color="auto"/>
              <w:right w:val="nil"/>
            </w:tcBorders>
            <w:shd w:val="clear" w:color="auto" w:fill="auto"/>
          </w:tcPr>
          <w:p w:rsidR="00050138" w:rsidRPr="00642F24" w:rsidRDefault="00050138" w:rsidP="00642F24">
            <w:pPr>
              <w:spacing w:after="0"/>
              <w:rPr>
                <w:rFonts w:ascii="Gill Sans MT" w:hAnsi="Gill Sans MT"/>
              </w:rPr>
            </w:pPr>
          </w:p>
        </w:tc>
        <w:tc>
          <w:tcPr>
            <w:tcW w:w="5763" w:type="dxa"/>
            <w:gridSpan w:val="3"/>
            <w:tcBorders>
              <w:top w:val="single" w:sz="4" w:space="0" w:color="auto"/>
              <w:left w:val="nil"/>
              <w:bottom w:val="single" w:sz="4" w:space="0" w:color="auto"/>
              <w:right w:val="nil"/>
            </w:tcBorders>
            <w:shd w:val="clear" w:color="auto" w:fill="auto"/>
          </w:tcPr>
          <w:p w:rsidR="00050138" w:rsidRPr="00642F24" w:rsidRDefault="00050138" w:rsidP="00642F24">
            <w:pPr>
              <w:spacing w:after="0"/>
              <w:jc w:val="both"/>
              <w:rPr>
                <w:rFonts w:ascii="Gill Sans MT" w:hAnsi="Gill Sans MT"/>
              </w:rPr>
            </w:pPr>
          </w:p>
        </w:tc>
      </w:tr>
      <w:tr w:rsidR="00050138" w:rsidRPr="00642F24" w:rsidTr="00050138">
        <w:tc>
          <w:tcPr>
            <w:tcW w:w="4091" w:type="dxa"/>
            <w:tcBorders>
              <w:top w:val="single" w:sz="4" w:space="0" w:color="auto"/>
            </w:tcBorders>
            <w:shd w:val="clear" w:color="auto" w:fill="B2A1C7"/>
          </w:tcPr>
          <w:p w:rsidR="00050138" w:rsidRPr="00642F24" w:rsidRDefault="00050138" w:rsidP="00642F24">
            <w:pPr>
              <w:spacing w:after="0"/>
              <w:rPr>
                <w:rFonts w:ascii="Gill Sans MT" w:hAnsi="Gill Sans MT"/>
                <w:b/>
              </w:rPr>
            </w:pPr>
            <w:r w:rsidRPr="00642F24">
              <w:rPr>
                <w:rFonts w:ascii="Gill Sans MT" w:hAnsi="Gill Sans MT"/>
                <w:b/>
              </w:rPr>
              <w:t>C</w:t>
            </w:r>
            <w:r w:rsidRPr="00642F24">
              <w:rPr>
                <w:rFonts w:ascii="Gill Sans MT" w:hAnsi="Gill Sans MT"/>
                <w:b/>
                <w:shd w:val="clear" w:color="auto" w:fill="B2A1C7"/>
              </w:rPr>
              <w:t>alendario</w:t>
            </w:r>
          </w:p>
        </w:tc>
        <w:tc>
          <w:tcPr>
            <w:tcW w:w="5763" w:type="dxa"/>
            <w:gridSpan w:val="3"/>
            <w:tcBorders>
              <w:top w:val="single" w:sz="4" w:space="0" w:color="auto"/>
            </w:tcBorders>
            <w:shd w:val="clear" w:color="auto" w:fill="auto"/>
          </w:tcPr>
          <w:p w:rsidR="00050138" w:rsidRPr="00642F24" w:rsidRDefault="00050138" w:rsidP="00642F24">
            <w:pPr>
              <w:spacing w:after="0"/>
              <w:jc w:val="both"/>
              <w:rPr>
                <w:rFonts w:ascii="Gill Sans MT" w:hAnsi="Gill Sans MT"/>
              </w:rPr>
            </w:pPr>
          </w:p>
        </w:tc>
      </w:tr>
      <w:tr w:rsidR="003C532D" w:rsidRPr="00642F24" w:rsidTr="00050138">
        <w:tc>
          <w:tcPr>
            <w:tcW w:w="4091" w:type="dxa"/>
            <w:tcBorders>
              <w:bottom w:val="single" w:sz="4" w:space="0" w:color="000000"/>
            </w:tcBorders>
            <w:shd w:val="clear" w:color="auto" w:fill="auto"/>
          </w:tcPr>
          <w:p w:rsidR="003C532D" w:rsidRPr="00642F24" w:rsidRDefault="003C532D" w:rsidP="003C532D">
            <w:pPr>
              <w:spacing w:after="0"/>
              <w:rPr>
                <w:rFonts w:ascii="Gill Sans MT" w:hAnsi="Gill Sans MT"/>
              </w:rPr>
            </w:pPr>
            <w:r w:rsidRPr="00642F24">
              <w:rPr>
                <w:rFonts w:ascii="Gill Sans MT" w:hAnsi="Gill Sans MT"/>
              </w:rPr>
              <w:t>Inizio attività didattiche</w:t>
            </w:r>
          </w:p>
        </w:tc>
        <w:tc>
          <w:tcPr>
            <w:tcW w:w="5763" w:type="dxa"/>
            <w:gridSpan w:val="3"/>
            <w:tcBorders>
              <w:bottom w:val="single" w:sz="4" w:space="0" w:color="000000"/>
            </w:tcBorders>
            <w:shd w:val="clear" w:color="auto" w:fill="auto"/>
          </w:tcPr>
          <w:p w:rsidR="003C532D" w:rsidRPr="00A2260E" w:rsidRDefault="00B26BFA" w:rsidP="003C532D">
            <w:pPr>
              <w:spacing w:after="0"/>
              <w:jc w:val="both"/>
              <w:rPr>
                <w:rFonts w:ascii="Gill Sans MT" w:hAnsi="Gill Sans MT"/>
                <w:highlight w:val="red"/>
              </w:rPr>
            </w:pPr>
            <w:r>
              <w:rPr>
                <w:rFonts w:ascii="Gill Sans MT" w:hAnsi="Gill Sans MT"/>
              </w:rPr>
              <w:t>1</w:t>
            </w:r>
            <w:r w:rsidR="003C532D">
              <w:rPr>
                <w:rFonts w:ascii="Gill Sans MT" w:hAnsi="Gill Sans MT"/>
              </w:rPr>
              <w:t>.10</w:t>
            </w:r>
            <w:r w:rsidR="003C532D" w:rsidRPr="00A2260E">
              <w:rPr>
                <w:rFonts w:ascii="Gill Sans MT" w:hAnsi="Gill Sans MT"/>
              </w:rPr>
              <w:t>.201</w:t>
            </w:r>
            <w:r>
              <w:rPr>
                <w:rFonts w:ascii="Gill Sans MT" w:hAnsi="Gill Sans MT"/>
              </w:rPr>
              <w:t>8</w:t>
            </w:r>
          </w:p>
        </w:tc>
      </w:tr>
      <w:tr w:rsidR="003C532D" w:rsidRPr="00642F24" w:rsidTr="00050138">
        <w:tc>
          <w:tcPr>
            <w:tcW w:w="4091" w:type="dxa"/>
            <w:tcBorders>
              <w:bottom w:val="single" w:sz="4" w:space="0" w:color="auto"/>
            </w:tcBorders>
            <w:shd w:val="clear" w:color="auto" w:fill="auto"/>
          </w:tcPr>
          <w:p w:rsidR="003C532D" w:rsidRPr="00642F24" w:rsidRDefault="003C532D" w:rsidP="003C532D">
            <w:pPr>
              <w:spacing w:after="0"/>
              <w:rPr>
                <w:rFonts w:ascii="Gill Sans MT" w:hAnsi="Gill Sans MT"/>
              </w:rPr>
            </w:pPr>
            <w:r w:rsidRPr="00642F24">
              <w:rPr>
                <w:rFonts w:ascii="Gill Sans MT" w:hAnsi="Gill Sans MT"/>
              </w:rPr>
              <w:t>Fine attività didattiche</w:t>
            </w:r>
          </w:p>
        </w:tc>
        <w:tc>
          <w:tcPr>
            <w:tcW w:w="5763" w:type="dxa"/>
            <w:gridSpan w:val="3"/>
            <w:tcBorders>
              <w:bottom w:val="single" w:sz="4" w:space="0" w:color="auto"/>
            </w:tcBorders>
            <w:shd w:val="clear" w:color="auto" w:fill="auto"/>
          </w:tcPr>
          <w:p w:rsidR="003C532D" w:rsidRPr="00A2260E" w:rsidRDefault="003C532D" w:rsidP="003C532D">
            <w:pPr>
              <w:spacing w:after="0"/>
              <w:jc w:val="both"/>
              <w:rPr>
                <w:rFonts w:ascii="Gill Sans MT" w:hAnsi="Gill Sans MT"/>
              </w:rPr>
            </w:pPr>
            <w:r>
              <w:rPr>
                <w:rFonts w:ascii="Gill Sans MT" w:hAnsi="Gill Sans MT"/>
              </w:rPr>
              <w:t>2</w:t>
            </w:r>
            <w:r w:rsidR="00B26BFA">
              <w:rPr>
                <w:rFonts w:ascii="Gill Sans MT" w:hAnsi="Gill Sans MT"/>
              </w:rPr>
              <w:t>1</w:t>
            </w:r>
            <w:r>
              <w:rPr>
                <w:rFonts w:ascii="Gill Sans MT" w:hAnsi="Gill Sans MT"/>
              </w:rPr>
              <w:t>.1</w:t>
            </w:r>
            <w:r w:rsidR="00B26BFA">
              <w:rPr>
                <w:rFonts w:ascii="Gill Sans MT" w:hAnsi="Gill Sans MT"/>
              </w:rPr>
              <w:t>2</w:t>
            </w:r>
            <w:r w:rsidRPr="00A2260E">
              <w:rPr>
                <w:rFonts w:ascii="Gill Sans MT" w:hAnsi="Gill Sans MT"/>
              </w:rPr>
              <w:t>.201</w:t>
            </w:r>
            <w:r w:rsidR="00B26BFA">
              <w:rPr>
                <w:rFonts w:ascii="Gill Sans MT" w:hAnsi="Gill Sans MT"/>
              </w:rPr>
              <w:t>8</w:t>
            </w:r>
          </w:p>
        </w:tc>
      </w:tr>
      <w:tr w:rsidR="008669DF" w:rsidRPr="00642F24" w:rsidTr="00050138">
        <w:tc>
          <w:tcPr>
            <w:tcW w:w="4091" w:type="dxa"/>
            <w:tcBorders>
              <w:bottom w:val="single" w:sz="4" w:space="0" w:color="auto"/>
            </w:tcBorders>
            <w:shd w:val="clear" w:color="auto" w:fill="auto"/>
          </w:tcPr>
          <w:p w:rsidR="008669DF" w:rsidRPr="00642F24" w:rsidRDefault="008669DF" w:rsidP="008669DF">
            <w:pPr>
              <w:spacing w:after="0"/>
              <w:rPr>
                <w:rFonts w:ascii="Gill Sans MT" w:hAnsi="Gill Sans MT"/>
              </w:rPr>
            </w:pPr>
            <w:r w:rsidRPr="00642F24">
              <w:rPr>
                <w:rFonts w:ascii="Gill Sans MT" w:hAnsi="Gill Sans MT"/>
              </w:rPr>
              <w:t>Inizio attività didattiche</w:t>
            </w:r>
          </w:p>
        </w:tc>
        <w:tc>
          <w:tcPr>
            <w:tcW w:w="5763" w:type="dxa"/>
            <w:gridSpan w:val="3"/>
            <w:tcBorders>
              <w:bottom w:val="single" w:sz="4" w:space="0" w:color="auto"/>
            </w:tcBorders>
            <w:shd w:val="clear" w:color="auto" w:fill="auto"/>
          </w:tcPr>
          <w:p w:rsidR="008669DF" w:rsidRPr="00642F24" w:rsidRDefault="008669DF" w:rsidP="008669DF">
            <w:pPr>
              <w:spacing w:after="0"/>
              <w:jc w:val="both"/>
              <w:rPr>
                <w:rFonts w:ascii="Gill Sans MT" w:hAnsi="Gill Sans MT"/>
              </w:rPr>
            </w:pPr>
            <w:r>
              <w:rPr>
                <w:rFonts w:ascii="Gill Sans MT" w:hAnsi="Gill Sans MT"/>
              </w:rPr>
              <w:t>2</w:t>
            </w:r>
            <w:r w:rsidR="00B26BFA">
              <w:rPr>
                <w:rFonts w:ascii="Gill Sans MT" w:hAnsi="Gill Sans MT"/>
              </w:rPr>
              <w:t>5</w:t>
            </w:r>
            <w:r>
              <w:rPr>
                <w:rFonts w:ascii="Gill Sans MT" w:hAnsi="Gill Sans MT"/>
              </w:rPr>
              <w:t>.02.2018</w:t>
            </w:r>
          </w:p>
        </w:tc>
      </w:tr>
      <w:tr w:rsidR="008669DF" w:rsidRPr="00642F24" w:rsidTr="00050138">
        <w:tc>
          <w:tcPr>
            <w:tcW w:w="4091" w:type="dxa"/>
            <w:tcBorders>
              <w:bottom w:val="single" w:sz="4" w:space="0" w:color="auto"/>
            </w:tcBorders>
            <w:shd w:val="clear" w:color="auto" w:fill="auto"/>
          </w:tcPr>
          <w:p w:rsidR="008669DF" w:rsidRPr="00642F24" w:rsidRDefault="008669DF" w:rsidP="008669DF">
            <w:pPr>
              <w:spacing w:after="0"/>
              <w:rPr>
                <w:rFonts w:ascii="Gill Sans MT" w:hAnsi="Gill Sans MT"/>
              </w:rPr>
            </w:pPr>
            <w:r w:rsidRPr="00642F24">
              <w:rPr>
                <w:rFonts w:ascii="Gill Sans MT" w:hAnsi="Gill Sans MT"/>
              </w:rPr>
              <w:t>Fine attività didattiche</w:t>
            </w:r>
          </w:p>
        </w:tc>
        <w:tc>
          <w:tcPr>
            <w:tcW w:w="5763" w:type="dxa"/>
            <w:gridSpan w:val="3"/>
            <w:tcBorders>
              <w:bottom w:val="single" w:sz="4" w:space="0" w:color="auto"/>
            </w:tcBorders>
            <w:shd w:val="clear" w:color="auto" w:fill="auto"/>
          </w:tcPr>
          <w:p w:rsidR="008669DF" w:rsidRPr="00642F24" w:rsidRDefault="008669DF" w:rsidP="008669DF">
            <w:pPr>
              <w:spacing w:after="0"/>
              <w:jc w:val="both"/>
              <w:rPr>
                <w:rFonts w:ascii="Gill Sans MT" w:hAnsi="Gill Sans MT"/>
              </w:rPr>
            </w:pPr>
            <w:r>
              <w:rPr>
                <w:rFonts w:ascii="Gill Sans MT" w:hAnsi="Gill Sans MT"/>
              </w:rPr>
              <w:t>2</w:t>
            </w:r>
            <w:r w:rsidR="00B26BFA">
              <w:rPr>
                <w:rFonts w:ascii="Gill Sans MT" w:hAnsi="Gill Sans MT"/>
              </w:rPr>
              <w:t>5</w:t>
            </w:r>
            <w:r>
              <w:rPr>
                <w:rFonts w:ascii="Gill Sans MT" w:hAnsi="Gill Sans MT"/>
              </w:rPr>
              <w:t>.0</w:t>
            </w:r>
            <w:r w:rsidR="00B26BFA">
              <w:rPr>
                <w:rFonts w:ascii="Gill Sans MT" w:hAnsi="Gill Sans MT"/>
              </w:rPr>
              <w:t>5</w:t>
            </w:r>
            <w:r>
              <w:rPr>
                <w:rFonts w:ascii="Gill Sans MT" w:hAnsi="Gill Sans MT"/>
              </w:rPr>
              <w:t>.2018</w:t>
            </w:r>
          </w:p>
        </w:tc>
      </w:tr>
      <w:tr w:rsidR="00050138" w:rsidRPr="00642F24" w:rsidTr="00050138">
        <w:tc>
          <w:tcPr>
            <w:tcW w:w="4091" w:type="dxa"/>
            <w:tcBorders>
              <w:top w:val="single" w:sz="4" w:space="0" w:color="auto"/>
              <w:left w:val="nil"/>
              <w:bottom w:val="single" w:sz="4" w:space="0" w:color="auto"/>
              <w:right w:val="nil"/>
            </w:tcBorders>
            <w:shd w:val="clear" w:color="auto" w:fill="auto"/>
          </w:tcPr>
          <w:p w:rsidR="00050138" w:rsidRPr="00642F24" w:rsidRDefault="00050138" w:rsidP="00642F24">
            <w:pPr>
              <w:spacing w:after="0"/>
              <w:rPr>
                <w:rFonts w:ascii="Gill Sans MT" w:hAnsi="Gill Sans MT"/>
              </w:rPr>
            </w:pPr>
          </w:p>
        </w:tc>
        <w:tc>
          <w:tcPr>
            <w:tcW w:w="5763" w:type="dxa"/>
            <w:gridSpan w:val="3"/>
            <w:tcBorders>
              <w:top w:val="single" w:sz="4" w:space="0" w:color="auto"/>
              <w:left w:val="nil"/>
              <w:bottom w:val="single" w:sz="4" w:space="0" w:color="auto"/>
              <w:right w:val="nil"/>
            </w:tcBorders>
            <w:shd w:val="clear" w:color="auto" w:fill="auto"/>
          </w:tcPr>
          <w:p w:rsidR="00050138" w:rsidRPr="00642F24" w:rsidRDefault="00050138" w:rsidP="00642F24">
            <w:pPr>
              <w:spacing w:after="0"/>
              <w:jc w:val="both"/>
              <w:rPr>
                <w:rFonts w:ascii="Gill Sans MT" w:hAnsi="Gill Sans MT"/>
              </w:rPr>
            </w:pPr>
          </w:p>
        </w:tc>
      </w:tr>
      <w:tr w:rsidR="003C532D" w:rsidRPr="00642F24" w:rsidTr="00050138">
        <w:trPr>
          <w:trHeight w:val="70"/>
        </w:trPr>
        <w:tc>
          <w:tcPr>
            <w:tcW w:w="4091" w:type="dxa"/>
            <w:tcBorders>
              <w:top w:val="single" w:sz="4" w:space="0" w:color="auto"/>
            </w:tcBorders>
            <w:shd w:val="clear" w:color="auto" w:fill="B2A1C7"/>
          </w:tcPr>
          <w:p w:rsidR="003C532D" w:rsidRPr="00642F24" w:rsidRDefault="003C532D" w:rsidP="003C532D">
            <w:pPr>
              <w:spacing w:after="0"/>
              <w:rPr>
                <w:rFonts w:ascii="Gill Sans MT" w:hAnsi="Gill Sans MT"/>
                <w:b/>
              </w:rPr>
            </w:pPr>
            <w:proofErr w:type="spellStart"/>
            <w:r w:rsidRPr="00642F24">
              <w:rPr>
                <w:rFonts w:ascii="Gill Sans MT" w:hAnsi="Gill Sans MT"/>
                <w:b/>
              </w:rPr>
              <w:t>Syllabus</w:t>
            </w:r>
            <w:proofErr w:type="spellEnd"/>
          </w:p>
        </w:tc>
        <w:tc>
          <w:tcPr>
            <w:tcW w:w="5763" w:type="dxa"/>
            <w:gridSpan w:val="3"/>
            <w:tcBorders>
              <w:top w:val="single" w:sz="4" w:space="0" w:color="auto"/>
            </w:tcBorders>
            <w:shd w:val="clear" w:color="auto" w:fill="auto"/>
          </w:tcPr>
          <w:p w:rsidR="003C532D" w:rsidRPr="00642F24" w:rsidRDefault="003C532D" w:rsidP="003C532D">
            <w:pPr>
              <w:spacing w:after="0"/>
              <w:jc w:val="both"/>
              <w:rPr>
                <w:rFonts w:ascii="Gill Sans MT" w:hAnsi="Gill Sans MT"/>
              </w:rPr>
            </w:pPr>
          </w:p>
        </w:tc>
      </w:tr>
      <w:tr w:rsidR="003C532D" w:rsidRPr="00642F24" w:rsidTr="00A7342D">
        <w:trPr>
          <w:trHeight w:val="70"/>
        </w:trPr>
        <w:tc>
          <w:tcPr>
            <w:tcW w:w="4091" w:type="dxa"/>
            <w:shd w:val="clear" w:color="auto" w:fill="FFFFFF"/>
          </w:tcPr>
          <w:p w:rsidR="003C532D" w:rsidRPr="00642F24" w:rsidRDefault="003C532D" w:rsidP="003C532D">
            <w:pPr>
              <w:spacing w:after="0"/>
              <w:rPr>
                <w:rFonts w:ascii="Gill Sans MT" w:hAnsi="Gill Sans MT"/>
              </w:rPr>
            </w:pPr>
            <w:r w:rsidRPr="00642F24">
              <w:rPr>
                <w:rFonts w:ascii="Gill Sans MT" w:hAnsi="Gill Sans MT"/>
              </w:rPr>
              <w:lastRenderedPageBreak/>
              <w:t>Prerequisiti</w:t>
            </w:r>
            <w:r>
              <w:rPr>
                <w:rStyle w:val="Rimandonotaapidipagina"/>
                <w:rFonts w:ascii="Gill Sans MT" w:hAnsi="Gill Sans MT"/>
              </w:rPr>
              <w:footnoteReference w:id="1"/>
            </w:r>
          </w:p>
        </w:tc>
        <w:tc>
          <w:tcPr>
            <w:tcW w:w="5763" w:type="dxa"/>
            <w:gridSpan w:val="3"/>
          </w:tcPr>
          <w:p w:rsidR="00FF3879" w:rsidRDefault="00FF3879" w:rsidP="00FF3879">
            <w:pPr>
              <w:numPr>
                <w:ilvl w:val="0"/>
                <w:numId w:val="3"/>
              </w:numPr>
              <w:spacing w:after="0"/>
              <w:contextualSpacing/>
              <w:jc w:val="both"/>
              <w:rPr>
                <w:rFonts w:ascii="Gill Sans MT" w:hAnsi="Gill Sans MT"/>
              </w:rPr>
            </w:pPr>
            <w:r w:rsidRPr="007F136B">
              <w:rPr>
                <w:rFonts w:ascii="Gill Sans MT" w:hAnsi="Gill Sans MT"/>
              </w:rPr>
              <w:t xml:space="preserve">Solida </w:t>
            </w:r>
            <w:r>
              <w:rPr>
                <w:rFonts w:ascii="Gill Sans MT" w:hAnsi="Gill Sans MT"/>
              </w:rPr>
              <w:t>padronanza della lingua inglese nelle sue componenti morfo-sintattiche, lessicali e testuali, accompagnata da conoscenza delle strutture discorsive e da profonda comprensione delle differenze di registro e di genere testuale.</w:t>
            </w:r>
          </w:p>
          <w:p w:rsidR="00FF3879" w:rsidRDefault="00FF3879" w:rsidP="00FF3879">
            <w:pPr>
              <w:spacing w:after="0"/>
              <w:ind w:left="360"/>
              <w:contextualSpacing/>
              <w:jc w:val="both"/>
              <w:rPr>
                <w:rFonts w:ascii="Gill Sans MT" w:hAnsi="Gill Sans MT"/>
              </w:rPr>
            </w:pPr>
          </w:p>
          <w:p w:rsidR="00FF3879" w:rsidRDefault="00FF3879" w:rsidP="00FF3879">
            <w:pPr>
              <w:numPr>
                <w:ilvl w:val="0"/>
                <w:numId w:val="3"/>
              </w:numPr>
              <w:spacing w:after="0"/>
              <w:contextualSpacing/>
              <w:jc w:val="both"/>
              <w:rPr>
                <w:rFonts w:ascii="Gill Sans MT" w:hAnsi="Gill Sans MT"/>
              </w:rPr>
            </w:pPr>
            <w:r>
              <w:rPr>
                <w:rFonts w:ascii="Gill Sans MT" w:hAnsi="Gill Sans MT"/>
              </w:rPr>
              <w:t>C</w:t>
            </w:r>
            <w:r w:rsidRPr="00F4727D">
              <w:rPr>
                <w:rFonts w:ascii="Gill Sans MT" w:hAnsi="Gill Sans MT"/>
              </w:rPr>
              <w:t xml:space="preserve">apacità di </w:t>
            </w:r>
            <w:r>
              <w:rPr>
                <w:rFonts w:ascii="Gill Sans MT" w:hAnsi="Gill Sans MT"/>
              </w:rPr>
              <w:t xml:space="preserve">produzione </w:t>
            </w:r>
            <w:r w:rsidRPr="00F4727D">
              <w:rPr>
                <w:rFonts w:ascii="Gill Sans MT" w:hAnsi="Gill Sans MT"/>
              </w:rPr>
              <w:t xml:space="preserve">di testi </w:t>
            </w:r>
            <w:r>
              <w:t xml:space="preserve">chiari, ben strutturati e articolati su argomenti complessi, anche </w:t>
            </w:r>
            <w:r w:rsidRPr="00F4727D">
              <w:rPr>
                <w:rFonts w:ascii="Gill Sans MT" w:hAnsi="Gill Sans MT"/>
              </w:rPr>
              <w:t>mediamente specialistici</w:t>
            </w:r>
            <w:r>
              <w:rPr>
                <w:rFonts w:ascii="Gill Sans MT" w:hAnsi="Gill Sans MT"/>
              </w:rPr>
              <w:t>, applicata</w:t>
            </w:r>
            <w:r w:rsidRPr="00F4727D">
              <w:rPr>
                <w:rFonts w:ascii="Gill Sans MT" w:hAnsi="Gill Sans MT"/>
              </w:rPr>
              <w:t xml:space="preserve"> alla traduzione da e verso la lingua inglese. </w:t>
            </w:r>
          </w:p>
          <w:p w:rsidR="00FF3879" w:rsidRPr="00F4727D" w:rsidRDefault="00FF3879" w:rsidP="00FF3879">
            <w:pPr>
              <w:spacing w:after="0"/>
              <w:contextualSpacing/>
              <w:jc w:val="both"/>
              <w:rPr>
                <w:rFonts w:ascii="Gill Sans MT" w:hAnsi="Gill Sans MT"/>
              </w:rPr>
            </w:pPr>
          </w:p>
          <w:p w:rsidR="00FF3879" w:rsidRDefault="00FF3879" w:rsidP="00FF3879">
            <w:pPr>
              <w:numPr>
                <w:ilvl w:val="0"/>
                <w:numId w:val="3"/>
              </w:numPr>
              <w:spacing w:after="0"/>
              <w:contextualSpacing/>
              <w:jc w:val="both"/>
              <w:rPr>
                <w:rFonts w:ascii="Gill Sans MT" w:hAnsi="Gill Sans MT"/>
              </w:rPr>
            </w:pPr>
            <w:r w:rsidRPr="00F4727D">
              <w:rPr>
                <w:rFonts w:ascii="Gill Sans MT" w:hAnsi="Gill Sans MT"/>
              </w:rPr>
              <w:t xml:space="preserve">Autonomia di giudizio nell’analisi e interpretazione di </w:t>
            </w:r>
            <w:r>
              <w:rPr>
                <w:rFonts w:ascii="Gill Sans MT" w:hAnsi="Gill Sans MT"/>
              </w:rPr>
              <w:t>testi appartenenti a veri generi, anche lunghi, articolati e di contenuto mediamente specialistico.</w:t>
            </w:r>
            <w:r w:rsidRPr="00F4727D">
              <w:rPr>
                <w:rFonts w:ascii="Gill Sans MT" w:hAnsi="Gill Sans MT"/>
              </w:rPr>
              <w:t xml:space="preserve"> </w:t>
            </w:r>
          </w:p>
          <w:p w:rsidR="00FF3879" w:rsidRPr="00F4727D" w:rsidRDefault="00FF3879" w:rsidP="00FF3879">
            <w:pPr>
              <w:spacing w:after="0"/>
              <w:contextualSpacing/>
              <w:jc w:val="both"/>
              <w:rPr>
                <w:rFonts w:ascii="Gill Sans MT" w:hAnsi="Gill Sans MT"/>
              </w:rPr>
            </w:pPr>
          </w:p>
          <w:p w:rsidR="00FF3879" w:rsidRPr="006937A8" w:rsidRDefault="00FF3879" w:rsidP="00FF3879">
            <w:pPr>
              <w:numPr>
                <w:ilvl w:val="0"/>
                <w:numId w:val="3"/>
              </w:numPr>
              <w:spacing w:after="0"/>
              <w:contextualSpacing/>
              <w:jc w:val="both"/>
              <w:rPr>
                <w:rFonts w:ascii="Gill Sans MT" w:hAnsi="Gill Sans MT"/>
                <w:i/>
              </w:rPr>
            </w:pPr>
            <w:r>
              <w:rPr>
                <w:rFonts w:ascii="Gill Sans MT" w:hAnsi="Gill Sans MT"/>
              </w:rPr>
              <w:t>Elevate a</w:t>
            </w:r>
            <w:r w:rsidRPr="00F4727D">
              <w:rPr>
                <w:rFonts w:ascii="Gill Sans MT" w:hAnsi="Gill Sans MT"/>
              </w:rPr>
              <w:t xml:space="preserve">bilità comunicative </w:t>
            </w:r>
            <w:r>
              <w:rPr>
                <w:rFonts w:ascii="Gill Sans MT" w:hAnsi="Gill Sans MT"/>
              </w:rPr>
              <w:t xml:space="preserve">scritte </w:t>
            </w:r>
            <w:r w:rsidRPr="00F4727D">
              <w:rPr>
                <w:rFonts w:ascii="Gill Sans MT" w:hAnsi="Gill Sans MT"/>
              </w:rPr>
              <w:t>orali che consentano di usare la lingua con efficacia, precisione e flessibilità in situazioni interlinguistiche e interculturali sociali e professionali.</w:t>
            </w:r>
          </w:p>
          <w:p w:rsidR="00FF3879" w:rsidRPr="00B80F66" w:rsidRDefault="00FF3879" w:rsidP="00FF3879">
            <w:pPr>
              <w:spacing w:after="0"/>
              <w:ind w:left="360"/>
              <w:contextualSpacing/>
              <w:jc w:val="both"/>
              <w:rPr>
                <w:rFonts w:ascii="Gill Sans MT" w:hAnsi="Gill Sans MT"/>
                <w:i/>
              </w:rPr>
            </w:pPr>
          </w:p>
          <w:p w:rsidR="003C532D" w:rsidRPr="00050138" w:rsidRDefault="00FF3879" w:rsidP="00FF3879">
            <w:pPr>
              <w:spacing w:after="0"/>
              <w:ind w:left="360"/>
              <w:contextualSpacing/>
              <w:jc w:val="both"/>
              <w:rPr>
                <w:rFonts w:ascii="Gill Sans MT" w:hAnsi="Gill Sans MT"/>
                <w:i/>
              </w:rPr>
            </w:pPr>
            <w:r w:rsidRPr="00F4727D">
              <w:rPr>
                <w:rFonts w:ascii="Gill Sans MT" w:hAnsi="Gill Sans MT"/>
              </w:rPr>
              <w:t xml:space="preserve">Capacità di apprendere contenuti linguistici e interculturali ed elaborare autonomamente ulteriori conoscenze e competenze attraverso </w:t>
            </w:r>
            <w:r>
              <w:rPr>
                <w:rFonts w:ascii="Gill Sans MT" w:hAnsi="Gill Sans MT"/>
              </w:rPr>
              <w:t xml:space="preserve">la consultazione autonoma </w:t>
            </w:r>
            <w:r w:rsidRPr="00F4727D">
              <w:rPr>
                <w:rFonts w:ascii="Gill Sans MT" w:hAnsi="Gill Sans MT"/>
              </w:rPr>
              <w:t>di materiali</w:t>
            </w:r>
            <w:r>
              <w:rPr>
                <w:rFonts w:ascii="Gill Sans MT" w:hAnsi="Gill Sans MT"/>
              </w:rPr>
              <w:t xml:space="preserve"> </w:t>
            </w:r>
            <w:r w:rsidRPr="00F4727D">
              <w:rPr>
                <w:rFonts w:ascii="Gill Sans MT" w:hAnsi="Gill Sans MT"/>
              </w:rPr>
              <w:t>bibliografici</w:t>
            </w:r>
            <w:r>
              <w:rPr>
                <w:rFonts w:ascii="Gill Sans MT" w:hAnsi="Gill Sans MT"/>
              </w:rPr>
              <w:t xml:space="preserve"> e digitali (dizionari cartacei e online, manuali grammatica, manuali d’uso della lingua, materiali multimediali).</w:t>
            </w:r>
            <w:bookmarkStart w:id="0" w:name="_GoBack"/>
            <w:bookmarkEnd w:id="0"/>
          </w:p>
        </w:tc>
      </w:tr>
      <w:tr w:rsidR="003C532D" w:rsidRPr="00642F24" w:rsidTr="00050138">
        <w:trPr>
          <w:trHeight w:val="1453"/>
        </w:trPr>
        <w:tc>
          <w:tcPr>
            <w:tcW w:w="4091" w:type="dxa"/>
            <w:tcBorders>
              <w:bottom w:val="single" w:sz="4" w:space="0" w:color="000000"/>
            </w:tcBorders>
            <w:shd w:val="clear" w:color="auto" w:fill="FFFFFF"/>
          </w:tcPr>
          <w:p w:rsidR="003C532D" w:rsidRPr="00642F24" w:rsidRDefault="003C532D" w:rsidP="00027766">
            <w:pPr>
              <w:spacing w:after="0"/>
              <w:rPr>
                <w:rFonts w:ascii="Gill Sans MT" w:hAnsi="Gill Sans MT"/>
              </w:rPr>
            </w:pPr>
            <w:r w:rsidRPr="00642F24">
              <w:rPr>
                <w:rFonts w:ascii="Gill Sans MT" w:hAnsi="Gill Sans MT"/>
              </w:rPr>
              <w:t xml:space="preserve">Risultati di apprendimento </w:t>
            </w:r>
            <w:r>
              <w:rPr>
                <w:rFonts w:ascii="Gill Sans MT" w:hAnsi="Gill Sans MT"/>
              </w:rPr>
              <w:t>attesi</w:t>
            </w:r>
          </w:p>
          <w:p w:rsidR="003C532D" w:rsidRPr="00642F24" w:rsidRDefault="003C532D" w:rsidP="00027766">
            <w:pPr>
              <w:spacing w:after="0"/>
              <w:rPr>
                <w:rFonts w:ascii="Gill Sans MT" w:hAnsi="Gill Sans MT"/>
              </w:rPr>
            </w:pPr>
            <w:r w:rsidRPr="00642F24">
              <w:rPr>
                <w:rFonts w:ascii="Gill Sans MT" w:hAnsi="Gill Sans MT"/>
              </w:rPr>
              <w:t>(declinare rispetto ai Descrittori di Dublino)</w:t>
            </w:r>
            <w:r>
              <w:rPr>
                <w:rFonts w:ascii="Gill Sans MT" w:hAnsi="Gill Sans MT"/>
              </w:rPr>
              <w:t xml:space="preserve"> (si raccomanda che </w:t>
            </w:r>
            <w:r>
              <w:t xml:space="preserve">siano coerenti con i risultati di apprendimento del </w:t>
            </w:r>
            <w:proofErr w:type="spellStart"/>
            <w:r>
              <w:t>CdS</w:t>
            </w:r>
            <w:proofErr w:type="spellEnd"/>
            <w:r>
              <w:t>, riportati nei quadri A4a, A4b e A4c della SUA, compreso i risultati di apprendimento trasversali)</w:t>
            </w:r>
          </w:p>
        </w:tc>
        <w:tc>
          <w:tcPr>
            <w:tcW w:w="5763" w:type="dxa"/>
            <w:gridSpan w:val="3"/>
            <w:tcBorders>
              <w:bottom w:val="single" w:sz="4" w:space="0" w:color="000000"/>
            </w:tcBorders>
            <w:shd w:val="clear" w:color="auto" w:fill="auto"/>
          </w:tcPr>
          <w:p w:rsidR="003C532D" w:rsidRPr="00FE4BA0" w:rsidRDefault="003C532D" w:rsidP="00027766">
            <w:pPr>
              <w:pStyle w:val="Grigliachiara-Colore3"/>
              <w:numPr>
                <w:ilvl w:val="0"/>
                <w:numId w:val="3"/>
              </w:numPr>
              <w:spacing w:after="0"/>
              <w:jc w:val="both"/>
              <w:rPr>
                <w:rFonts w:ascii="Gill Sans MT" w:hAnsi="Gill Sans MT"/>
              </w:rPr>
            </w:pPr>
            <w:r w:rsidRPr="00027766">
              <w:rPr>
                <w:rFonts w:ascii="Gill Sans MT" w:hAnsi="Gill Sans MT"/>
              </w:rPr>
              <w:t>Conoscenza e capacità di comprensione</w:t>
            </w:r>
          </w:p>
          <w:p w:rsidR="00FE4BA0" w:rsidRPr="006937A8" w:rsidRDefault="00FE4BA0" w:rsidP="00027766">
            <w:pPr>
              <w:pStyle w:val="Grigliachiara-Colore3"/>
              <w:spacing w:after="0"/>
              <w:ind w:left="360"/>
              <w:jc w:val="both"/>
              <w:rPr>
                <w:rFonts w:ascii="Gill Sans MT" w:hAnsi="Gill Sans MT"/>
              </w:rPr>
            </w:pPr>
          </w:p>
          <w:p w:rsidR="002F3CE0" w:rsidRDefault="00053120" w:rsidP="00027766">
            <w:pPr>
              <w:spacing w:after="0"/>
              <w:rPr>
                <w:rFonts w:ascii="Gill Sans MT" w:hAnsi="Gill Sans MT"/>
              </w:rPr>
            </w:pPr>
            <w:r>
              <w:rPr>
                <w:rFonts w:ascii="Gill Sans MT" w:hAnsi="Gill Sans MT"/>
              </w:rPr>
              <w:t xml:space="preserve">Competenze interlinguistiche ed interculturali di livello elevato in ordine a tutti i livelli </w:t>
            </w:r>
            <w:r w:rsidR="00A954C1">
              <w:rPr>
                <w:rFonts w:ascii="Gill Sans MT" w:hAnsi="Gill Sans MT"/>
              </w:rPr>
              <w:t xml:space="preserve">delle strutture e </w:t>
            </w:r>
            <w:r>
              <w:rPr>
                <w:rFonts w:ascii="Gill Sans MT" w:hAnsi="Gill Sans MT"/>
              </w:rPr>
              <w:t xml:space="preserve">dell’uso </w:t>
            </w:r>
            <w:r w:rsidR="00A954C1">
              <w:rPr>
                <w:rFonts w:ascii="Gill Sans MT" w:hAnsi="Gill Sans MT"/>
              </w:rPr>
              <w:t>della lingua</w:t>
            </w:r>
            <w:r>
              <w:rPr>
                <w:rFonts w:ascii="Gill Sans MT" w:hAnsi="Gill Sans MT"/>
              </w:rPr>
              <w:t>, fondate su una s</w:t>
            </w:r>
            <w:r w:rsidR="006937A8">
              <w:rPr>
                <w:rFonts w:ascii="Gill Sans MT" w:hAnsi="Gill Sans MT"/>
              </w:rPr>
              <w:t>olida e approfondita conoscenza dell</w:t>
            </w:r>
            <w:r w:rsidR="00FE4BA0">
              <w:rPr>
                <w:rFonts w:ascii="Gill Sans MT" w:hAnsi="Gill Sans MT"/>
              </w:rPr>
              <w:t xml:space="preserve">a lingua come sistema semiotico complesso, secondo i principi della grammatica sistemico-funzionale. </w:t>
            </w:r>
          </w:p>
          <w:p w:rsidR="00B80F66" w:rsidRDefault="00B80F66" w:rsidP="00027766">
            <w:pPr>
              <w:spacing w:after="0"/>
              <w:rPr>
                <w:rFonts w:ascii="Gill Sans MT" w:hAnsi="Gill Sans MT"/>
              </w:rPr>
            </w:pPr>
            <w:r>
              <w:rPr>
                <w:rFonts w:ascii="Gill Sans MT" w:hAnsi="Gill Sans MT"/>
              </w:rPr>
              <w:t xml:space="preserve">Conoscenza </w:t>
            </w:r>
            <w:r w:rsidR="001642A3">
              <w:rPr>
                <w:rFonts w:ascii="Gill Sans MT" w:hAnsi="Gill Sans MT"/>
              </w:rPr>
              <w:t xml:space="preserve">delle </w:t>
            </w:r>
            <w:r w:rsidR="00A954C1">
              <w:rPr>
                <w:rFonts w:ascii="Gill Sans MT" w:hAnsi="Gill Sans MT"/>
              </w:rPr>
              <w:t xml:space="preserve">principali </w:t>
            </w:r>
            <w:r w:rsidR="001642A3">
              <w:rPr>
                <w:rFonts w:ascii="Gill Sans MT" w:hAnsi="Gill Sans MT"/>
              </w:rPr>
              <w:t>teorie nel campo degli studi sulla traduzione specialistica</w:t>
            </w:r>
            <w:r w:rsidR="00A954C1">
              <w:rPr>
                <w:rFonts w:ascii="Gill Sans MT" w:hAnsi="Gill Sans MT"/>
              </w:rPr>
              <w:t xml:space="preserve">, integrate da nozioni derivanti dalle </w:t>
            </w:r>
            <w:r w:rsidR="00A954C1">
              <w:rPr>
                <w:rFonts w:ascii="Gill Sans MT" w:hAnsi="Gill Sans MT"/>
              </w:rPr>
              <w:lastRenderedPageBreak/>
              <w:t>più recenti riflessioni nel campo della linguistica applicata</w:t>
            </w:r>
            <w:r>
              <w:rPr>
                <w:rFonts w:ascii="Gill Sans MT" w:hAnsi="Gill Sans MT"/>
              </w:rPr>
              <w:t>.</w:t>
            </w:r>
          </w:p>
          <w:p w:rsidR="008609A8" w:rsidRDefault="00B80F66" w:rsidP="00027766">
            <w:pPr>
              <w:spacing w:after="0"/>
              <w:rPr>
                <w:rFonts w:ascii="Gill Sans MT" w:hAnsi="Gill Sans MT"/>
              </w:rPr>
            </w:pPr>
            <w:r>
              <w:rPr>
                <w:rFonts w:ascii="Gill Sans MT" w:hAnsi="Gill Sans MT"/>
              </w:rPr>
              <w:t>C</w:t>
            </w:r>
            <w:r w:rsidR="001642A3">
              <w:rPr>
                <w:rFonts w:ascii="Gill Sans MT" w:hAnsi="Gill Sans MT"/>
              </w:rPr>
              <w:t xml:space="preserve">onoscenze di base relative </w:t>
            </w:r>
            <w:r w:rsidR="00A954C1">
              <w:rPr>
                <w:rFonts w:ascii="Gill Sans MT" w:hAnsi="Gill Sans MT"/>
              </w:rPr>
              <w:t xml:space="preserve">ai contenuti </w:t>
            </w:r>
            <w:r>
              <w:rPr>
                <w:rFonts w:ascii="Gill Sans MT" w:hAnsi="Gill Sans MT"/>
              </w:rPr>
              <w:t>specific</w:t>
            </w:r>
            <w:r w:rsidR="00A954C1">
              <w:rPr>
                <w:rFonts w:ascii="Gill Sans MT" w:hAnsi="Gill Sans MT"/>
              </w:rPr>
              <w:t>i</w:t>
            </w:r>
            <w:r>
              <w:rPr>
                <w:rFonts w:ascii="Gill Sans MT" w:hAnsi="Gill Sans MT"/>
              </w:rPr>
              <w:t xml:space="preserve"> di </w:t>
            </w:r>
            <w:r w:rsidR="001642A3">
              <w:rPr>
                <w:rFonts w:ascii="Gill Sans MT" w:hAnsi="Gill Sans MT"/>
              </w:rPr>
              <w:t xml:space="preserve">due </w:t>
            </w:r>
            <w:r>
              <w:rPr>
                <w:rFonts w:ascii="Gill Sans MT" w:hAnsi="Gill Sans MT"/>
              </w:rPr>
              <w:t xml:space="preserve">culture disciplinari </w:t>
            </w:r>
            <w:r w:rsidR="001642A3">
              <w:rPr>
                <w:rFonts w:ascii="Gill Sans MT" w:hAnsi="Gill Sans MT"/>
              </w:rPr>
              <w:t>(medicina e sviluppo sostenibile, con particolare</w:t>
            </w:r>
            <w:r w:rsidR="00B26BFA">
              <w:rPr>
                <w:rFonts w:ascii="Gill Sans MT" w:hAnsi="Gill Sans MT"/>
              </w:rPr>
              <w:t xml:space="preserve"> – ma non esclusivo - </w:t>
            </w:r>
            <w:r w:rsidR="001642A3">
              <w:rPr>
                <w:rFonts w:ascii="Gill Sans MT" w:hAnsi="Gill Sans MT"/>
              </w:rPr>
              <w:t xml:space="preserve"> riferimento </w:t>
            </w:r>
            <w:r w:rsidR="002F3CE0">
              <w:rPr>
                <w:rFonts w:ascii="Gill Sans MT" w:hAnsi="Gill Sans MT"/>
              </w:rPr>
              <w:t>al settore energetico</w:t>
            </w:r>
            <w:r w:rsidR="008609A8">
              <w:rPr>
                <w:rFonts w:ascii="Gill Sans MT" w:hAnsi="Gill Sans MT"/>
              </w:rPr>
              <w:t>).</w:t>
            </w:r>
          </w:p>
          <w:p w:rsidR="00B6193C" w:rsidRDefault="002F3CE0" w:rsidP="00027766">
            <w:pPr>
              <w:spacing w:after="0"/>
              <w:rPr>
                <w:rFonts w:ascii="Gill Sans MT" w:hAnsi="Gill Sans MT"/>
              </w:rPr>
            </w:pPr>
            <w:r>
              <w:rPr>
                <w:rFonts w:ascii="Gill Sans MT" w:hAnsi="Gill Sans MT"/>
              </w:rPr>
              <w:t xml:space="preserve">Conoscenza di base delle nozioni </w:t>
            </w:r>
            <w:r w:rsidR="00F806A1">
              <w:rPr>
                <w:rFonts w:ascii="Gill Sans MT" w:hAnsi="Gill Sans MT"/>
              </w:rPr>
              <w:t>di linguistica computazional</w:t>
            </w:r>
            <w:r>
              <w:rPr>
                <w:rFonts w:ascii="Gill Sans MT" w:hAnsi="Gill Sans MT"/>
              </w:rPr>
              <w:t>e</w:t>
            </w:r>
            <w:r w:rsidR="00F806A1">
              <w:rPr>
                <w:rFonts w:ascii="Gill Sans MT" w:hAnsi="Gill Sans MT"/>
              </w:rPr>
              <w:t xml:space="preserve"> più utili ai fini della definizione del profi</w:t>
            </w:r>
            <w:r w:rsidR="00B6193C">
              <w:rPr>
                <w:rFonts w:ascii="Gill Sans MT" w:hAnsi="Gill Sans MT"/>
              </w:rPr>
              <w:t>lo professionale del traduttore, con particolare riferimento all’uso del web</w:t>
            </w:r>
            <w:r>
              <w:rPr>
                <w:rFonts w:ascii="Gill Sans MT" w:hAnsi="Gill Sans MT"/>
              </w:rPr>
              <w:t xml:space="preserve"> come</w:t>
            </w:r>
            <w:r w:rsidR="00B6193C">
              <w:rPr>
                <w:rFonts w:ascii="Gill Sans MT" w:hAnsi="Gill Sans MT"/>
              </w:rPr>
              <w:t xml:space="preserve"> risorsa linguistica</w:t>
            </w:r>
            <w:r>
              <w:rPr>
                <w:rFonts w:ascii="Gill Sans MT" w:hAnsi="Gill Sans MT"/>
              </w:rPr>
              <w:t xml:space="preserve"> </w:t>
            </w:r>
            <w:r w:rsidR="00B80F66">
              <w:rPr>
                <w:rFonts w:ascii="Gill Sans MT" w:hAnsi="Gill Sans MT"/>
              </w:rPr>
              <w:t>e all’uso di cor</w:t>
            </w:r>
            <w:r w:rsidR="00A954C1">
              <w:rPr>
                <w:rFonts w:ascii="Gill Sans MT" w:hAnsi="Gill Sans MT"/>
              </w:rPr>
              <w:t>p</w:t>
            </w:r>
            <w:r w:rsidR="00B80F66">
              <w:rPr>
                <w:rFonts w:ascii="Gill Sans MT" w:hAnsi="Gill Sans MT"/>
              </w:rPr>
              <w:t>ora monolingue e mu</w:t>
            </w:r>
            <w:r w:rsidR="00A954C1">
              <w:rPr>
                <w:rFonts w:ascii="Gill Sans MT" w:hAnsi="Gill Sans MT"/>
              </w:rPr>
              <w:t>ltilin</w:t>
            </w:r>
            <w:r w:rsidR="00B80F66">
              <w:rPr>
                <w:rFonts w:ascii="Gill Sans MT" w:hAnsi="Gill Sans MT"/>
              </w:rPr>
              <w:t>gue</w:t>
            </w:r>
            <w:r>
              <w:rPr>
                <w:rFonts w:ascii="Gill Sans MT" w:hAnsi="Gill Sans MT"/>
              </w:rPr>
              <w:t>.</w:t>
            </w:r>
          </w:p>
          <w:p w:rsidR="002F3CE0" w:rsidRPr="00027766" w:rsidRDefault="002F3CE0" w:rsidP="00027766">
            <w:pPr>
              <w:pStyle w:val="Grigliachiara-Colore3"/>
              <w:spacing w:after="0"/>
              <w:ind w:left="360"/>
              <w:jc w:val="both"/>
              <w:rPr>
                <w:rFonts w:ascii="Gill Sans MT" w:hAnsi="Gill Sans MT"/>
              </w:rPr>
            </w:pPr>
          </w:p>
          <w:p w:rsidR="00A104B2" w:rsidRPr="00027766" w:rsidRDefault="00A104B2" w:rsidP="00027766">
            <w:pPr>
              <w:pStyle w:val="Grigliachiara-Colore3"/>
              <w:numPr>
                <w:ilvl w:val="0"/>
                <w:numId w:val="3"/>
              </w:numPr>
              <w:spacing w:after="0"/>
              <w:jc w:val="both"/>
              <w:rPr>
                <w:rFonts w:ascii="Gill Sans MT" w:hAnsi="Gill Sans MT"/>
              </w:rPr>
            </w:pPr>
            <w:r w:rsidRPr="00027766">
              <w:rPr>
                <w:rFonts w:ascii="Gill Sans MT" w:hAnsi="Gill Sans MT"/>
              </w:rPr>
              <w:t>Conoscenza e capacità di comprensione applicate</w:t>
            </w:r>
          </w:p>
          <w:p w:rsidR="00FE4BA0" w:rsidRPr="00027766" w:rsidRDefault="00FE4BA0" w:rsidP="00027766">
            <w:pPr>
              <w:spacing w:after="0"/>
              <w:rPr>
                <w:rFonts w:ascii="Gill Sans MT" w:hAnsi="Gill Sans MT"/>
              </w:rPr>
            </w:pPr>
          </w:p>
          <w:p w:rsidR="00FB619C" w:rsidRPr="00027766" w:rsidRDefault="00F806A1" w:rsidP="00027766">
            <w:pPr>
              <w:spacing w:after="0"/>
              <w:contextualSpacing/>
              <w:jc w:val="both"/>
              <w:rPr>
                <w:rFonts w:ascii="Gill Sans MT" w:hAnsi="Gill Sans MT"/>
              </w:rPr>
            </w:pPr>
            <w:r>
              <w:rPr>
                <w:rFonts w:ascii="Gill Sans MT" w:hAnsi="Gill Sans MT"/>
              </w:rPr>
              <w:t xml:space="preserve">Profonda conoscenza e comprensione delle differenze fra i </w:t>
            </w:r>
            <w:r w:rsidRPr="00CE64F0">
              <w:rPr>
                <w:rFonts w:ascii="Gill Sans MT" w:hAnsi="Gill Sans MT"/>
              </w:rPr>
              <w:t>sistemi linguistic</w:t>
            </w:r>
            <w:r>
              <w:rPr>
                <w:rFonts w:ascii="Gill Sans MT" w:hAnsi="Gill Sans MT"/>
              </w:rPr>
              <w:t xml:space="preserve">i inglese e italiano, che </w:t>
            </w:r>
            <w:r w:rsidRPr="00027766">
              <w:rPr>
                <w:rFonts w:ascii="Gill Sans MT" w:hAnsi="Gill Sans MT"/>
              </w:rPr>
              <w:t>consenta l’</w:t>
            </w:r>
            <w:r w:rsidR="00B80F66" w:rsidRPr="00027766">
              <w:rPr>
                <w:rFonts w:ascii="Gill Sans MT" w:hAnsi="Gill Sans MT"/>
              </w:rPr>
              <w:t xml:space="preserve">analisi </w:t>
            </w:r>
            <w:proofErr w:type="spellStart"/>
            <w:r w:rsidR="00B80F66" w:rsidRPr="00027766">
              <w:rPr>
                <w:rFonts w:ascii="Gill Sans MT" w:hAnsi="Gill Sans MT"/>
              </w:rPr>
              <w:t>pre</w:t>
            </w:r>
            <w:proofErr w:type="spellEnd"/>
            <w:r w:rsidR="00B80F66" w:rsidRPr="00027766">
              <w:rPr>
                <w:rFonts w:ascii="Gill Sans MT" w:hAnsi="Gill Sans MT"/>
              </w:rPr>
              <w:t>-traduttiv</w:t>
            </w:r>
            <w:r w:rsidRPr="00027766">
              <w:rPr>
                <w:rFonts w:ascii="Gill Sans MT" w:hAnsi="Gill Sans MT"/>
              </w:rPr>
              <w:t xml:space="preserve">a di varie tipologie di testi scientifici e tecnici, anche estremamente complessi per </w:t>
            </w:r>
            <w:r w:rsidR="00FB619C" w:rsidRPr="00027766">
              <w:rPr>
                <w:rFonts w:ascii="Gill Sans MT" w:hAnsi="Gill Sans MT"/>
              </w:rPr>
              <w:t xml:space="preserve">criticità sintattiche e terminologiche, organizzazione strutturale, e specifiche caratteristiche di genere. </w:t>
            </w:r>
          </w:p>
          <w:p w:rsidR="00F806A1" w:rsidRDefault="00FE4BA0" w:rsidP="00027766">
            <w:pPr>
              <w:spacing w:after="0"/>
              <w:contextualSpacing/>
              <w:jc w:val="both"/>
              <w:rPr>
                <w:rFonts w:ascii="Gill Sans MT" w:hAnsi="Gill Sans MT"/>
              </w:rPr>
            </w:pPr>
            <w:r w:rsidRPr="00027766">
              <w:rPr>
                <w:rFonts w:ascii="Gill Sans MT" w:hAnsi="Gill Sans MT"/>
              </w:rPr>
              <w:t>Applicazione alla traduzione delle competenze linguistiche</w:t>
            </w:r>
            <w:r w:rsidR="00B6193C" w:rsidRPr="00027766">
              <w:rPr>
                <w:rFonts w:ascii="Gill Sans MT" w:hAnsi="Gill Sans MT"/>
              </w:rPr>
              <w:t xml:space="preserve">, </w:t>
            </w:r>
            <w:r w:rsidRPr="00027766">
              <w:rPr>
                <w:rFonts w:ascii="Gill Sans MT" w:hAnsi="Gill Sans MT"/>
              </w:rPr>
              <w:t xml:space="preserve">interculturali </w:t>
            </w:r>
            <w:r w:rsidR="00B6193C" w:rsidRPr="00027766">
              <w:rPr>
                <w:rFonts w:ascii="Gill Sans MT" w:hAnsi="Gill Sans MT"/>
              </w:rPr>
              <w:t xml:space="preserve">e di linguistica computazionale </w:t>
            </w:r>
            <w:r w:rsidRPr="00027766">
              <w:rPr>
                <w:rFonts w:ascii="Gill Sans MT" w:hAnsi="Gill Sans MT"/>
              </w:rPr>
              <w:t>acquisite</w:t>
            </w:r>
            <w:r w:rsidR="00F806A1" w:rsidRPr="00027766">
              <w:rPr>
                <w:rFonts w:ascii="Gill Sans MT" w:hAnsi="Gill Sans MT"/>
              </w:rPr>
              <w:t xml:space="preserve"> </w:t>
            </w:r>
            <w:r w:rsidR="00F806A1">
              <w:rPr>
                <w:rFonts w:ascii="Gill Sans MT" w:hAnsi="Gill Sans MT"/>
              </w:rPr>
              <w:t xml:space="preserve">e </w:t>
            </w:r>
            <w:r w:rsidR="00B80F66">
              <w:rPr>
                <w:rFonts w:ascii="Gill Sans MT" w:hAnsi="Gill Sans MT"/>
              </w:rPr>
              <w:t xml:space="preserve">capacità </w:t>
            </w:r>
            <w:r w:rsidR="00F806A1">
              <w:rPr>
                <w:rFonts w:ascii="Gill Sans MT" w:hAnsi="Gill Sans MT"/>
              </w:rPr>
              <w:t xml:space="preserve">di </w:t>
            </w:r>
            <w:r w:rsidR="00B80F66">
              <w:rPr>
                <w:rFonts w:ascii="Gill Sans MT" w:hAnsi="Gill Sans MT"/>
              </w:rPr>
              <w:t xml:space="preserve">applicazione di </w:t>
            </w:r>
            <w:r w:rsidR="00F806A1">
              <w:rPr>
                <w:rFonts w:ascii="Gill Sans MT" w:hAnsi="Gill Sans MT"/>
              </w:rPr>
              <w:t xml:space="preserve">strategie traduttive </w:t>
            </w:r>
            <w:r w:rsidR="00B80F66">
              <w:rPr>
                <w:rFonts w:ascii="Gill Sans MT" w:hAnsi="Gill Sans MT"/>
              </w:rPr>
              <w:t xml:space="preserve">appropriate </w:t>
            </w:r>
            <w:r w:rsidR="00F806A1">
              <w:rPr>
                <w:rFonts w:ascii="Gill Sans MT" w:hAnsi="Gill Sans MT"/>
              </w:rPr>
              <w:t>che consentano la produzione di testi di arrivo chiari, corretti, scorrevoli e funzionali sul piano morfo-sintattico, precisi sul piano lessicale, appropriati e coerenti a livello di registro e di genere</w:t>
            </w:r>
            <w:r w:rsidR="00B26BFA">
              <w:rPr>
                <w:rFonts w:ascii="Gill Sans MT" w:hAnsi="Gill Sans MT"/>
              </w:rPr>
              <w:t xml:space="preserve">, </w:t>
            </w:r>
            <w:r w:rsidR="00B26BFA">
              <w:rPr>
                <w:rFonts w:ascii="Gill Sans MT" w:hAnsi="Gill Sans MT"/>
              </w:rPr>
              <w:t>efficaci sul piano pragmatico</w:t>
            </w:r>
            <w:r w:rsidR="00B26BFA">
              <w:rPr>
                <w:rFonts w:ascii="Gill Sans MT" w:hAnsi="Gill Sans MT"/>
              </w:rPr>
              <w:t>.</w:t>
            </w:r>
          </w:p>
          <w:p w:rsidR="002F3CE0" w:rsidRPr="00027766" w:rsidRDefault="002F3CE0" w:rsidP="00027766">
            <w:pPr>
              <w:spacing w:after="0"/>
              <w:contextualSpacing/>
              <w:jc w:val="both"/>
              <w:rPr>
                <w:rFonts w:ascii="Gill Sans MT" w:hAnsi="Gill Sans MT"/>
              </w:rPr>
            </w:pPr>
            <w:r>
              <w:rPr>
                <w:rFonts w:ascii="Gill Sans MT" w:hAnsi="Gill Sans MT"/>
              </w:rPr>
              <w:t xml:space="preserve">Conoscenza, e capacità di utilizzo delle principali risorse </w:t>
            </w:r>
            <w:r w:rsidRPr="00027766">
              <w:rPr>
                <w:rFonts w:ascii="Gill Sans MT" w:hAnsi="Gill Sans MT"/>
              </w:rPr>
              <w:t xml:space="preserve">online e offline per la traduzione specializzata (dizionari, glossari, banche dati terminologiche), ivi incluso l’uso di motori di ricerca </w:t>
            </w:r>
            <w:r w:rsidR="00B80F66" w:rsidRPr="00027766">
              <w:rPr>
                <w:rFonts w:ascii="Gill Sans MT" w:hAnsi="Gill Sans MT"/>
              </w:rPr>
              <w:t>per la risoluzione di problemi di traduzione</w:t>
            </w:r>
            <w:r w:rsidRPr="00027766">
              <w:rPr>
                <w:rFonts w:ascii="Gill Sans MT" w:hAnsi="Gill Sans MT"/>
              </w:rPr>
              <w:t xml:space="preserve">. </w:t>
            </w:r>
          </w:p>
          <w:p w:rsidR="002F3CE0" w:rsidRDefault="002F3CE0" w:rsidP="00027766">
            <w:pPr>
              <w:spacing w:after="0"/>
              <w:contextualSpacing/>
              <w:jc w:val="both"/>
              <w:rPr>
                <w:rFonts w:ascii="Gill Sans MT" w:hAnsi="Gill Sans MT"/>
              </w:rPr>
            </w:pPr>
            <w:r w:rsidRPr="00027766">
              <w:rPr>
                <w:rFonts w:ascii="Gill Sans MT" w:hAnsi="Gill Sans MT"/>
              </w:rPr>
              <w:t xml:space="preserve">Conoscenza e capacità di utilizzo di strumenti e metodi per la consultazione e compilazione di corpora monolingue e multilingue, </w:t>
            </w:r>
            <w:r w:rsidR="00B80F66" w:rsidRPr="00027766">
              <w:rPr>
                <w:rFonts w:ascii="Gill Sans MT" w:hAnsi="Gill Sans MT"/>
              </w:rPr>
              <w:t>finalizzate al</w:t>
            </w:r>
            <w:r w:rsidRPr="00027766">
              <w:rPr>
                <w:rFonts w:ascii="Gill Sans MT" w:hAnsi="Gill Sans MT"/>
              </w:rPr>
              <w:t>l’estrazione terminologica nelle due lingue di partenza e di arrivo.</w:t>
            </w:r>
          </w:p>
          <w:p w:rsidR="006937A8" w:rsidRPr="00642F24" w:rsidRDefault="006937A8" w:rsidP="00027766">
            <w:pPr>
              <w:pStyle w:val="Grigliachiara-Colore3"/>
              <w:spacing w:after="0"/>
              <w:ind w:left="360"/>
              <w:jc w:val="both"/>
              <w:rPr>
                <w:rFonts w:ascii="Gill Sans MT" w:hAnsi="Gill Sans MT"/>
              </w:rPr>
            </w:pPr>
          </w:p>
          <w:p w:rsidR="003C532D" w:rsidRPr="00027766" w:rsidRDefault="003C532D" w:rsidP="00027766">
            <w:pPr>
              <w:pStyle w:val="Grigliachiara-Colore3"/>
              <w:numPr>
                <w:ilvl w:val="0"/>
                <w:numId w:val="3"/>
              </w:numPr>
              <w:spacing w:after="0"/>
              <w:jc w:val="both"/>
              <w:rPr>
                <w:rFonts w:ascii="Gill Sans MT" w:hAnsi="Gill Sans MT"/>
              </w:rPr>
            </w:pPr>
            <w:r w:rsidRPr="00027766">
              <w:rPr>
                <w:rFonts w:ascii="Gill Sans MT" w:hAnsi="Gill Sans MT"/>
              </w:rPr>
              <w:t>Autonomia di giudizio</w:t>
            </w:r>
          </w:p>
          <w:p w:rsidR="002F3CE0" w:rsidRPr="00027766" w:rsidRDefault="006937A8" w:rsidP="00027766">
            <w:pPr>
              <w:pStyle w:val="Grigliachiara-Colore3"/>
              <w:spacing w:after="0"/>
              <w:ind w:left="0"/>
              <w:jc w:val="both"/>
              <w:rPr>
                <w:rFonts w:ascii="Gill Sans MT" w:hAnsi="Gill Sans MT"/>
              </w:rPr>
            </w:pPr>
            <w:r w:rsidRPr="00027766">
              <w:rPr>
                <w:rFonts w:ascii="Gill Sans MT" w:hAnsi="Gill Sans MT"/>
              </w:rPr>
              <w:t xml:space="preserve">Capacità di valutare e gestire in autonomia compiti di traduzione e adattamento linguistico, integrando </w:t>
            </w:r>
            <w:r w:rsidR="00B26BFA">
              <w:rPr>
                <w:rFonts w:ascii="Gill Sans MT" w:hAnsi="Gill Sans MT"/>
              </w:rPr>
              <w:t xml:space="preserve">tutte </w:t>
            </w:r>
            <w:r w:rsidRPr="00027766">
              <w:rPr>
                <w:rFonts w:ascii="Gill Sans MT" w:hAnsi="Gill Sans MT"/>
              </w:rPr>
              <w:t xml:space="preserve">le competenze operative acquisite. </w:t>
            </w:r>
          </w:p>
          <w:p w:rsidR="002F3CE0" w:rsidRPr="00027766" w:rsidRDefault="006937A8" w:rsidP="00027766">
            <w:pPr>
              <w:pStyle w:val="Grigliachiara-Colore3"/>
              <w:spacing w:after="0"/>
              <w:ind w:left="0"/>
              <w:jc w:val="both"/>
              <w:rPr>
                <w:rFonts w:ascii="Gill Sans MT" w:hAnsi="Gill Sans MT"/>
              </w:rPr>
            </w:pPr>
            <w:r w:rsidRPr="00027766">
              <w:rPr>
                <w:rFonts w:ascii="Gill Sans MT" w:hAnsi="Gill Sans MT"/>
              </w:rPr>
              <w:t xml:space="preserve">Autonomia </w:t>
            </w:r>
            <w:proofErr w:type="gramStart"/>
            <w:r w:rsidRPr="00027766">
              <w:rPr>
                <w:rFonts w:ascii="Gill Sans MT" w:hAnsi="Gill Sans MT"/>
              </w:rPr>
              <w:t xml:space="preserve">nella </w:t>
            </w:r>
            <w:r w:rsidR="00BE0DFD" w:rsidRPr="00027766">
              <w:rPr>
                <w:rFonts w:ascii="Gill Sans MT" w:hAnsi="Gill Sans MT"/>
              </w:rPr>
              <w:t>reperimento</w:t>
            </w:r>
            <w:proofErr w:type="gramEnd"/>
            <w:r w:rsidR="00BE0DFD" w:rsidRPr="00027766">
              <w:rPr>
                <w:rFonts w:ascii="Gill Sans MT" w:hAnsi="Gill Sans MT"/>
              </w:rPr>
              <w:t xml:space="preserve"> </w:t>
            </w:r>
            <w:r w:rsidRPr="00027766">
              <w:rPr>
                <w:rFonts w:ascii="Gill Sans MT" w:hAnsi="Gill Sans MT"/>
              </w:rPr>
              <w:t>delle informazion</w:t>
            </w:r>
            <w:r w:rsidR="004179DD" w:rsidRPr="00027766">
              <w:rPr>
                <w:rFonts w:ascii="Gill Sans MT" w:hAnsi="Gill Sans MT"/>
              </w:rPr>
              <w:t>i</w:t>
            </w:r>
            <w:r w:rsidRPr="00027766">
              <w:rPr>
                <w:rFonts w:ascii="Gill Sans MT" w:hAnsi="Gill Sans MT"/>
              </w:rPr>
              <w:t xml:space="preserve"> e delle risorse necessarie</w:t>
            </w:r>
            <w:r w:rsidR="002F3CE0" w:rsidRPr="00027766">
              <w:rPr>
                <w:rFonts w:ascii="Gill Sans MT" w:hAnsi="Gill Sans MT"/>
              </w:rPr>
              <w:t>, e uso critico delle stesse,</w:t>
            </w:r>
            <w:r w:rsidRPr="00027766">
              <w:rPr>
                <w:rFonts w:ascii="Gill Sans MT" w:hAnsi="Gill Sans MT"/>
              </w:rPr>
              <w:t xml:space="preserve"> </w:t>
            </w:r>
            <w:r w:rsidR="002F3CE0" w:rsidRPr="00027766">
              <w:rPr>
                <w:rFonts w:ascii="Gill Sans MT" w:hAnsi="Gill Sans MT"/>
              </w:rPr>
              <w:t xml:space="preserve">ai fini dello svolgimento di </w:t>
            </w:r>
            <w:r w:rsidRPr="00027766">
              <w:rPr>
                <w:rFonts w:ascii="Gill Sans MT" w:hAnsi="Gill Sans MT"/>
              </w:rPr>
              <w:t>un compito di traduzione.</w:t>
            </w:r>
            <w:r w:rsidR="004179DD" w:rsidRPr="00027766">
              <w:rPr>
                <w:rFonts w:ascii="Gill Sans MT" w:hAnsi="Gill Sans MT"/>
              </w:rPr>
              <w:t xml:space="preserve"> </w:t>
            </w:r>
          </w:p>
          <w:p w:rsidR="006937A8" w:rsidRPr="00027766" w:rsidRDefault="004179DD" w:rsidP="00027766">
            <w:pPr>
              <w:pStyle w:val="Grigliachiara-Colore3"/>
              <w:spacing w:after="0"/>
              <w:ind w:left="0"/>
              <w:jc w:val="both"/>
              <w:rPr>
                <w:rFonts w:ascii="Gill Sans MT" w:hAnsi="Gill Sans MT"/>
              </w:rPr>
            </w:pPr>
            <w:r w:rsidRPr="00027766">
              <w:rPr>
                <w:rFonts w:ascii="Gill Sans MT" w:hAnsi="Gill Sans MT"/>
              </w:rPr>
              <w:t xml:space="preserve">Capacità </w:t>
            </w:r>
            <w:r w:rsidR="001642A3" w:rsidRPr="00027766">
              <w:rPr>
                <w:rFonts w:ascii="Gill Sans MT" w:hAnsi="Gill Sans MT"/>
              </w:rPr>
              <w:t xml:space="preserve">organizzative </w:t>
            </w:r>
            <w:r w:rsidRPr="00027766">
              <w:rPr>
                <w:rFonts w:ascii="Gill Sans MT" w:hAnsi="Gill Sans MT"/>
              </w:rPr>
              <w:t>e decisionali di buon livello e sviluppo di abilità di team-</w:t>
            </w:r>
            <w:proofErr w:type="spellStart"/>
            <w:r w:rsidRPr="00027766">
              <w:rPr>
                <w:rFonts w:ascii="Gill Sans MT" w:hAnsi="Gill Sans MT"/>
              </w:rPr>
              <w:t>working</w:t>
            </w:r>
            <w:proofErr w:type="spellEnd"/>
            <w:r w:rsidRPr="00027766">
              <w:rPr>
                <w:rFonts w:ascii="Gill Sans MT" w:hAnsi="Gill Sans MT"/>
              </w:rPr>
              <w:t xml:space="preserve"> nella </w:t>
            </w:r>
            <w:r w:rsidR="001642A3" w:rsidRPr="00027766">
              <w:rPr>
                <w:rFonts w:ascii="Gill Sans MT" w:hAnsi="Gill Sans MT"/>
              </w:rPr>
              <w:t xml:space="preserve">creazione e </w:t>
            </w:r>
            <w:r w:rsidRPr="00027766">
              <w:rPr>
                <w:rFonts w:ascii="Gill Sans MT" w:hAnsi="Gill Sans MT"/>
              </w:rPr>
              <w:t xml:space="preserve">condivisione </w:t>
            </w:r>
            <w:r w:rsidR="001642A3" w:rsidRPr="00027766">
              <w:rPr>
                <w:rFonts w:ascii="Gill Sans MT" w:hAnsi="Gill Sans MT"/>
              </w:rPr>
              <w:t xml:space="preserve">di </w:t>
            </w:r>
            <w:r w:rsidRPr="00027766">
              <w:rPr>
                <w:rFonts w:ascii="Gill Sans MT" w:hAnsi="Gill Sans MT"/>
              </w:rPr>
              <w:t xml:space="preserve">risorse </w:t>
            </w:r>
            <w:r w:rsidR="001642A3" w:rsidRPr="00027766">
              <w:rPr>
                <w:rFonts w:ascii="Gill Sans MT" w:hAnsi="Gill Sans MT"/>
              </w:rPr>
              <w:t xml:space="preserve">per la realizzazione di un </w:t>
            </w:r>
            <w:r w:rsidRPr="00027766">
              <w:rPr>
                <w:rFonts w:ascii="Gill Sans MT" w:hAnsi="Gill Sans MT"/>
              </w:rPr>
              <w:t>progetto traduttivo.</w:t>
            </w:r>
          </w:p>
          <w:p w:rsidR="003C532D" w:rsidRPr="00642F24" w:rsidRDefault="003C532D" w:rsidP="00027766">
            <w:pPr>
              <w:spacing w:after="0"/>
              <w:ind w:left="360"/>
              <w:jc w:val="both"/>
              <w:rPr>
                <w:rFonts w:ascii="Gill Sans MT" w:hAnsi="Gill Sans MT"/>
              </w:rPr>
            </w:pPr>
          </w:p>
          <w:p w:rsidR="003C532D" w:rsidRPr="00027766" w:rsidRDefault="003C532D" w:rsidP="00027766">
            <w:pPr>
              <w:pStyle w:val="Grigliachiara-Colore3"/>
              <w:numPr>
                <w:ilvl w:val="0"/>
                <w:numId w:val="3"/>
              </w:numPr>
              <w:spacing w:after="0"/>
              <w:jc w:val="both"/>
              <w:rPr>
                <w:rFonts w:ascii="Gill Sans MT" w:hAnsi="Gill Sans MT"/>
              </w:rPr>
            </w:pPr>
            <w:r w:rsidRPr="00027766">
              <w:rPr>
                <w:rFonts w:ascii="Gill Sans MT" w:hAnsi="Gill Sans MT"/>
              </w:rPr>
              <w:t>Abilità comunicative</w:t>
            </w:r>
          </w:p>
          <w:p w:rsidR="006937A8" w:rsidRPr="00027766" w:rsidRDefault="004179DD" w:rsidP="00027766">
            <w:pPr>
              <w:spacing w:after="0"/>
              <w:contextualSpacing/>
              <w:jc w:val="both"/>
              <w:rPr>
                <w:rFonts w:ascii="Gill Sans MT" w:hAnsi="Gill Sans MT"/>
              </w:rPr>
            </w:pPr>
            <w:r w:rsidRPr="004179DD">
              <w:rPr>
                <w:rFonts w:ascii="Gill Sans MT" w:hAnsi="Gill Sans MT"/>
              </w:rPr>
              <w:t>Elevate abilità comunicative</w:t>
            </w:r>
            <w:r w:rsidR="00B80F66">
              <w:rPr>
                <w:rFonts w:ascii="Gill Sans MT" w:hAnsi="Gill Sans MT"/>
              </w:rPr>
              <w:t xml:space="preserve"> scritte </w:t>
            </w:r>
            <w:proofErr w:type="gramStart"/>
            <w:r w:rsidR="00B80F66">
              <w:rPr>
                <w:rFonts w:ascii="Gill Sans MT" w:hAnsi="Gill Sans MT"/>
              </w:rPr>
              <w:t xml:space="preserve">e </w:t>
            </w:r>
            <w:r w:rsidRPr="004179DD">
              <w:rPr>
                <w:rFonts w:ascii="Gill Sans MT" w:hAnsi="Gill Sans MT"/>
              </w:rPr>
              <w:t xml:space="preserve"> orali</w:t>
            </w:r>
            <w:proofErr w:type="gramEnd"/>
            <w:r w:rsidRPr="004179DD">
              <w:rPr>
                <w:rFonts w:ascii="Gill Sans MT" w:hAnsi="Gill Sans MT"/>
              </w:rPr>
              <w:t xml:space="preserve"> che consentano di </w:t>
            </w:r>
            <w:r w:rsidRPr="004179DD">
              <w:rPr>
                <w:rFonts w:ascii="Gill Sans MT" w:hAnsi="Gill Sans MT"/>
              </w:rPr>
              <w:lastRenderedPageBreak/>
              <w:t xml:space="preserve">usare la lingua con efficacia, precisione e flessibilità in situazioni interlinguistiche e interculturali </w:t>
            </w:r>
            <w:r>
              <w:rPr>
                <w:rFonts w:ascii="Gill Sans MT" w:hAnsi="Gill Sans MT"/>
              </w:rPr>
              <w:t>che riguardino l’uso specialistico della lingua inglese.</w:t>
            </w:r>
            <w:r w:rsidRPr="00027766">
              <w:rPr>
                <w:rFonts w:ascii="Gill Sans MT" w:hAnsi="Gill Sans MT"/>
              </w:rPr>
              <w:t xml:space="preserve"> </w:t>
            </w:r>
          </w:p>
          <w:p w:rsidR="003C532D" w:rsidRPr="00642F24" w:rsidRDefault="003C532D" w:rsidP="00027766">
            <w:pPr>
              <w:pStyle w:val="Grigliachiara-Colore3"/>
              <w:spacing w:after="0"/>
              <w:ind w:left="360"/>
              <w:jc w:val="both"/>
              <w:rPr>
                <w:rFonts w:ascii="Gill Sans MT" w:hAnsi="Gill Sans MT"/>
              </w:rPr>
            </w:pPr>
          </w:p>
          <w:p w:rsidR="003C532D" w:rsidRPr="00027766" w:rsidRDefault="003C532D" w:rsidP="00027766">
            <w:pPr>
              <w:pStyle w:val="Grigliachiara-Colore3"/>
              <w:numPr>
                <w:ilvl w:val="0"/>
                <w:numId w:val="3"/>
              </w:numPr>
              <w:spacing w:after="0"/>
              <w:jc w:val="both"/>
              <w:rPr>
                <w:rFonts w:ascii="Gill Sans MT" w:hAnsi="Gill Sans MT"/>
              </w:rPr>
            </w:pPr>
            <w:r w:rsidRPr="00027766">
              <w:rPr>
                <w:rFonts w:ascii="Gill Sans MT" w:hAnsi="Gill Sans MT"/>
              </w:rPr>
              <w:t>Capacità di apprendere</w:t>
            </w:r>
          </w:p>
          <w:p w:rsidR="008609A8" w:rsidRPr="00F4727D" w:rsidRDefault="008609A8" w:rsidP="00027766">
            <w:pPr>
              <w:spacing w:after="0"/>
              <w:contextualSpacing/>
              <w:jc w:val="both"/>
              <w:rPr>
                <w:rFonts w:ascii="Gill Sans MT" w:hAnsi="Gill Sans MT"/>
              </w:rPr>
            </w:pPr>
            <w:r w:rsidRPr="00F4727D">
              <w:rPr>
                <w:rFonts w:ascii="Gill Sans MT" w:hAnsi="Gill Sans MT"/>
              </w:rPr>
              <w:t xml:space="preserve">Capacità di </w:t>
            </w:r>
            <w:r>
              <w:rPr>
                <w:rFonts w:ascii="Gill Sans MT" w:hAnsi="Gill Sans MT"/>
              </w:rPr>
              <w:t xml:space="preserve">elaborare e aggiornare continuamente le conoscenze teorico-applicative acquisite, sia attraverso abilità di ricerca e consultazione di risorse esistenti sia nella creazione di nuove risorse. </w:t>
            </w:r>
          </w:p>
          <w:p w:rsidR="004179DD" w:rsidRPr="00027766" w:rsidRDefault="004179DD" w:rsidP="00027766">
            <w:pPr>
              <w:pStyle w:val="Grigliachiara-Colore3"/>
              <w:spacing w:after="0"/>
              <w:ind w:left="0"/>
              <w:jc w:val="both"/>
              <w:rPr>
                <w:rFonts w:ascii="Gill Sans MT" w:hAnsi="Gill Sans MT"/>
              </w:rPr>
            </w:pPr>
          </w:p>
          <w:p w:rsidR="003C532D" w:rsidRPr="00027766" w:rsidRDefault="003C532D" w:rsidP="00027766">
            <w:pPr>
              <w:pStyle w:val="Elencoacolori-Colore1"/>
              <w:rPr>
                <w:rFonts w:ascii="Gill Sans MT" w:hAnsi="Gill Sans MT"/>
              </w:rPr>
            </w:pPr>
          </w:p>
          <w:p w:rsidR="003C532D" w:rsidRPr="00027766" w:rsidRDefault="003C532D" w:rsidP="00027766">
            <w:pPr>
              <w:pStyle w:val="Grigliachiara-Colore3"/>
              <w:spacing w:after="0"/>
              <w:ind w:left="360"/>
              <w:jc w:val="both"/>
              <w:rPr>
                <w:rFonts w:ascii="Gill Sans MT" w:hAnsi="Gill Sans MT"/>
              </w:rPr>
            </w:pPr>
          </w:p>
        </w:tc>
      </w:tr>
      <w:tr w:rsidR="003C532D" w:rsidRPr="00642F24" w:rsidTr="00050138">
        <w:trPr>
          <w:trHeight w:val="70"/>
        </w:trPr>
        <w:tc>
          <w:tcPr>
            <w:tcW w:w="4091" w:type="dxa"/>
            <w:tcBorders>
              <w:bottom w:val="single" w:sz="4" w:space="0" w:color="auto"/>
            </w:tcBorders>
            <w:shd w:val="clear" w:color="auto" w:fill="FFFFFF"/>
          </w:tcPr>
          <w:p w:rsidR="003C532D" w:rsidRPr="00642F24" w:rsidRDefault="003C532D" w:rsidP="00027766">
            <w:pPr>
              <w:spacing w:after="0"/>
              <w:rPr>
                <w:rFonts w:ascii="Gill Sans MT" w:hAnsi="Gill Sans MT"/>
              </w:rPr>
            </w:pPr>
            <w:r w:rsidRPr="00642F24">
              <w:rPr>
                <w:rFonts w:ascii="Gill Sans MT" w:hAnsi="Gill Sans MT"/>
              </w:rPr>
              <w:lastRenderedPageBreak/>
              <w:t>Contenuti di insegnamento</w:t>
            </w:r>
          </w:p>
        </w:tc>
        <w:tc>
          <w:tcPr>
            <w:tcW w:w="5763" w:type="dxa"/>
            <w:gridSpan w:val="3"/>
            <w:tcBorders>
              <w:bottom w:val="single" w:sz="4" w:space="0" w:color="auto"/>
            </w:tcBorders>
            <w:shd w:val="clear" w:color="auto" w:fill="auto"/>
          </w:tcPr>
          <w:p w:rsidR="006E4A74" w:rsidRPr="00027766" w:rsidRDefault="006E4A74" w:rsidP="00027766">
            <w:pPr>
              <w:jc w:val="both"/>
            </w:pPr>
            <w:r>
              <w:t xml:space="preserve">Il corso </w:t>
            </w:r>
            <w:r w:rsidRPr="00F370C0">
              <w:t>prevede la formazione dello studente</w:t>
            </w:r>
            <w:r>
              <w:t xml:space="preserve"> </w:t>
            </w:r>
            <w:r w:rsidRPr="00F370C0">
              <w:t xml:space="preserve">relativamente </w:t>
            </w:r>
            <w:r>
              <w:t xml:space="preserve">all’acquisizione di </w:t>
            </w:r>
            <w:r w:rsidRPr="00027766">
              <w:t xml:space="preserve">metodi e strumenti necessari allo sviluppo delle sei competenze definite dalla Commissione Europea nell’ambito dello </w:t>
            </w:r>
            <w:proofErr w:type="spellStart"/>
            <w:r w:rsidRPr="00027766">
              <w:t>European</w:t>
            </w:r>
            <w:proofErr w:type="spellEnd"/>
            <w:r w:rsidRPr="00027766">
              <w:t xml:space="preserve"> </w:t>
            </w:r>
            <w:proofErr w:type="spellStart"/>
            <w:r w:rsidRPr="00027766">
              <w:t>Masters</w:t>
            </w:r>
            <w:proofErr w:type="spellEnd"/>
            <w:r w:rsidRPr="00027766">
              <w:t xml:space="preserve"> in </w:t>
            </w:r>
            <w:proofErr w:type="spellStart"/>
            <w:r w:rsidRPr="00027766">
              <w:t>Translation</w:t>
            </w:r>
            <w:proofErr w:type="spellEnd"/>
            <w:r w:rsidRPr="00027766">
              <w:t xml:space="preserve"> (EMT) – Language </w:t>
            </w:r>
            <w:proofErr w:type="spellStart"/>
            <w:r w:rsidRPr="00027766">
              <w:t>Competence</w:t>
            </w:r>
            <w:proofErr w:type="spellEnd"/>
            <w:r w:rsidRPr="00027766">
              <w:t xml:space="preserve">, </w:t>
            </w:r>
            <w:proofErr w:type="spellStart"/>
            <w:r w:rsidRPr="00027766">
              <w:t>Thematic</w:t>
            </w:r>
            <w:proofErr w:type="spellEnd"/>
            <w:r w:rsidRPr="00027766">
              <w:t xml:space="preserve"> </w:t>
            </w:r>
            <w:proofErr w:type="spellStart"/>
            <w:r w:rsidRPr="00027766">
              <w:t>Competence</w:t>
            </w:r>
            <w:proofErr w:type="spellEnd"/>
            <w:r w:rsidRPr="00027766">
              <w:t xml:space="preserve">, </w:t>
            </w:r>
            <w:proofErr w:type="spellStart"/>
            <w:r w:rsidRPr="00027766">
              <w:t>Intercultural</w:t>
            </w:r>
            <w:proofErr w:type="spellEnd"/>
            <w:r w:rsidRPr="00027766">
              <w:t xml:space="preserve"> </w:t>
            </w:r>
            <w:proofErr w:type="spellStart"/>
            <w:r w:rsidRPr="00027766">
              <w:t>Competence</w:t>
            </w:r>
            <w:proofErr w:type="spellEnd"/>
            <w:r w:rsidRPr="00027766">
              <w:t>, Info</w:t>
            </w:r>
            <w:r w:rsidR="00B26BFA">
              <w:t>rmation</w:t>
            </w:r>
            <w:r w:rsidRPr="00027766">
              <w:t xml:space="preserve"> </w:t>
            </w:r>
            <w:proofErr w:type="spellStart"/>
            <w:r w:rsidRPr="00027766">
              <w:t>Mining</w:t>
            </w:r>
            <w:proofErr w:type="spellEnd"/>
            <w:r w:rsidRPr="00027766">
              <w:t xml:space="preserve"> </w:t>
            </w:r>
            <w:proofErr w:type="spellStart"/>
            <w:r w:rsidRPr="00027766">
              <w:t>Competence</w:t>
            </w:r>
            <w:proofErr w:type="spellEnd"/>
            <w:r w:rsidRPr="00027766">
              <w:t xml:space="preserve">, </w:t>
            </w:r>
            <w:proofErr w:type="spellStart"/>
            <w:r w:rsidRPr="00027766">
              <w:t>Technological</w:t>
            </w:r>
            <w:proofErr w:type="spellEnd"/>
            <w:r w:rsidRPr="00027766">
              <w:t xml:space="preserve"> </w:t>
            </w:r>
            <w:proofErr w:type="spellStart"/>
            <w:r w:rsidRPr="00027766">
              <w:t>Competence</w:t>
            </w:r>
            <w:proofErr w:type="spellEnd"/>
            <w:r w:rsidRPr="00027766">
              <w:t xml:space="preserve">, </w:t>
            </w:r>
            <w:proofErr w:type="spellStart"/>
            <w:r w:rsidRPr="00027766">
              <w:t>Translation</w:t>
            </w:r>
            <w:proofErr w:type="spellEnd"/>
            <w:r w:rsidRPr="00027766">
              <w:t xml:space="preserve"> Service </w:t>
            </w:r>
            <w:proofErr w:type="spellStart"/>
            <w:r w:rsidRPr="00027766">
              <w:t>Provision</w:t>
            </w:r>
            <w:proofErr w:type="spellEnd"/>
            <w:r w:rsidRPr="00027766">
              <w:t xml:space="preserve"> </w:t>
            </w:r>
            <w:proofErr w:type="spellStart"/>
            <w:r w:rsidRPr="00027766">
              <w:t>Competence</w:t>
            </w:r>
            <w:proofErr w:type="spellEnd"/>
            <w:r w:rsidRPr="00027766">
              <w:t xml:space="preserve"> – </w:t>
            </w:r>
          </w:p>
          <w:p w:rsidR="00DF02D6" w:rsidRDefault="00E31179" w:rsidP="00027766">
            <w:pPr>
              <w:jc w:val="both"/>
            </w:pPr>
            <w:r>
              <w:t>Le competenze interlin</w:t>
            </w:r>
            <w:r w:rsidR="00B80F66">
              <w:t>guistiche ed interculturali veng</w:t>
            </w:r>
            <w:r>
              <w:t xml:space="preserve">ono approfondite attraverso </w:t>
            </w:r>
            <w:r w:rsidRPr="00F370C0">
              <w:t>l’</w:t>
            </w:r>
            <w:r>
              <w:t>a</w:t>
            </w:r>
            <w:r w:rsidRPr="00F370C0">
              <w:t xml:space="preserve">nalisi </w:t>
            </w:r>
            <w:proofErr w:type="spellStart"/>
            <w:r>
              <w:t>pre</w:t>
            </w:r>
            <w:proofErr w:type="spellEnd"/>
            <w:r>
              <w:t xml:space="preserve">-traduttiva </w:t>
            </w:r>
            <w:r w:rsidRPr="00F370C0">
              <w:t xml:space="preserve">del testo </w:t>
            </w:r>
            <w:r>
              <w:t>di partenza,</w:t>
            </w:r>
            <w:r w:rsidR="001642A3">
              <w:t xml:space="preserve"> con particolare riferim</w:t>
            </w:r>
            <w:r>
              <w:t>e</w:t>
            </w:r>
            <w:r w:rsidR="001642A3">
              <w:t>nto al</w:t>
            </w:r>
            <w:r>
              <w:t>la disambiguazi</w:t>
            </w:r>
            <w:r w:rsidR="001642A3">
              <w:t>one d</w:t>
            </w:r>
            <w:r w:rsidR="001642A3" w:rsidRPr="00F370C0">
              <w:t>ei sintagmi nominali complessi, degli elementi coesivi</w:t>
            </w:r>
            <w:r w:rsidR="001642A3">
              <w:t>,</w:t>
            </w:r>
            <w:r w:rsidR="001642A3" w:rsidRPr="00F370C0">
              <w:t xml:space="preserve"> </w:t>
            </w:r>
            <w:r w:rsidR="001642A3">
              <w:t xml:space="preserve">all’uso </w:t>
            </w:r>
            <w:r w:rsidR="001642A3" w:rsidRPr="00F370C0">
              <w:t xml:space="preserve">della modalità e della tematizzazione nel contesto della configurazione di registro secondo la </w:t>
            </w:r>
            <w:r w:rsidR="00651C13">
              <w:t>grammatica s</w:t>
            </w:r>
            <w:r w:rsidR="001642A3" w:rsidRPr="00F370C0">
              <w:t>istemico</w:t>
            </w:r>
            <w:r w:rsidR="00651C13">
              <w:t>-f</w:t>
            </w:r>
            <w:r w:rsidR="001642A3" w:rsidRPr="00F370C0">
              <w:t xml:space="preserve">unzionale di </w:t>
            </w:r>
            <w:proofErr w:type="spellStart"/>
            <w:r w:rsidR="001642A3" w:rsidRPr="00F370C0">
              <w:t>Halliday</w:t>
            </w:r>
            <w:proofErr w:type="spellEnd"/>
            <w:r w:rsidR="00651C13">
              <w:t xml:space="preserve">. </w:t>
            </w:r>
            <w:proofErr w:type="gramStart"/>
            <w:r w:rsidR="00DF02D6">
              <w:t>Vengono  inoltre</w:t>
            </w:r>
            <w:proofErr w:type="gramEnd"/>
            <w:r w:rsidR="00DF02D6">
              <w:t xml:space="preserve"> introdotte </w:t>
            </w:r>
            <w:r w:rsidR="00DF02D6" w:rsidRPr="00027766">
              <w:t xml:space="preserve">le principali teorie nel campo degli studi sulla traduzione , con particolare riferimento </w:t>
            </w:r>
            <w:r w:rsidR="00651C13">
              <w:t>al concetto di equivalenza traduttiva</w:t>
            </w:r>
            <w:r w:rsidR="00651C13" w:rsidRPr="00027766">
              <w:t xml:space="preserve"> e </w:t>
            </w:r>
            <w:r w:rsidR="00DF02D6" w:rsidRPr="00027766">
              <w:t>al</w:t>
            </w:r>
            <w:r w:rsidR="00DF02D6">
              <w:t>l’</w:t>
            </w:r>
            <w:r w:rsidR="00DF02D6" w:rsidRPr="00F370C0">
              <w:t xml:space="preserve">interazione fra traduzione </w:t>
            </w:r>
            <w:proofErr w:type="spellStart"/>
            <w:r w:rsidR="00DF02D6" w:rsidRPr="00F370C0">
              <w:t>intralinguistica</w:t>
            </w:r>
            <w:proofErr w:type="spellEnd"/>
            <w:r w:rsidR="00DF02D6" w:rsidRPr="00F370C0">
              <w:t>, interlinguistica</w:t>
            </w:r>
            <w:r w:rsidR="00651C13">
              <w:t>,</w:t>
            </w:r>
            <w:r w:rsidR="00B26BFA">
              <w:t xml:space="preserve"> e </w:t>
            </w:r>
            <w:proofErr w:type="spellStart"/>
            <w:r w:rsidR="00B26BFA">
              <w:t>intersemiotica</w:t>
            </w:r>
            <w:proofErr w:type="spellEnd"/>
            <w:r w:rsidR="00651C13">
              <w:t xml:space="preserve"> con un particolare </w:t>
            </w:r>
            <w:r w:rsidR="00DF02D6">
              <w:t>approfondi</w:t>
            </w:r>
            <w:r w:rsidR="00651C13">
              <w:t>mento de</w:t>
            </w:r>
            <w:r w:rsidR="00DF02D6">
              <w:t>gli approcci funzionali</w:t>
            </w:r>
            <w:r w:rsidR="00651C13">
              <w:t xml:space="preserve"> più recenti</w:t>
            </w:r>
            <w:r w:rsidR="00DF02D6">
              <w:t>.</w:t>
            </w:r>
          </w:p>
          <w:p w:rsidR="00E31179" w:rsidRDefault="00B70877" w:rsidP="00027766">
            <w:pPr>
              <w:jc w:val="both"/>
            </w:pPr>
            <w:r>
              <w:t xml:space="preserve">La competenza tematica viene </w:t>
            </w:r>
            <w:r w:rsidR="00A954C1">
              <w:t xml:space="preserve">sviluppata </w:t>
            </w:r>
            <w:r>
              <w:t xml:space="preserve">attraverso </w:t>
            </w:r>
            <w:r w:rsidR="00A954C1">
              <w:t xml:space="preserve">l’esposizione dello studente alla </w:t>
            </w:r>
            <w:r w:rsidR="00141D81" w:rsidRPr="00F370C0">
              <w:t xml:space="preserve">cultura disciplinare </w:t>
            </w:r>
            <w:r w:rsidR="00A954C1">
              <w:t xml:space="preserve">di due </w:t>
            </w:r>
            <w:r w:rsidR="00141D81" w:rsidRPr="00F370C0">
              <w:t xml:space="preserve">domini </w:t>
            </w:r>
            <w:r w:rsidR="00A954C1">
              <w:t>specialistici (</w:t>
            </w:r>
            <w:r w:rsidR="00141D81" w:rsidRPr="00F370C0">
              <w:t>medicina e tecnologia</w:t>
            </w:r>
            <w:r w:rsidR="00A954C1">
              <w:t>)</w:t>
            </w:r>
            <w:r w:rsidR="00141D81" w:rsidRPr="00F370C0">
              <w:t xml:space="preserve">. </w:t>
            </w:r>
            <w:bookmarkStart w:id="1" w:name="2"/>
            <w:bookmarkEnd w:id="1"/>
            <w:r w:rsidR="00141D81">
              <w:t xml:space="preserve">Fra i </w:t>
            </w:r>
            <w:r w:rsidR="00141D81" w:rsidRPr="00F370C0">
              <w:t xml:space="preserve">principali generi a cui </w:t>
            </w:r>
            <w:r w:rsidR="00651C13">
              <w:t xml:space="preserve">viene </w:t>
            </w:r>
            <w:r w:rsidR="00141D81" w:rsidRPr="00F370C0">
              <w:t xml:space="preserve">dato spazio </w:t>
            </w:r>
            <w:r w:rsidR="00141D81">
              <w:t xml:space="preserve">figurano tanto i generi legati al livello della comunicazione fra esperti, come ad esempio gli </w:t>
            </w:r>
            <w:r w:rsidR="00141D81" w:rsidRPr="00F370C0">
              <w:t xml:space="preserve">articoli di ricerca accademica (es. </w:t>
            </w:r>
            <w:proofErr w:type="spellStart"/>
            <w:r w:rsidR="00141D81" w:rsidRPr="00F370C0">
              <w:t>research</w:t>
            </w:r>
            <w:proofErr w:type="spellEnd"/>
            <w:r w:rsidR="00141D81" w:rsidRPr="00F370C0">
              <w:t xml:space="preserve"> </w:t>
            </w:r>
            <w:proofErr w:type="spellStart"/>
            <w:r w:rsidR="00141D81" w:rsidRPr="00F370C0">
              <w:t>article</w:t>
            </w:r>
            <w:proofErr w:type="spellEnd"/>
            <w:r w:rsidR="00141D81" w:rsidRPr="00F370C0">
              <w:t>)</w:t>
            </w:r>
            <w:r w:rsidR="00141D81">
              <w:t>, quanto i generi orientati alla comunicazione con il pubblico (es. testi informativi generali</w:t>
            </w:r>
            <w:r w:rsidR="00141D81" w:rsidRPr="00F370C0">
              <w:t xml:space="preserve"> </w:t>
            </w:r>
            <w:r w:rsidR="00141D81">
              <w:t xml:space="preserve">in ambito medico/farmaceutico e </w:t>
            </w:r>
            <w:r w:rsidR="00141D81" w:rsidRPr="00F370C0">
              <w:t>manualistica</w:t>
            </w:r>
            <w:r w:rsidR="00141D81">
              <w:t>)</w:t>
            </w:r>
            <w:r w:rsidR="00141D81" w:rsidRPr="00F370C0">
              <w:t xml:space="preserve">. </w:t>
            </w:r>
          </w:p>
          <w:p w:rsidR="00141D81" w:rsidRDefault="00651C13" w:rsidP="00027766">
            <w:pPr>
              <w:jc w:val="both"/>
            </w:pPr>
            <w:r>
              <w:t>La competenza tecnologi</w:t>
            </w:r>
            <w:r w:rsidR="00B70877">
              <w:t xml:space="preserve">ca e </w:t>
            </w:r>
            <w:r>
              <w:t>la competenza nel</w:t>
            </w:r>
            <w:r w:rsidR="00B70877">
              <w:t xml:space="preserve"> reperimento delle informazioni vengono sviluppate attraverso </w:t>
            </w:r>
            <w:r w:rsidR="00141D81" w:rsidRPr="00F370C0">
              <w:t xml:space="preserve">la formazione degli studenti </w:t>
            </w:r>
            <w:r w:rsidR="00B70877">
              <w:t>al</w:t>
            </w:r>
            <w:r w:rsidR="00141D81" w:rsidRPr="00F370C0">
              <w:t xml:space="preserve">l’uso di risorse online e offline per la traduzione specializzata (dizionari, glossari, banche dati </w:t>
            </w:r>
            <w:r w:rsidR="00141D81" w:rsidRPr="00F370C0">
              <w:lastRenderedPageBreak/>
              <w:t>terminologiche</w:t>
            </w:r>
            <w:r>
              <w:t>, uso dei motori di ricerca</w:t>
            </w:r>
            <w:r w:rsidR="00141D81" w:rsidRPr="00F370C0">
              <w:t>)</w:t>
            </w:r>
            <w:r>
              <w:t>. Am</w:t>
            </w:r>
            <w:r w:rsidR="00141D81">
              <w:t xml:space="preserve">pio spazio </w:t>
            </w:r>
            <w:r w:rsidR="00E31179">
              <w:t xml:space="preserve">viene </w:t>
            </w:r>
            <w:r w:rsidR="00141D81">
              <w:t>dedicato alla</w:t>
            </w:r>
            <w:r w:rsidR="00141D81" w:rsidRPr="00F370C0">
              <w:t xml:space="preserve"> consultazione e compilazione di corpora monolingue e multilingue, comparabili e paralleli, e </w:t>
            </w:r>
            <w:r w:rsidR="00141D81">
              <w:t>a</w:t>
            </w:r>
            <w:r w:rsidR="00141D81" w:rsidRPr="00F370C0">
              <w:t xml:space="preserve">ll’estrazione terminologica nelle due lingue di partenza e di arrivo. </w:t>
            </w:r>
          </w:p>
          <w:p w:rsidR="00DF02D6" w:rsidRPr="00F370C0" w:rsidRDefault="00DF02D6" w:rsidP="00027766">
            <w:pPr>
              <w:jc w:val="both"/>
            </w:pPr>
            <w:r>
              <w:t>Alla form</w:t>
            </w:r>
            <w:r w:rsidR="00651C13">
              <w:t>a</w:t>
            </w:r>
            <w:r>
              <w:t>zione della competenza professionale specifica in ordine alla fornitura di servizi di traduzione (che trova compimento nel II anno di corso) cont</w:t>
            </w:r>
            <w:r w:rsidR="00651C13">
              <w:t>r</w:t>
            </w:r>
            <w:r>
              <w:t>ibuiscono i seminari e i workshop di traduzione con esperti dei domini specialistici di riferimento.</w:t>
            </w:r>
            <w:r w:rsidR="00B26BFA">
              <w:t xml:space="preserve"> Fra questi si segnala la partecipazione del corso a</w:t>
            </w:r>
            <w:r w:rsidR="00493CF2">
              <w:t xml:space="preserve">l progetto </w:t>
            </w:r>
            <w:hyperlink r:id="rId8" w:history="1">
              <w:proofErr w:type="spellStart"/>
              <w:r w:rsidR="00493CF2" w:rsidRPr="00913755">
                <w:rPr>
                  <w:rStyle w:val="Collegamentoipertestuale"/>
                </w:rPr>
                <w:t>Translatathon</w:t>
              </w:r>
              <w:r w:rsidR="00493CF2" w:rsidRPr="00913755">
                <w:rPr>
                  <w:rStyle w:val="Collegamentoipertestuale"/>
                  <w:rFonts w:ascii="Times New Roman" w:hAnsi="Times New Roman"/>
                </w:rPr>
                <w:t>@</w:t>
              </w:r>
              <w:r w:rsidR="00493CF2" w:rsidRPr="00913755">
                <w:rPr>
                  <w:rStyle w:val="Collegamentoipertestuale"/>
                </w:rPr>
                <w:t>UniBa</w:t>
              </w:r>
              <w:proofErr w:type="spellEnd"/>
            </w:hyperlink>
            <w:r w:rsidR="00913755">
              <w:t xml:space="preserve"> già avviato con successo.</w:t>
            </w:r>
            <w:r w:rsidR="00493CF2">
              <w:t xml:space="preserve"> </w:t>
            </w:r>
          </w:p>
          <w:p w:rsidR="003C532D" w:rsidRPr="00027766" w:rsidRDefault="0014240A" w:rsidP="00027766">
            <w:pPr>
              <w:pStyle w:val="Grigliachiara-Colore3"/>
              <w:spacing w:after="0"/>
              <w:ind w:left="0"/>
              <w:jc w:val="both"/>
            </w:pPr>
            <w:r w:rsidRPr="00027766">
              <w:t xml:space="preserve"> </w:t>
            </w:r>
          </w:p>
          <w:p w:rsidR="006E4A74" w:rsidRPr="00027766" w:rsidRDefault="006E4A74" w:rsidP="00027766">
            <w:pPr>
              <w:jc w:val="both"/>
            </w:pPr>
          </w:p>
        </w:tc>
      </w:tr>
      <w:tr w:rsidR="003C532D" w:rsidRPr="00642F24" w:rsidTr="00050138">
        <w:trPr>
          <w:trHeight w:val="70"/>
        </w:trPr>
        <w:tc>
          <w:tcPr>
            <w:tcW w:w="4091" w:type="dxa"/>
            <w:tcBorders>
              <w:top w:val="single" w:sz="4" w:space="0" w:color="auto"/>
              <w:left w:val="nil"/>
              <w:bottom w:val="single" w:sz="4" w:space="0" w:color="auto"/>
              <w:right w:val="nil"/>
            </w:tcBorders>
            <w:shd w:val="clear" w:color="auto" w:fill="FFFFFF"/>
          </w:tcPr>
          <w:p w:rsidR="003C532D" w:rsidRPr="00642F24" w:rsidRDefault="003C532D" w:rsidP="00027766">
            <w:pPr>
              <w:spacing w:after="0"/>
              <w:rPr>
                <w:rFonts w:ascii="Gill Sans MT" w:hAnsi="Gill Sans MT"/>
                <w:lang w:val="en-US"/>
              </w:rPr>
            </w:pPr>
          </w:p>
        </w:tc>
        <w:tc>
          <w:tcPr>
            <w:tcW w:w="5763" w:type="dxa"/>
            <w:gridSpan w:val="3"/>
            <w:tcBorders>
              <w:top w:val="single" w:sz="4" w:space="0" w:color="auto"/>
              <w:left w:val="nil"/>
              <w:bottom w:val="single" w:sz="4" w:space="0" w:color="auto"/>
              <w:right w:val="nil"/>
            </w:tcBorders>
            <w:shd w:val="clear" w:color="auto" w:fill="auto"/>
          </w:tcPr>
          <w:p w:rsidR="003C532D" w:rsidRPr="00642F24" w:rsidRDefault="003C532D" w:rsidP="00027766">
            <w:pPr>
              <w:spacing w:after="0"/>
              <w:rPr>
                <w:rFonts w:ascii="Gill Sans MT" w:hAnsi="Gill Sans MT"/>
                <w:lang w:val="en-US"/>
              </w:rPr>
            </w:pPr>
          </w:p>
        </w:tc>
      </w:tr>
      <w:tr w:rsidR="003C532D" w:rsidRPr="00642F24" w:rsidTr="00050138">
        <w:trPr>
          <w:trHeight w:val="70"/>
        </w:trPr>
        <w:tc>
          <w:tcPr>
            <w:tcW w:w="4091" w:type="dxa"/>
            <w:tcBorders>
              <w:top w:val="single" w:sz="4" w:space="0" w:color="auto"/>
            </w:tcBorders>
            <w:shd w:val="clear" w:color="auto" w:fill="B2A1C7"/>
          </w:tcPr>
          <w:p w:rsidR="003C532D" w:rsidRPr="00642F24" w:rsidRDefault="003C532D" w:rsidP="00027766">
            <w:pPr>
              <w:spacing w:after="0"/>
              <w:rPr>
                <w:rFonts w:ascii="Gill Sans MT" w:hAnsi="Gill Sans MT"/>
                <w:b/>
              </w:rPr>
            </w:pPr>
            <w:r w:rsidRPr="00642F24">
              <w:rPr>
                <w:rFonts w:ascii="Gill Sans MT" w:hAnsi="Gill Sans MT"/>
                <w:b/>
              </w:rPr>
              <w:t>Programma</w:t>
            </w:r>
          </w:p>
        </w:tc>
        <w:tc>
          <w:tcPr>
            <w:tcW w:w="5763" w:type="dxa"/>
            <w:gridSpan w:val="3"/>
            <w:tcBorders>
              <w:top w:val="single" w:sz="4" w:space="0" w:color="auto"/>
            </w:tcBorders>
            <w:shd w:val="clear" w:color="auto" w:fill="auto"/>
          </w:tcPr>
          <w:p w:rsidR="003C532D" w:rsidRPr="00642F24" w:rsidRDefault="003C532D" w:rsidP="00027766">
            <w:pPr>
              <w:spacing w:after="0"/>
              <w:rPr>
                <w:rFonts w:ascii="Gill Sans MT" w:hAnsi="Gill Sans MT"/>
              </w:rPr>
            </w:pPr>
          </w:p>
        </w:tc>
      </w:tr>
      <w:tr w:rsidR="00DF37CE" w:rsidRPr="00642F24" w:rsidTr="00050138">
        <w:trPr>
          <w:trHeight w:val="70"/>
        </w:trPr>
        <w:tc>
          <w:tcPr>
            <w:tcW w:w="4091" w:type="dxa"/>
            <w:shd w:val="clear" w:color="auto" w:fill="FFFFFF"/>
          </w:tcPr>
          <w:p w:rsidR="00DF37CE" w:rsidRPr="00642F24" w:rsidRDefault="008A6EAF" w:rsidP="00027766">
            <w:pPr>
              <w:spacing w:after="0"/>
              <w:rPr>
                <w:rFonts w:ascii="Gill Sans MT" w:hAnsi="Gill Sans MT"/>
              </w:rPr>
            </w:pPr>
            <w:r w:rsidRPr="00642F24">
              <w:rPr>
                <w:rFonts w:ascii="Gill Sans MT" w:hAnsi="Gill Sans MT"/>
              </w:rPr>
              <w:t>Testi di riferimento</w:t>
            </w:r>
          </w:p>
        </w:tc>
        <w:tc>
          <w:tcPr>
            <w:tcW w:w="5763" w:type="dxa"/>
            <w:gridSpan w:val="3"/>
            <w:shd w:val="clear" w:color="auto" w:fill="auto"/>
          </w:tcPr>
          <w:p w:rsidR="000F5E4A" w:rsidRPr="008A6EAF" w:rsidRDefault="000F5E4A" w:rsidP="00027766">
            <w:pPr>
              <w:rPr>
                <w:b/>
              </w:rPr>
            </w:pPr>
            <w:r w:rsidRPr="008A6EAF">
              <w:rPr>
                <w:b/>
              </w:rPr>
              <w:t xml:space="preserve">1. </w:t>
            </w:r>
            <w:proofErr w:type="spellStart"/>
            <w:r w:rsidRPr="008A6EAF">
              <w:rPr>
                <w:b/>
              </w:rPr>
              <w:t>Systemic-Functional</w:t>
            </w:r>
            <w:proofErr w:type="spellEnd"/>
            <w:r w:rsidRPr="008A6EAF">
              <w:rPr>
                <w:b/>
              </w:rPr>
              <w:t xml:space="preserve"> </w:t>
            </w:r>
            <w:proofErr w:type="spellStart"/>
            <w:r w:rsidRPr="008A6EAF">
              <w:rPr>
                <w:b/>
              </w:rPr>
              <w:t>Lingusitics</w:t>
            </w:r>
            <w:proofErr w:type="spellEnd"/>
          </w:p>
          <w:p w:rsidR="000F5E4A" w:rsidRPr="00417A1C" w:rsidRDefault="000F5E4A" w:rsidP="00027766">
            <w:r w:rsidRPr="00417A1C">
              <w:t>M.</w:t>
            </w:r>
            <w:r w:rsidR="008A6EAF" w:rsidRPr="00417A1C">
              <w:t xml:space="preserve"> </w:t>
            </w:r>
            <w:proofErr w:type="spellStart"/>
            <w:r w:rsidR="008A6EAF" w:rsidRPr="00417A1C">
              <w:t>Bloor</w:t>
            </w:r>
            <w:proofErr w:type="spellEnd"/>
            <w:r w:rsidR="008A6EAF" w:rsidRPr="00417A1C">
              <w:t xml:space="preserve"> – M. </w:t>
            </w:r>
            <w:proofErr w:type="spellStart"/>
            <w:r w:rsidR="008A6EAF" w:rsidRPr="00417A1C">
              <w:t>Bloor</w:t>
            </w:r>
            <w:proofErr w:type="spellEnd"/>
            <w:r w:rsidR="008A6EAF" w:rsidRPr="00417A1C">
              <w:t>,</w:t>
            </w:r>
            <w:r w:rsidR="008A6EAF">
              <w:rPr>
                <w:i/>
              </w:rPr>
              <w:t xml:space="preserve"> </w:t>
            </w:r>
            <w:hyperlink r:id="rId9" w:history="1">
              <w:r w:rsidR="00417A1C" w:rsidRPr="000F5E4A">
                <w:rPr>
                  <w:i/>
                </w:rPr>
                <w:t xml:space="preserve">The </w:t>
              </w:r>
              <w:proofErr w:type="spellStart"/>
              <w:r w:rsidR="00417A1C" w:rsidRPr="000F5E4A">
                <w:rPr>
                  <w:i/>
                </w:rPr>
                <w:t>Functional</w:t>
              </w:r>
              <w:proofErr w:type="spellEnd"/>
              <w:r w:rsidR="00417A1C" w:rsidRPr="000F5E4A">
                <w:rPr>
                  <w:i/>
                </w:rPr>
                <w:t xml:space="preserve"> Analysis of </w:t>
              </w:r>
              <w:proofErr w:type="spellStart"/>
              <w:r w:rsidR="00417A1C" w:rsidRPr="000F5E4A">
                <w:rPr>
                  <w:i/>
                </w:rPr>
                <w:t>English</w:t>
              </w:r>
            </w:hyperlink>
            <w:r w:rsidR="00417A1C">
              <w:t>,Arnold</w:t>
            </w:r>
            <w:proofErr w:type="spellEnd"/>
            <w:r w:rsidR="00417A1C">
              <w:t xml:space="preserve"> 2013</w:t>
            </w:r>
          </w:p>
          <w:p w:rsidR="000F5E4A" w:rsidRDefault="000F5E4A" w:rsidP="00027766">
            <w:r w:rsidRPr="00417A1C">
              <w:t>A. Downing – P. Locke,</w:t>
            </w:r>
            <w:r>
              <w:rPr>
                <w:i/>
              </w:rPr>
              <w:t xml:space="preserve"> </w:t>
            </w:r>
            <w:r w:rsidR="00027766">
              <w:rPr>
                <w:i/>
              </w:rPr>
              <w:t xml:space="preserve">A </w:t>
            </w:r>
            <w:proofErr w:type="spellStart"/>
            <w:r w:rsidR="00027766">
              <w:rPr>
                <w:i/>
              </w:rPr>
              <w:t>University</w:t>
            </w:r>
            <w:proofErr w:type="spellEnd"/>
            <w:r w:rsidR="00027766">
              <w:rPr>
                <w:i/>
              </w:rPr>
              <w:t xml:space="preserve"> Course in English </w:t>
            </w:r>
            <w:proofErr w:type="spellStart"/>
            <w:r w:rsidRPr="00417A1C">
              <w:rPr>
                <w:i/>
              </w:rPr>
              <w:t>Grammar</w:t>
            </w:r>
            <w:proofErr w:type="spellEnd"/>
            <w:r>
              <w:rPr>
                <w:i/>
              </w:rPr>
              <w:t xml:space="preserve">, </w:t>
            </w:r>
            <w:proofErr w:type="spellStart"/>
            <w:r>
              <w:t>Routledge</w:t>
            </w:r>
            <w:proofErr w:type="spellEnd"/>
            <w:r w:rsidR="00417A1C">
              <w:t xml:space="preserve"> 2008</w:t>
            </w:r>
          </w:p>
          <w:p w:rsidR="00417A1C" w:rsidRPr="008D0870" w:rsidRDefault="00417A1C" w:rsidP="00027766">
            <w:pPr>
              <w:rPr>
                <w:i/>
              </w:rPr>
            </w:pPr>
            <w:r w:rsidRPr="00417A1C">
              <w:t xml:space="preserve">M.A.K. </w:t>
            </w:r>
            <w:proofErr w:type="spellStart"/>
            <w:r w:rsidRPr="00417A1C">
              <w:t>Hall</w:t>
            </w:r>
            <w:r>
              <w:t>i</w:t>
            </w:r>
            <w:r w:rsidRPr="00417A1C">
              <w:t>day</w:t>
            </w:r>
            <w:proofErr w:type="spellEnd"/>
            <w:r w:rsidRPr="008D0870">
              <w:rPr>
                <w:i/>
              </w:rPr>
              <w:t xml:space="preserve">, Language, </w:t>
            </w:r>
            <w:proofErr w:type="spellStart"/>
            <w:r w:rsidRPr="008D0870">
              <w:rPr>
                <w:i/>
              </w:rPr>
              <w:t>Context</w:t>
            </w:r>
            <w:proofErr w:type="spellEnd"/>
            <w:r w:rsidRPr="008D0870">
              <w:rPr>
                <w:i/>
              </w:rPr>
              <w:t xml:space="preserve"> and Text: </w:t>
            </w:r>
            <w:proofErr w:type="spellStart"/>
            <w:r w:rsidRPr="008D0870">
              <w:rPr>
                <w:i/>
              </w:rPr>
              <w:t>Aspects</w:t>
            </w:r>
            <w:proofErr w:type="spellEnd"/>
            <w:r w:rsidRPr="008D0870">
              <w:rPr>
                <w:i/>
              </w:rPr>
              <w:t xml:space="preserve"> of Language in a social-</w:t>
            </w:r>
            <w:proofErr w:type="spellStart"/>
            <w:r w:rsidRPr="008D0870">
              <w:rPr>
                <w:i/>
              </w:rPr>
              <w:t>semiotic</w:t>
            </w:r>
            <w:proofErr w:type="spellEnd"/>
            <w:r w:rsidRPr="008D0870">
              <w:rPr>
                <w:i/>
              </w:rPr>
              <w:t xml:space="preserve"> </w:t>
            </w:r>
            <w:proofErr w:type="spellStart"/>
            <w:r w:rsidRPr="008D0870">
              <w:rPr>
                <w:i/>
              </w:rPr>
              <w:t>perspective</w:t>
            </w:r>
            <w:proofErr w:type="spellEnd"/>
            <w:r w:rsidRPr="008D0870">
              <w:rPr>
                <w:i/>
              </w:rPr>
              <w:t xml:space="preserve">, </w:t>
            </w:r>
            <w:r w:rsidRPr="00417A1C">
              <w:t>OUP 1989</w:t>
            </w:r>
            <w:r w:rsidRPr="008D0870">
              <w:rPr>
                <w:i/>
              </w:rPr>
              <w:t xml:space="preserve"> </w:t>
            </w:r>
          </w:p>
          <w:p w:rsidR="008A6EAF" w:rsidRPr="00417A1C" w:rsidRDefault="00417A1C" w:rsidP="00027766">
            <w:r>
              <w:t xml:space="preserve">M.A.K. </w:t>
            </w:r>
            <w:proofErr w:type="spellStart"/>
            <w:r>
              <w:t>Halliday</w:t>
            </w:r>
            <w:proofErr w:type="spellEnd"/>
            <w:r>
              <w:t xml:space="preserve">, </w:t>
            </w:r>
            <w:r w:rsidRPr="00417A1C">
              <w:rPr>
                <w:i/>
              </w:rPr>
              <w:t>The</w:t>
            </w:r>
            <w:r>
              <w:t xml:space="preserve"> </w:t>
            </w:r>
            <w:r>
              <w:rPr>
                <w:i/>
              </w:rPr>
              <w:t>Language of Science</w:t>
            </w:r>
            <w:r>
              <w:t xml:space="preserve">, </w:t>
            </w:r>
            <w:proofErr w:type="spellStart"/>
            <w:r>
              <w:t>Bloomsbury</w:t>
            </w:r>
            <w:proofErr w:type="spellEnd"/>
            <w:r>
              <w:t xml:space="preserve"> 2006</w:t>
            </w:r>
          </w:p>
          <w:p w:rsidR="00DF37CE" w:rsidRPr="008A6EAF" w:rsidRDefault="000F5E4A" w:rsidP="00027766">
            <w:pPr>
              <w:shd w:val="clear" w:color="auto" w:fill="E5E5E5"/>
              <w:textAlignment w:val="top"/>
              <w:rPr>
                <w:b/>
              </w:rPr>
            </w:pPr>
            <w:r w:rsidRPr="008A6EAF">
              <w:rPr>
                <w:b/>
              </w:rPr>
              <w:t>2</w:t>
            </w:r>
            <w:r w:rsidR="008D0870" w:rsidRPr="008A6EAF">
              <w:rPr>
                <w:b/>
              </w:rPr>
              <w:t xml:space="preserve">. </w:t>
            </w:r>
            <w:r w:rsidRPr="008A6EAF">
              <w:rPr>
                <w:b/>
              </w:rPr>
              <w:t xml:space="preserve">An </w:t>
            </w:r>
            <w:proofErr w:type="spellStart"/>
            <w:r w:rsidRPr="008A6EAF">
              <w:rPr>
                <w:b/>
              </w:rPr>
              <w:t>Introduction</w:t>
            </w:r>
            <w:proofErr w:type="spellEnd"/>
            <w:r w:rsidRPr="008A6EAF">
              <w:rPr>
                <w:b/>
              </w:rPr>
              <w:t xml:space="preserve"> to </w:t>
            </w:r>
            <w:proofErr w:type="spellStart"/>
            <w:r w:rsidRPr="008A6EAF">
              <w:rPr>
                <w:b/>
              </w:rPr>
              <w:t>specialized</w:t>
            </w:r>
            <w:proofErr w:type="spellEnd"/>
            <w:r w:rsidRPr="008A6EAF">
              <w:rPr>
                <w:b/>
              </w:rPr>
              <w:t xml:space="preserve"> </w:t>
            </w:r>
            <w:proofErr w:type="spellStart"/>
            <w:r w:rsidRPr="008A6EAF">
              <w:rPr>
                <w:b/>
              </w:rPr>
              <w:t>translation</w:t>
            </w:r>
            <w:proofErr w:type="spellEnd"/>
          </w:p>
          <w:p w:rsidR="00027766" w:rsidRDefault="00027766" w:rsidP="00027766">
            <w:pPr>
              <w:shd w:val="clear" w:color="auto" w:fill="E5E5E5"/>
              <w:textAlignment w:val="top"/>
            </w:pPr>
            <w:r>
              <w:t xml:space="preserve">a) </w:t>
            </w:r>
          </w:p>
          <w:p w:rsidR="00DF37CE" w:rsidRPr="00417A1C" w:rsidRDefault="00DF37CE" w:rsidP="00027766">
            <w:pPr>
              <w:shd w:val="clear" w:color="auto" w:fill="E5E5E5"/>
              <w:textAlignment w:val="top"/>
            </w:pPr>
            <w:r w:rsidRPr="000F5E4A">
              <w:t xml:space="preserve">J. </w:t>
            </w:r>
            <w:proofErr w:type="spellStart"/>
            <w:r w:rsidRPr="000F5E4A">
              <w:t>M</w:t>
            </w:r>
            <w:r w:rsidR="008D0870" w:rsidRPr="000F5E4A">
              <w:t>unday</w:t>
            </w:r>
            <w:proofErr w:type="spellEnd"/>
            <w:r w:rsidRPr="000F5E4A">
              <w:t xml:space="preserve">, </w:t>
            </w:r>
            <w:proofErr w:type="spellStart"/>
            <w:r w:rsidR="00417A1C" w:rsidRPr="008D0870">
              <w:rPr>
                <w:i/>
              </w:rPr>
              <w:t>Introducing</w:t>
            </w:r>
            <w:proofErr w:type="spellEnd"/>
            <w:r w:rsidR="00417A1C" w:rsidRPr="008D0870">
              <w:rPr>
                <w:i/>
              </w:rPr>
              <w:t xml:space="preserve"> </w:t>
            </w:r>
            <w:proofErr w:type="spellStart"/>
            <w:r w:rsidR="00417A1C" w:rsidRPr="008D0870">
              <w:rPr>
                <w:i/>
              </w:rPr>
              <w:t>Translation</w:t>
            </w:r>
            <w:proofErr w:type="spellEnd"/>
            <w:r w:rsidR="00417A1C" w:rsidRPr="008D0870">
              <w:rPr>
                <w:i/>
              </w:rPr>
              <w:t xml:space="preserve"> </w:t>
            </w:r>
            <w:proofErr w:type="spellStart"/>
            <w:r w:rsidR="00417A1C" w:rsidRPr="008D0870">
              <w:rPr>
                <w:i/>
              </w:rPr>
              <w:t>Stud</w:t>
            </w:r>
            <w:r w:rsidR="00417A1C">
              <w:rPr>
                <w:i/>
              </w:rPr>
              <w:t>ies</w:t>
            </w:r>
            <w:proofErr w:type="spellEnd"/>
            <w:r w:rsidR="00417A1C">
              <w:rPr>
                <w:i/>
              </w:rPr>
              <w:t xml:space="preserve">: </w:t>
            </w:r>
            <w:proofErr w:type="spellStart"/>
            <w:r w:rsidR="00417A1C">
              <w:rPr>
                <w:i/>
              </w:rPr>
              <w:t>Theories</w:t>
            </w:r>
            <w:proofErr w:type="spellEnd"/>
            <w:r w:rsidR="00417A1C">
              <w:rPr>
                <w:i/>
              </w:rPr>
              <w:t xml:space="preserve"> and Applications, </w:t>
            </w:r>
            <w:proofErr w:type="spellStart"/>
            <w:r w:rsidR="00417A1C">
              <w:t>Routledge</w:t>
            </w:r>
            <w:proofErr w:type="spellEnd"/>
            <w:r w:rsidR="00417A1C">
              <w:t xml:space="preserve"> 2012</w:t>
            </w:r>
          </w:p>
          <w:p w:rsidR="00DF37CE" w:rsidRPr="008D0870" w:rsidRDefault="00DF37CE" w:rsidP="00027766">
            <w:pPr>
              <w:rPr>
                <w:i/>
              </w:rPr>
            </w:pPr>
            <w:r w:rsidRPr="000F5E4A">
              <w:t>C. N</w:t>
            </w:r>
            <w:r w:rsidR="008D0870" w:rsidRPr="000F5E4A">
              <w:t>ord</w:t>
            </w:r>
            <w:r w:rsidRPr="000F5E4A">
              <w:t>,</w:t>
            </w:r>
            <w:r w:rsidR="00417A1C" w:rsidRPr="000F5E4A">
              <w:rPr>
                <w:i/>
                <w:iCs/>
              </w:rPr>
              <w:t xml:space="preserve"> </w:t>
            </w:r>
            <w:proofErr w:type="spellStart"/>
            <w:r w:rsidR="00417A1C" w:rsidRPr="000F5E4A">
              <w:rPr>
                <w:i/>
                <w:iCs/>
              </w:rPr>
              <w:t>Translation</w:t>
            </w:r>
            <w:proofErr w:type="spellEnd"/>
            <w:r w:rsidR="00417A1C" w:rsidRPr="000F5E4A">
              <w:rPr>
                <w:i/>
                <w:iCs/>
              </w:rPr>
              <w:t xml:space="preserve"> </w:t>
            </w:r>
            <w:proofErr w:type="spellStart"/>
            <w:r w:rsidR="00417A1C" w:rsidRPr="000F5E4A">
              <w:rPr>
                <w:i/>
                <w:iCs/>
              </w:rPr>
              <w:t>as</w:t>
            </w:r>
            <w:proofErr w:type="spellEnd"/>
            <w:r w:rsidR="00417A1C" w:rsidRPr="000F5E4A">
              <w:rPr>
                <w:i/>
                <w:iCs/>
              </w:rPr>
              <w:t xml:space="preserve"> a </w:t>
            </w:r>
            <w:proofErr w:type="spellStart"/>
            <w:r w:rsidR="00417A1C" w:rsidRPr="000F5E4A">
              <w:rPr>
                <w:i/>
                <w:iCs/>
              </w:rPr>
              <w:t>Purposeful</w:t>
            </w:r>
            <w:proofErr w:type="spellEnd"/>
            <w:r w:rsidR="00417A1C" w:rsidRPr="000F5E4A">
              <w:rPr>
                <w:i/>
                <w:iCs/>
              </w:rPr>
              <w:t xml:space="preserve"> Activity</w:t>
            </w:r>
            <w:r w:rsidRPr="000F5E4A">
              <w:rPr>
                <w:i/>
              </w:rPr>
              <w:t xml:space="preserve">: </w:t>
            </w:r>
            <w:proofErr w:type="spellStart"/>
            <w:r w:rsidRPr="000F5E4A">
              <w:rPr>
                <w:i/>
              </w:rPr>
              <w:t>F</w:t>
            </w:r>
            <w:r w:rsidRPr="008D0870">
              <w:rPr>
                <w:i/>
              </w:rPr>
              <w:t>unctionalist</w:t>
            </w:r>
            <w:proofErr w:type="spellEnd"/>
            <w:r w:rsidRPr="008D0870">
              <w:rPr>
                <w:i/>
              </w:rPr>
              <w:t xml:space="preserve"> </w:t>
            </w:r>
            <w:proofErr w:type="spellStart"/>
            <w:r w:rsidRPr="008D0870">
              <w:rPr>
                <w:i/>
              </w:rPr>
              <w:t>Approaches</w:t>
            </w:r>
            <w:proofErr w:type="spellEnd"/>
            <w:r w:rsidRPr="008D0870">
              <w:rPr>
                <w:i/>
              </w:rPr>
              <w:t xml:space="preserve"> </w:t>
            </w:r>
            <w:proofErr w:type="spellStart"/>
            <w:r w:rsidRPr="008D0870">
              <w:rPr>
                <w:i/>
              </w:rPr>
              <w:t>Explained</w:t>
            </w:r>
            <w:proofErr w:type="spellEnd"/>
          </w:p>
          <w:p w:rsidR="008D0870" w:rsidRPr="008D0870" w:rsidRDefault="008D0870" w:rsidP="00027766">
            <w:pPr>
              <w:shd w:val="clear" w:color="auto" w:fill="E5E5E5"/>
              <w:textAlignment w:val="top"/>
              <w:rPr>
                <w:i/>
              </w:rPr>
            </w:pPr>
            <w:r w:rsidRPr="000F5E4A">
              <w:t xml:space="preserve">R. </w:t>
            </w:r>
            <w:proofErr w:type="spellStart"/>
            <w:r w:rsidRPr="000F5E4A">
              <w:t>Jakobson</w:t>
            </w:r>
            <w:proofErr w:type="spellEnd"/>
            <w:r w:rsidRPr="000F5E4A">
              <w:t>,</w:t>
            </w:r>
            <w:r w:rsidRPr="008D0870">
              <w:rPr>
                <w:i/>
              </w:rPr>
              <w:t xml:space="preserve"> On </w:t>
            </w:r>
            <w:proofErr w:type="spellStart"/>
            <w:r w:rsidRPr="008D0870">
              <w:rPr>
                <w:i/>
              </w:rPr>
              <w:t>linguistic</w:t>
            </w:r>
            <w:proofErr w:type="spellEnd"/>
            <w:r w:rsidRPr="008D0870">
              <w:rPr>
                <w:i/>
              </w:rPr>
              <w:t xml:space="preserve"> </w:t>
            </w:r>
            <w:proofErr w:type="spellStart"/>
            <w:r w:rsidRPr="008D0870">
              <w:rPr>
                <w:i/>
              </w:rPr>
              <w:t>Aspects</w:t>
            </w:r>
            <w:proofErr w:type="spellEnd"/>
            <w:r w:rsidRPr="008D0870">
              <w:rPr>
                <w:i/>
              </w:rPr>
              <w:t xml:space="preserve"> of Translation </w:t>
            </w:r>
          </w:p>
          <w:p w:rsidR="000F5E4A" w:rsidRDefault="00DF37CE" w:rsidP="00027766">
            <w:pPr>
              <w:shd w:val="clear" w:color="auto" w:fill="E5E5E5"/>
              <w:textAlignment w:val="top"/>
            </w:pPr>
            <w:r w:rsidRPr="000F5E4A">
              <w:t>F. S</w:t>
            </w:r>
            <w:r w:rsidR="008D0870" w:rsidRPr="000F5E4A">
              <w:t>carpa</w:t>
            </w:r>
            <w:r w:rsidRPr="000F5E4A">
              <w:t>,</w:t>
            </w:r>
            <w:r w:rsidRPr="008D0870">
              <w:rPr>
                <w:i/>
              </w:rPr>
              <w:t xml:space="preserve"> La traduzione specializzata,</w:t>
            </w:r>
            <w:r w:rsidR="00417A1C">
              <w:rPr>
                <w:i/>
              </w:rPr>
              <w:t xml:space="preserve"> </w:t>
            </w:r>
            <w:r w:rsidR="00417A1C">
              <w:t>Hoepli 2008</w:t>
            </w:r>
          </w:p>
          <w:p w:rsidR="00027766" w:rsidRPr="00027766" w:rsidRDefault="00027766" w:rsidP="00027766">
            <w:pPr>
              <w:shd w:val="clear" w:color="auto" w:fill="E5E5E5"/>
              <w:textAlignment w:val="top"/>
            </w:pPr>
            <w:r>
              <w:t xml:space="preserve">D. </w:t>
            </w:r>
            <w:proofErr w:type="spellStart"/>
            <w:r>
              <w:t>Gouadec</w:t>
            </w:r>
            <w:proofErr w:type="spellEnd"/>
            <w:r>
              <w:t xml:space="preserve">, </w:t>
            </w:r>
            <w:proofErr w:type="spellStart"/>
            <w:r w:rsidRPr="00027766">
              <w:rPr>
                <w:i/>
              </w:rPr>
              <w:t>Translation</w:t>
            </w:r>
            <w:proofErr w:type="spellEnd"/>
            <w:r w:rsidRPr="00027766">
              <w:rPr>
                <w:i/>
              </w:rPr>
              <w:t xml:space="preserve"> </w:t>
            </w:r>
            <w:proofErr w:type="spellStart"/>
            <w:r w:rsidRPr="00027766">
              <w:rPr>
                <w:i/>
              </w:rPr>
              <w:t>as</w:t>
            </w:r>
            <w:proofErr w:type="spellEnd"/>
            <w:r w:rsidRPr="00027766">
              <w:rPr>
                <w:i/>
              </w:rPr>
              <w:t xml:space="preserve"> a </w:t>
            </w:r>
            <w:proofErr w:type="spellStart"/>
            <w:r w:rsidRPr="00027766">
              <w:rPr>
                <w:i/>
              </w:rPr>
              <w:t>profession</w:t>
            </w:r>
            <w:proofErr w:type="spellEnd"/>
            <w:r>
              <w:t xml:space="preserve">, </w:t>
            </w:r>
            <w:proofErr w:type="spellStart"/>
            <w:r>
              <w:t>Benjamins</w:t>
            </w:r>
            <w:proofErr w:type="spellEnd"/>
            <w:r>
              <w:t xml:space="preserve"> 2007</w:t>
            </w:r>
          </w:p>
          <w:p w:rsidR="00027766" w:rsidRDefault="00027766" w:rsidP="00027766">
            <w:pPr>
              <w:shd w:val="clear" w:color="auto" w:fill="E5E5E5"/>
              <w:textAlignment w:val="top"/>
            </w:pPr>
            <w:r>
              <w:t>b)</w:t>
            </w:r>
          </w:p>
          <w:p w:rsidR="00027766" w:rsidRPr="00417A1C" w:rsidRDefault="00027766" w:rsidP="00027766">
            <w:pPr>
              <w:shd w:val="clear" w:color="auto" w:fill="E5E5E5"/>
              <w:textAlignment w:val="top"/>
              <w:rPr>
                <w:i/>
              </w:rPr>
            </w:pPr>
            <w:r w:rsidRPr="000F5E4A">
              <w:t xml:space="preserve">V. </w:t>
            </w:r>
            <w:proofErr w:type="spellStart"/>
            <w:r w:rsidRPr="000F5E4A">
              <w:t>Montalt</w:t>
            </w:r>
            <w:proofErr w:type="spellEnd"/>
            <w:r w:rsidRPr="000F5E4A">
              <w:t xml:space="preserve"> – M. </w:t>
            </w:r>
            <w:proofErr w:type="spellStart"/>
            <w:r w:rsidRPr="000F5E4A">
              <w:t>González</w:t>
            </w:r>
            <w:proofErr w:type="spellEnd"/>
            <w:r w:rsidRPr="000F5E4A">
              <w:t>-Davies</w:t>
            </w:r>
            <w:r w:rsidRPr="008D0870">
              <w:rPr>
                <w:i/>
              </w:rPr>
              <w:t xml:space="preserve">, </w:t>
            </w:r>
            <w:proofErr w:type="spellStart"/>
            <w:r w:rsidRPr="008D0870">
              <w:rPr>
                <w:i/>
              </w:rPr>
              <w:t>Medical</w:t>
            </w:r>
            <w:proofErr w:type="spellEnd"/>
            <w:r w:rsidRPr="008D0870">
              <w:rPr>
                <w:i/>
              </w:rPr>
              <w:t xml:space="preserve"> </w:t>
            </w:r>
            <w:proofErr w:type="spellStart"/>
            <w:r w:rsidRPr="008D0870">
              <w:rPr>
                <w:i/>
              </w:rPr>
              <w:t>Translation</w:t>
            </w:r>
            <w:proofErr w:type="spellEnd"/>
            <w:r w:rsidRPr="008D0870">
              <w:rPr>
                <w:i/>
              </w:rPr>
              <w:t xml:space="preserve"> Step by Step,</w:t>
            </w:r>
            <w:r>
              <w:t xml:space="preserve"> St Jerome</w:t>
            </w:r>
          </w:p>
          <w:p w:rsidR="008D0870" w:rsidRPr="008D0870" w:rsidRDefault="008D0870" w:rsidP="00027766">
            <w:pPr>
              <w:shd w:val="clear" w:color="auto" w:fill="E5E5E5"/>
              <w:textAlignment w:val="top"/>
              <w:rPr>
                <w:i/>
              </w:rPr>
            </w:pPr>
            <w:r w:rsidRPr="000F5E4A">
              <w:lastRenderedPageBreak/>
              <w:t xml:space="preserve">M. </w:t>
            </w:r>
            <w:proofErr w:type="spellStart"/>
            <w:r w:rsidRPr="000F5E4A">
              <w:t>Olohan</w:t>
            </w:r>
            <w:proofErr w:type="spellEnd"/>
            <w:r w:rsidRPr="000F5E4A">
              <w:t>,</w:t>
            </w:r>
            <w:r w:rsidRPr="008D0870">
              <w:rPr>
                <w:i/>
              </w:rPr>
              <w:t xml:space="preserve"> </w:t>
            </w:r>
            <w:proofErr w:type="spellStart"/>
            <w:r w:rsidRPr="008D0870">
              <w:rPr>
                <w:i/>
              </w:rPr>
              <w:t>Scientific</w:t>
            </w:r>
            <w:proofErr w:type="spellEnd"/>
            <w:r w:rsidRPr="008D0870">
              <w:rPr>
                <w:i/>
              </w:rPr>
              <w:t xml:space="preserve"> and </w:t>
            </w:r>
            <w:proofErr w:type="spellStart"/>
            <w:r w:rsidRPr="008D0870">
              <w:rPr>
                <w:i/>
              </w:rPr>
              <w:t>technical</w:t>
            </w:r>
            <w:proofErr w:type="spellEnd"/>
            <w:r w:rsidRPr="008D0870">
              <w:rPr>
                <w:i/>
              </w:rPr>
              <w:t xml:space="preserve"> </w:t>
            </w:r>
            <w:proofErr w:type="spellStart"/>
            <w:r w:rsidRPr="008D0870">
              <w:rPr>
                <w:i/>
              </w:rPr>
              <w:t>translation</w:t>
            </w:r>
            <w:proofErr w:type="spellEnd"/>
            <w:r w:rsidRPr="008D0870">
              <w:rPr>
                <w:i/>
              </w:rPr>
              <w:t xml:space="preserve">. </w:t>
            </w:r>
            <w:proofErr w:type="spellStart"/>
            <w:r w:rsidR="00417A1C">
              <w:t>Routl</w:t>
            </w:r>
            <w:r w:rsidRPr="00417A1C">
              <w:t>edge</w:t>
            </w:r>
            <w:proofErr w:type="spellEnd"/>
            <w:r w:rsidRPr="008D0870">
              <w:rPr>
                <w:i/>
              </w:rPr>
              <w:t xml:space="preserve"> </w:t>
            </w:r>
            <w:r w:rsidRPr="00417A1C">
              <w:t>2016</w:t>
            </w:r>
          </w:p>
          <w:p w:rsidR="00027766" w:rsidRDefault="00027766" w:rsidP="00027766">
            <w:pPr>
              <w:rPr>
                <w:i/>
              </w:rPr>
            </w:pPr>
            <w:r w:rsidRPr="000F5E4A">
              <w:t>R.</w:t>
            </w:r>
            <w:r>
              <w:t xml:space="preserve"> </w:t>
            </w:r>
            <w:r w:rsidRPr="000F5E4A">
              <w:t>Maglie,</w:t>
            </w:r>
            <w:r>
              <w:rPr>
                <w:i/>
              </w:rPr>
              <w:t xml:space="preserve"> </w:t>
            </w:r>
            <w:proofErr w:type="spellStart"/>
            <w:r>
              <w:rPr>
                <w:i/>
              </w:rPr>
              <w:t>Understa</w:t>
            </w:r>
            <w:r w:rsidRPr="008D0870">
              <w:rPr>
                <w:i/>
              </w:rPr>
              <w:t>nding</w:t>
            </w:r>
            <w:proofErr w:type="spellEnd"/>
            <w:r w:rsidRPr="008D0870">
              <w:rPr>
                <w:i/>
              </w:rPr>
              <w:t xml:space="preserve"> the Language of Medicine, </w:t>
            </w:r>
            <w:proofErr w:type="spellStart"/>
            <w:r w:rsidRPr="00417A1C">
              <w:t>Aracne</w:t>
            </w:r>
            <w:proofErr w:type="spellEnd"/>
            <w:r w:rsidRPr="008D0870">
              <w:rPr>
                <w:i/>
              </w:rPr>
              <w:t xml:space="preserve"> </w:t>
            </w:r>
            <w:r w:rsidRPr="00417A1C">
              <w:t>2009</w:t>
            </w:r>
          </w:p>
          <w:p w:rsidR="008D0870" w:rsidRPr="00FF5C9B" w:rsidRDefault="008D0870" w:rsidP="00027766">
            <w:pPr>
              <w:jc w:val="both"/>
              <w:rPr>
                <w:rFonts w:cs="Calibri"/>
                <w:i/>
              </w:rPr>
            </w:pPr>
            <w:r w:rsidRPr="000F5E4A">
              <w:t>A. Bianco,</w:t>
            </w:r>
            <w:r w:rsidRPr="008D0870">
              <w:rPr>
                <w:i/>
              </w:rPr>
              <w:t xml:space="preserve"> </w:t>
            </w:r>
            <w:r w:rsidR="00417A1C">
              <w:t>“</w:t>
            </w:r>
            <w:r w:rsidRPr="00417A1C">
              <w:t xml:space="preserve">INFORMA(C)TION How to do </w:t>
            </w:r>
            <w:proofErr w:type="spellStart"/>
            <w:r w:rsidRPr="00417A1C">
              <w:t>things</w:t>
            </w:r>
            <w:proofErr w:type="spellEnd"/>
            <w:r w:rsidRPr="00417A1C">
              <w:t xml:space="preserve"> with medicine </w:t>
            </w:r>
            <w:r w:rsidRPr="00FF5C9B">
              <w:rPr>
                <w:rFonts w:cs="Calibri"/>
              </w:rPr>
              <w:t xml:space="preserve">information </w:t>
            </w:r>
            <w:proofErr w:type="spellStart"/>
            <w:r w:rsidRPr="00FF5C9B">
              <w:rPr>
                <w:rFonts w:cs="Calibri"/>
              </w:rPr>
              <w:t>leaflets</w:t>
            </w:r>
            <w:proofErr w:type="spellEnd"/>
            <w:r w:rsidR="00417A1C" w:rsidRPr="00FF5C9B">
              <w:rPr>
                <w:rFonts w:cs="Calibri"/>
              </w:rPr>
              <w:t>”</w:t>
            </w:r>
            <w:r w:rsidRPr="00FF5C9B">
              <w:rPr>
                <w:rFonts w:cs="Calibri"/>
              </w:rPr>
              <w:t>,</w:t>
            </w:r>
            <w:r w:rsidRPr="00FF5C9B">
              <w:rPr>
                <w:rFonts w:cs="Calibri"/>
                <w:i/>
              </w:rPr>
              <w:t xml:space="preserve"> Lingue e Linguaggi </w:t>
            </w:r>
            <w:r w:rsidRPr="00FF5C9B">
              <w:rPr>
                <w:rFonts w:cs="Calibri"/>
              </w:rPr>
              <w:t>(2015), 27-52</w:t>
            </w:r>
          </w:p>
          <w:p w:rsidR="000F5E4A" w:rsidRPr="00FF5C9B" w:rsidRDefault="000F5E4A" w:rsidP="00027766">
            <w:pPr>
              <w:jc w:val="both"/>
              <w:rPr>
                <w:rFonts w:cs="Calibri"/>
                <w:i/>
              </w:rPr>
            </w:pPr>
            <w:r w:rsidRPr="00FF5C9B">
              <w:rPr>
                <w:rFonts w:cs="Calibri"/>
              </w:rPr>
              <w:t xml:space="preserve">S. </w:t>
            </w:r>
            <w:proofErr w:type="spellStart"/>
            <w:r w:rsidRPr="00FF5C9B">
              <w:rPr>
                <w:rFonts w:cs="Calibri"/>
              </w:rPr>
              <w:t>Cacchiani</w:t>
            </w:r>
            <w:proofErr w:type="spellEnd"/>
            <w:r w:rsidRPr="00FF5C9B">
              <w:rPr>
                <w:rFonts w:cs="Calibri"/>
                <w:color w:val="3B3B3B"/>
                <w:shd w:val="clear" w:color="auto" w:fill="FFFFFF"/>
              </w:rPr>
              <w:t xml:space="preserve">, </w:t>
            </w:r>
            <w:r w:rsidRPr="00FF5C9B">
              <w:rPr>
                <w:rStyle w:val="Enfasicorsivo"/>
                <w:rFonts w:cs="Calibri"/>
                <w:color w:val="3B3B3B"/>
                <w:shd w:val="clear" w:color="auto" w:fill="FFFFFF"/>
              </w:rPr>
              <w:t>On "</w:t>
            </w:r>
            <w:proofErr w:type="spellStart"/>
            <w:r w:rsidRPr="00FF5C9B">
              <w:rPr>
                <w:rStyle w:val="Enfasicorsivo"/>
                <w:rFonts w:cs="Calibri"/>
                <w:color w:val="3B3B3B"/>
                <w:shd w:val="clear" w:color="auto" w:fill="FFFFFF"/>
              </w:rPr>
              <w:t>intralinguistic</w:t>
            </w:r>
            <w:proofErr w:type="spellEnd"/>
            <w:r w:rsidRPr="00FF5C9B">
              <w:rPr>
                <w:rStyle w:val="Enfasicorsivo"/>
                <w:rFonts w:cs="Calibri"/>
                <w:color w:val="3B3B3B"/>
                <w:shd w:val="clear" w:color="auto" w:fill="FFFFFF"/>
              </w:rPr>
              <w:t xml:space="preserve"> </w:t>
            </w:r>
            <w:proofErr w:type="spellStart"/>
            <w:r w:rsidRPr="00FF5C9B">
              <w:rPr>
                <w:rStyle w:val="Enfasicorsivo"/>
                <w:rFonts w:cs="Calibri"/>
                <w:color w:val="3B3B3B"/>
                <w:shd w:val="clear" w:color="auto" w:fill="FFFFFF"/>
              </w:rPr>
              <w:t>translation</w:t>
            </w:r>
            <w:proofErr w:type="spellEnd"/>
            <w:r w:rsidRPr="00FF5C9B">
              <w:rPr>
                <w:rStyle w:val="Enfasicorsivo"/>
                <w:rFonts w:cs="Calibri"/>
                <w:color w:val="3B3B3B"/>
                <w:shd w:val="clear" w:color="auto" w:fill="FFFFFF"/>
              </w:rPr>
              <w:t xml:space="preserve">" from </w:t>
            </w:r>
            <w:proofErr w:type="spellStart"/>
            <w:r w:rsidRPr="00FF5C9B">
              <w:rPr>
                <w:rStyle w:val="Enfasicorsivo"/>
                <w:rFonts w:cs="Calibri"/>
                <w:color w:val="3B3B3B"/>
                <w:shd w:val="clear" w:color="auto" w:fill="FFFFFF"/>
              </w:rPr>
              <w:t>summaries</w:t>
            </w:r>
            <w:proofErr w:type="spellEnd"/>
            <w:r w:rsidRPr="00FF5C9B">
              <w:rPr>
                <w:rStyle w:val="Enfasicorsivo"/>
                <w:rFonts w:cs="Calibri"/>
                <w:color w:val="3B3B3B"/>
                <w:shd w:val="clear" w:color="auto" w:fill="FFFFFF"/>
              </w:rPr>
              <w:t xml:space="preserve"> of product </w:t>
            </w:r>
            <w:proofErr w:type="spellStart"/>
            <w:r w:rsidRPr="00FF5C9B">
              <w:rPr>
                <w:rStyle w:val="Enfasicorsivo"/>
                <w:rFonts w:cs="Calibri"/>
                <w:color w:val="3B3B3B"/>
                <w:shd w:val="clear" w:color="auto" w:fill="FFFFFF"/>
              </w:rPr>
              <w:t>characteristics</w:t>
            </w:r>
            <w:proofErr w:type="spellEnd"/>
            <w:r w:rsidRPr="00FF5C9B">
              <w:rPr>
                <w:rStyle w:val="Enfasicorsivo"/>
                <w:rFonts w:cs="Calibri"/>
                <w:color w:val="3B3B3B"/>
                <w:shd w:val="clear" w:color="auto" w:fill="FFFFFF"/>
              </w:rPr>
              <w:t xml:space="preserve"> to </w:t>
            </w:r>
            <w:proofErr w:type="spellStart"/>
            <w:r w:rsidRPr="00FF5C9B">
              <w:rPr>
                <w:rStyle w:val="Enfasicorsivo"/>
                <w:rFonts w:cs="Calibri"/>
                <w:color w:val="3B3B3B"/>
                <w:shd w:val="clear" w:color="auto" w:fill="FFFFFF"/>
              </w:rPr>
              <w:t>patient</w:t>
            </w:r>
            <w:proofErr w:type="spellEnd"/>
            <w:r w:rsidRPr="00FF5C9B">
              <w:rPr>
                <w:rStyle w:val="Enfasicorsivo"/>
                <w:rFonts w:cs="Calibri"/>
                <w:color w:val="3B3B3B"/>
                <w:shd w:val="clear" w:color="auto" w:fill="FFFFFF"/>
              </w:rPr>
              <w:t xml:space="preserve"> information </w:t>
            </w:r>
            <w:proofErr w:type="spellStart"/>
            <w:r w:rsidRPr="00FF5C9B">
              <w:rPr>
                <w:rStyle w:val="Enfasicorsivo"/>
                <w:rFonts w:cs="Calibri"/>
                <w:color w:val="3B3B3B"/>
                <w:shd w:val="clear" w:color="auto" w:fill="FFFFFF"/>
              </w:rPr>
              <w:t>leaflets</w:t>
            </w:r>
            <w:proofErr w:type="spellEnd"/>
            <w:r w:rsidRPr="00FF5C9B">
              <w:rPr>
                <w:rStyle w:val="apple-converted-space"/>
                <w:rFonts w:cs="Calibri"/>
                <w:color w:val="3B3B3B"/>
                <w:shd w:val="clear" w:color="auto" w:fill="FFFFFF"/>
              </w:rPr>
              <w:t>, in G. Garzone et al. (</w:t>
            </w:r>
            <w:proofErr w:type="spellStart"/>
            <w:r w:rsidRPr="00FF5C9B">
              <w:rPr>
                <w:rStyle w:val="apple-converted-space"/>
                <w:rFonts w:cs="Calibri"/>
                <w:color w:val="3B3B3B"/>
                <w:shd w:val="clear" w:color="auto" w:fill="FFFFFF"/>
              </w:rPr>
              <w:t>eds</w:t>
            </w:r>
            <w:proofErr w:type="spellEnd"/>
            <w:r w:rsidRPr="00FF5C9B">
              <w:rPr>
                <w:rStyle w:val="apple-converted-space"/>
                <w:rFonts w:cs="Calibri"/>
                <w:color w:val="3B3B3B"/>
                <w:shd w:val="clear" w:color="auto" w:fill="FFFFFF"/>
              </w:rPr>
              <w:t xml:space="preserve">) </w:t>
            </w:r>
            <w:r w:rsidRPr="00FF5C9B">
              <w:rPr>
                <w:rStyle w:val="Enfasicorsivo"/>
                <w:rFonts w:cs="Calibri"/>
                <w:color w:val="3B3B3B"/>
                <w:shd w:val="clear" w:color="auto" w:fill="FFFFFF"/>
              </w:rPr>
              <w:t xml:space="preserve">LSP </w:t>
            </w:r>
            <w:proofErr w:type="spellStart"/>
            <w:r w:rsidRPr="00FF5C9B">
              <w:rPr>
                <w:rStyle w:val="Enfasicorsivo"/>
                <w:rFonts w:cs="Calibri"/>
                <w:color w:val="3B3B3B"/>
                <w:shd w:val="clear" w:color="auto" w:fill="FFFFFF"/>
              </w:rPr>
              <w:t>Research</w:t>
            </w:r>
            <w:proofErr w:type="spellEnd"/>
            <w:r w:rsidRPr="00FF5C9B">
              <w:rPr>
                <w:rStyle w:val="Enfasicorsivo"/>
                <w:rFonts w:cs="Calibri"/>
                <w:color w:val="3B3B3B"/>
                <w:shd w:val="clear" w:color="auto" w:fill="FFFFFF"/>
              </w:rPr>
              <w:t xml:space="preserve"> and </w:t>
            </w:r>
            <w:proofErr w:type="spellStart"/>
            <w:r w:rsidRPr="00FF5C9B">
              <w:rPr>
                <w:rStyle w:val="Enfasicorsivo"/>
                <w:rFonts w:cs="Calibri"/>
                <w:color w:val="3B3B3B"/>
                <w:shd w:val="clear" w:color="auto" w:fill="FFFFFF"/>
              </w:rPr>
              <w:t>Translation</w:t>
            </w:r>
            <w:proofErr w:type="spellEnd"/>
            <w:r w:rsidRPr="00FF5C9B">
              <w:rPr>
                <w:rStyle w:val="Enfasicorsivo"/>
                <w:rFonts w:cs="Calibri"/>
                <w:color w:val="3B3B3B"/>
                <w:shd w:val="clear" w:color="auto" w:fill="FFFFFF"/>
              </w:rPr>
              <w:t xml:space="preserve"> </w:t>
            </w:r>
            <w:proofErr w:type="spellStart"/>
            <w:r w:rsidRPr="00FF5C9B">
              <w:rPr>
                <w:rStyle w:val="Enfasicorsivo"/>
                <w:rFonts w:cs="Calibri"/>
                <w:color w:val="3B3B3B"/>
                <w:shd w:val="clear" w:color="auto" w:fill="FFFFFF"/>
              </w:rPr>
              <w:t>across</w:t>
            </w:r>
            <w:proofErr w:type="spellEnd"/>
            <w:r w:rsidRPr="00FF5C9B">
              <w:rPr>
                <w:rStyle w:val="Enfasicorsivo"/>
                <w:rFonts w:cs="Calibri"/>
                <w:color w:val="3B3B3B"/>
                <w:shd w:val="clear" w:color="auto" w:fill="FFFFFF"/>
              </w:rPr>
              <w:t xml:space="preserve"> </w:t>
            </w:r>
            <w:proofErr w:type="spellStart"/>
            <w:r w:rsidRPr="00FF5C9B">
              <w:rPr>
                <w:rStyle w:val="Enfasicorsivo"/>
                <w:rFonts w:cs="Calibri"/>
                <w:color w:val="3B3B3B"/>
                <w:shd w:val="clear" w:color="auto" w:fill="FFFFFF"/>
              </w:rPr>
              <w:t>Languages</w:t>
            </w:r>
            <w:proofErr w:type="spellEnd"/>
            <w:r w:rsidRPr="00FF5C9B">
              <w:rPr>
                <w:rStyle w:val="Enfasicorsivo"/>
                <w:rFonts w:cs="Calibri"/>
                <w:color w:val="3B3B3B"/>
                <w:shd w:val="clear" w:color="auto" w:fill="FFFFFF"/>
              </w:rPr>
              <w:t xml:space="preserve"> and </w:t>
            </w:r>
            <w:proofErr w:type="spellStart"/>
            <w:r w:rsidRPr="00FF5C9B">
              <w:rPr>
                <w:rStyle w:val="Enfasicorsivo"/>
                <w:rFonts w:cs="Calibri"/>
                <w:color w:val="3B3B3B"/>
                <w:shd w:val="clear" w:color="auto" w:fill="FFFFFF"/>
              </w:rPr>
              <w:t>Cultures</w:t>
            </w:r>
            <w:proofErr w:type="spellEnd"/>
            <w:r w:rsidRPr="00FF5C9B">
              <w:rPr>
                <w:rFonts w:cs="Calibri"/>
              </w:rPr>
              <w:t xml:space="preserve">, </w:t>
            </w:r>
            <w:r w:rsidRPr="00FF5C9B">
              <w:rPr>
                <w:rFonts w:cs="Calibri"/>
                <w:color w:val="3B3B3B"/>
                <w:shd w:val="clear" w:color="auto" w:fill="FFFFFF"/>
              </w:rPr>
              <w:t xml:space="preserve">Cambridge </w:t>
            </w:r>
            <w:proofErr w:type="spellStart"/>
            <w:r w:rsidRPr="00FF5C9B">
              <w:rPr>
                <w:rFonts w:cs="Calibri"/>
                <w:color w:val="3B3B3B"/>
                <w:shd w:val="clear" w:color="auto" w:fill="FFFFFF"/>
              </w:rPr>
              <w:t>Scholars</w:t>
            </w:r>
            <w:proofErr w:type="spellEnd"/>
            <w:r w:rsidRPr="00FF5C9B">
              <w:rPr>
                <w:rFonts w:cs="Calibri"/>
                <w:color w:val="3B3B3B"/>
                <w:shd w:val="clear" w:color="auto" w:fill="FFFFFF"/>
              </w:rPr>
              <w:t xml:space="preserve"> Publishing, Newcastle </w:t>
            </w:r>
            <w:proofErr w:type="spellStart"/>
            <w:r w:rsidRPr="00FF5C9B">
              <w:rPr>
                <w:rFonts w:cs="Calibri"/>
                <w:color w:val="3B3B3B"/>
                <w:shd w:val="clear" w:color="auto" w:fill="FFFFFF"/>
              </w:rPr>
              <w:t>upon</w:t>
            </w:r>
            <w:proofErr w:type="spellEnd"/>
            <w:r w:rsidRPr="00FF5C9B">
              <w:rPr>
                <w:rFonts w:cs="Calibri"/>
                <w:color w:val="3B3B3B"/>
                <w:shd w:val="clear" w:color="auto" w:fill="FFFFFF"/>
              </w:rPr>
              <w:t xml:space="preserve"> </w:t>
            </w:r>
            <w:proofErr w:type="spellStart"/>
            <w:r w:rsidRPr="00FF5C9B">
              <w:rPr>
                <w:rFonts w:cs="Calibri"/>
                <w:color w:val="3B3B3B"/>
                <w:shd w:val="clear" w:color="auto" w:fill="FFFFFF"/>
              </w:rPr>
              <w:t>Tyne</w:t>
            </w:r>
            <w:proofErr w:type="spellEnd"/>
            <w:r w:rsidRPr="00FF5C9B">
              <w:rPr>
                <w:rFonts w:cs="Calibri"/>
                <w:color w:val="3B3B3B"/>
                <w:shd w:val="clear" w:color="auto" w:fill="FFFFFF"/>
              </w:rPr>
              <w:t xml:space="preserve"> 2016, 219 - 251 </w:t>
            </w:r>
          </w:p>
          <w:p w:rsidR="00DF37CE" w:rsidRDefault="00DF37CE" w:rsidP="00027766">
            <w:pPr>
              <w:rPr>
                <w:i/>
              </w:rPr>
            </w:pPr>
          </w:p>
          <w:p w:rsidR="00DF37CE" w:rsidRPr="008A6EAF" w:rsidRDefault="008A6EAF" w:rsidP="00027766">
            <w:pPr>
              <w:rPr>
                <w:b/>
              </w:rPr>
            </w:pPr>
            <w:r w:rsidRPr="008A6EAF">
              <w:rPr>
                <w:b/>
              </w:rPr>
              <w:t xml:space="preserve">3. Using the Web </w:t>
            </w:r>
            <w:proofErr w:type="spellStart"/>
            <w:r w:rsidRPr="008A6EAF">
              <w:rPr>
                <w:b/>
              </w:rPr>
              <w:t>as</w:t>
            </w:r>
            <w:proofErr w:type="spellEnd"/>
            <w:r w:rsidRPr="008A6EAF">
              <w:rPr>
                <w:b/>
              </w:rPr>
              <w:t xml:space="preserve"> a </w:t>
            </w:r>
            <w:proofErr w:type="spellStart"/>
            <w:r w:rsidRPr="008A6EAF">
              <w:rPr>
                <w:b/>
              </w:rPr>
              <w:t>Linguistic</w:t>
            </w:r>
            <w:proofErr w:type="spellEnd"/>
            <w:r w:rsidRPr="008A6EAF">
              <w:rPr>
                <w:b/>
              </w:rPr>
              <w:t xml:space="preserve"> Resource: </w:t>
            </w:r>
            <w:proofErr w:type="spellStart"/>
            <w:r w:rsidRPr="008A6EAF">
              <w:rPr>
                <w:b/>
              </w:rPr>
              <w:t>Approaches</w:t>
            </w:r>
            <w:proofErr w:type="spellEnd"/>
            <w:r w:rsidRPr="008A6EAF">
              <w:rPr>
                <w:b/>
              </w:rPr>
              <w:t xml:space="preserve">, </w:t>
            </w:r>
            <w:proofErr w:type="spellStart"/>
            <w:r w:rsidRPr="008A6EAF">
              <w:rPr>
                <w:b/>
              </w:rPr>
              <w:t>Resources</w:t>
            </w:r>
            <w:proofErr w:type="spellEnd"/>
            <w:r w:rsidRPr="008A6EAF">
              <w:rPr>
                <w:b/>
              </w:rPr>
              <w:t xml:space="preserve">, </w:t>
            </w:r>
            <w:proofErr w:type="spellStart"/>
            <w:r w:rsidRPr="008A6EAF">
              <w:rPr>
                <w:b/>
              </w:rPr>
              <w:t>Challenges</w:t>
            </w:r>
            <w:proofErr w:type="spellEnd"/>
          </w:p>
          <w:p w:rsidR="00DF37CE" w:rsidRPr="008D0870" w:rsidRDefault="00DF37CE" w:rsidP="00027766">
            <w:pPr>
              <w:rPr>
                <w:i/>
              </w:rPr>
            </w:pPr>
            <w:r w:rsidRPr="00027766">
              <w:t>M.</w:t>
            </w:r>
            <w:r w:rsidR="008A6EAF" w:rsidRPr="00027766">
              <w:t xml:space="preserve"> Gatto</w:t>
            </w:r>
            <w:r w:rsidRPr="00027766">
              <w:t>,</w:t>
            </w:r>
            <w:r w:rsidRPr="008D0870">
              <w:rPr>
                <w:i/>
              </w:rPr>
              <w:t xml:space="preserve"> Web </w:t>
            </w:r>
            <w:proofErr w:type="spellStart"/>
            <w:r w:rsidRPr="008D0870">
              <w:rPr>
                <w:i/>
              </w:rPr>
              <w:t>as</w:t>
            </w:r>
            <w:proofErr w:type="spellEnd"/>
            <w:r w:rsidRPr="008D0870">
              <w:rPr>
                <w:i/>
              </w:rPr>
              <w:t xml:space="preserve"> Corpus. </w:t>
            </w:r>
            <w:proofErr w:type="spellStart"/>
            <w:r w:rsidRPr="008D0870">
              <w:rPr>
                <w:i/>
              </w:rPr>
              <w:t>Theory</w:t>
            </w:r>
            <w:proofErr w:type="spellEnd"/>
            <w:r w:rsidRPr="008D0870">
              <w:rPr>
                <w:i/>
              </w:rPr>
              <w:t xml:space="preserve"> and </w:t>
            </w:r>
            <w:proofErr w:type="spellStart"/>
            <w:r w:rsidRPr="008D0870">
              <w:rPr>
                <w:i/>
              </w:rPr>
              <w:t>Practice</w:t>
            </w:r>
            <w:proofErr w:type="spellEnd"/>
          </w:p>
          <w:p w:rsidR="00E9305B" w:rsidRPr="008D0870" w:rsidRDefault="008A6EAF" w:rsidP="00027766">
            <w:pPr>
              <w:rPr>
                <w:i/>
              </w:rPr>
            </w:pPr>
            <w:r w:rsidRPr="00027766">
              <w:t>A. Acar et al</w:t>
            </w:r>
            <w:proofErr w:type="gramStart"/>
            <w:r w:rsidRPr="00027766">
              <w:t>.</w:t>
            </w:r>
            <w:r w:rsidR="00E9305B" w:rsidRPr="00027766">
              <w:t>,</w:t>
            </w:r>
            <w:r w:rsidR="00E9305B" w:rsidRPr="008D0870">
              <w:rPr>
                <w:i/>
              </w:rPr>
              <w:t xml:space="preserve">  </w:t>
            </w:r>
            <w:r>
              <w:rPr>
                <w:i/>
              </w:rPr>
              <w:t>“</w:t>
            </w:r>
            <w:proofErr w:type="gramEnd"/>
            <w:r w:rsidR="00E9305B" w:rsidRPr="008A6EAF">
              <w:t xml:space="preserve">How Can </w:t>
            </w:r>
            <w:proofErr w:type="spellStart"/>
            <w:r w:rsidR="00E9305B" w:rsidRPr="008A6EAF">
              <w:t>Search</w:t>
            </w:r>
            <w:proofErr w:type="spellEnd"/>
            <w:r w:rsidR="00E9305B" w:rsidRPr="008A6EAF">
              <w:t xml:space="preserve"> </w:t>
            </w:r>
            <w:proofErr w:type="spellStart"/>
            <w:r w:rsidR="00E9305B" w:rsidRPr="008A6EAF">
              <w:t>Engines</w:t>
            </w:r>
            <w:proofErr w:type="spellEnd"/>
            <w:r w:rsidR="00E9305B" w:rsidRPr="008A6EAF">
              <w:t xml:space="preserve"> </w:t>
            </w:r>
            <w:proofErr w:type="spellStart"/>
            <w:r w:rsidR="00E9305B" w:rsidRPr="008A6EAF">
              <w:t>Improve</w:t>
            </w:r>
            <w:proofErr w:type="spellEnd"/>
            <w:r w:rsidR="00E9305B" w:rsidRPr="008A6EAF">
              <w:t xml:space="preserve"> Your </w:t>
            </w:r>
            <w:proofErr w:type="spellStart"/>
            <w:r w:rsidR="00E9305B" w:rsidRPr="008A6EAF">
              <w:t>Writing</w:t>
            </w:r>
            <w:proofErr w:type="spellEnd"/>
            <w:r>
              <w:t xml:space="preserve">”, </w:t>
            </w:r>
            <w:r>
              <w:rPr>
                <w:i/>
              </w:rPr>
              <w:t xml:space="preserve">CALL-EJ, 12(1), 1-10, </w:t>
            </w:r>
            <w:hyperlink r:id="rId10" w:history="1">
              <w:r w:rsidRPr="008D0870">
                <w:rPr>
                  <w:i/>
                </w:rPr>
                <w:t>http://callej.org/journal/12-1/Acar_2011.pdf</w:t>
              </w:r>
            </w:hyperlink>
          </w:p>
          <w:p w:rsidR="008A6EAF" w:rsidRDefault="008A6EAF" w:rsidP="00027766">
            <w:pPr>
              <w:rPr>
                <w:i/>
              </w:rPr>
            </w:pPr>
            <w:r w:rsidRPr="00027766">
              <w:t xml:space="preserve">J. </w:t>
            </w:r>
            <w:proofErr w:type="spellStart"/>
            <w:proofErr w:type="gramStart"/>
            <w:r w:rsidRPr="00027766">
              <w:t>Geluso</w:t>
            </w:r>
            <w:proofErr w:type="spellEnd"/>
            <w:r w:rsidR="00027766" w:rsidRPr="00027766">
              <w:t>,</w:t>
            </w:r>
            <w:r>
              <w:rPr>
                <w:i/>
              </w:rPr>
              <w:t>“</w:t>
            </w:r>
            <w:proofErr w:type="spellStart"/>
            <w:proofErr w:type="gramEnd"/>
            <w:r w:rsidR="00E9305B" w:rsidRPr="008A6EAF">
              <w:t>Phraseology</w:t>
            </w:r>
            <w:proofErr w:type="spellEnd"/>
            <w:r w:rsidR="00E9305B" w:rsidRPr="008A6EAF">
              <w:t xml:space="preserve"> and </w:t>
            </w:r>
            <w:proofErr w:type="spellStart"/>
            <w:r w:rsidR="00E9305B" w:rsidRPr="008A6EAF">
              <w:t>frequency</w:t>
            </w:r>
            <w:proofErr w:type="spellEnd"/>
            <w:r w:rsidR="00E9305B" w:rsidRPr="008A6EAF">
              <w:t xml:space="preserve"> of occurrence on the web: native speakers’ perceptions of Google-</w:t>
            </w:r>
            <w:proofErr w:type="spellStart"/>
            <w:r w:rsidR="00E9305B" w:rsidRPr="008A6EAF">
              <w:t>informed</w:t>
            </w:r>
            <w:proofErr w:type="spellEnd"/>
            <w:r w:rsidR="00E9305B" w:rsidRPr="008A6EAF">
              <w:t xml:space="preserve"> second </w:t>
            </w:r>
            <w:proofErr w:type="spellStart"/>
            <w:r w:rsidR="00E9305B" w:rsidRPr="008A6EAF">
              <w:t>language</w:t>
            </w:r>
            <w:proofErr w:type="spellEnd"/>
            <w:r w:rsidR="00E9305B" w:rsidRPr="008A6EAF">
              <w:t xml:space="preserve"> </w:t>
            </w:r>
            <w:proofErr w:type="spellStart"/>
            <w:r w:rsidR="00E9305B" w:rsidRPr="008A6EAF">
              <w:t>writing</w:t>
            </w:r>
            <w:proofErr w:type="spellEnd"/>
            <w:r>
              <w:rPr>
                <w:i/>
              </w:rPr>
              <w:t>”</w:t>
            </w:r>
            <w:r w:rsidR="00E9305B" w:rsidRPr="008D0870">
              <w:rPr>
                <w:i/>
              </w:rPr>
              <w:t xml:space="preserve">. Computer </w:t>
            </w:r>
            <w:proofErr w:type="spellStart"/>
            <w:r w:rsidR="00E9305B" w:rsidRPr="008D0870">
              <w:rPr>
                <w:i/>
              </w:rPr>
              <w:t>Assisted</w:t>
            </w:r>
            <w:proofErr w:type="spellEnd"/>
            <w:r w:rsidR="00E9305B" w:rsidRPr="008D0870">
              <w:rPr>
                <w:i/>
              </w:rPr>
              <w:t xml:space="preserve"> Language Learning 2011;   </w:t>
            </w:r>
          </w:p>
          <w:p w:rsidR="00E9305B" w:rsidRPr="008D0870" w:rsidRDefault="008A6EAF" w:rsidP="00027766">
            <w:pPr>
              <w:rPr>
                <w:i/>
              </w:rPr>
            </w:pPr>
            <w:r w:rsidRPr="00027766">
              <w:t xml:space="preserve">F. </w:t>
            </w:r>
            <w:proofErr w:type="spellStart"/>
            <w:r w:rsidR="00E9305B" w:rsidRPr="00027766">
              <w:t>Maniez</w:t>
            </w:r>
            <w:proofErr w:type="spellEnd"/>
            <w:r w:rsidR="00027766" w:rsidRPr="00027766">
              <w:t>,</w:t>
            </w:r>
            <w:r w:rsidR="00E9305B" w:rsidRPr="008D0870">
              <w:rPr>
                <w:i/>
              </w:rPr>
              <w:t xml:space="preserve"> </w:t>
            </w:r>
            <w:r w:rsidR="00E9305B" w:rsidRPr="008A6EAF">
              <w:t xml:space="preserve">“Using the Web and computer corpora as language resources for the translation of complex noun phrases in </w:t>
            </w:r>
            <w:proofErr w:type="spellStart"/>
            <w:r w:rsidR="00E9305B" w:rsidRPr="008A6EAF">
              <w:t>medical</w:t>
            </w:r>
            <w:proofErr w:type="spellEnd"/>
            <w:r w:rsidR="00E9305B" w:rsidRPr="008A6EAF">
              <w:t xml:space="preserve"> </w:t>
            </w:r>
            <w:proofErr w:type="spellStart"/>
            <w:r w:rsidR="00E9305B" w:rsidRPr="008A6EAF">
              <w:t>research</w:t>
            </w:r>
            <w:proofErr w:type="spellEnd"/>
            <w:r w:rsidR="00E9305B" w:rsidRPr="008A6EAF">
              <w:t xml:space="preserve"> </w:t>
            </w:r>
            <w:proofErr w:type="spellStart"/>
            <w:r w:rsidR="00E9305B" w:rsidRPr="008A6EAF">
              <w:t>articles</w:t>
            </w:r>
            <w:proofErr w:type="spellEnd"/>
            <w:r w:rsidR="00E9305B" w:rsidRPr="008A6EAF">
              <w:t>”</w:t>
            </w:r>
            <w:r w:rsidRPr="008A6EAF">
              <w:t>,</w:t>
            </w:r>
            <w:r>
              <w:rPr>
                <w:i/>
              </w:rPr>
              <w:t xml:space="preserve"> </w:t>
            </w:r>
            <w:r w:rsidR="00E9305B" w:rsidRPr="008D0870">
              <w:rPr>
                <w:i/>
              </w:rPr>
              <w:t xml:space="preserve">Panace@: </w:t>
            </w:r>
            <w:proofErr w:type="spellStart"/>
            <w:r w:rsidR="00E9305B" w:rsidRPr="008D0870">
              <w:rPr>
                <w:i/>
              </w:rPr>
              <w:t>revista</w:t>
            </w:r>
            <w:proofErr w:type="spellEnd"/>
            <w:r w:rsidR="00E9305B" w:rsidRPr="008D0870">
              <w:rPr>
                <w:i/>
              </w:rPr>
              <w:t xml:space="preserve"> de Medicina, </w:t>
            </w:r>
            <w:proofErr w:type="spellStart"/>
            <w:r w:rsidR="00E9305B" w:rsidRPr="008D0870">
              <w:rPr>
                <w:i/>
              </w:rPr>
              <w:t>Lenguaje</w:t>
            </w:r>
            <w:proofErr w:type="spellEnd"/>
            <w:r w:rsidR="00E9305B" w:rsidRPr="008D0870">
              <w:rPr>
                <w:i/>
              </w:rPr>
              <w:t xml:space="preserve"> y </w:t>
            </w:r>
            <w:proofErr w:type="spellStart"/>
            <w:r w:rsidR="00E9305B" w:rsidRPr="008D0870">
              <w:rPr>
                <w:i/>
              </w:rPr>
              <w:t>Traducción</w:t>
            </w:r>
            <w:proofErr w:type="spellEnd"/>
            <w:r w:rsidR="00E9305B" w:rsidRPr="008D0870">
              <w:rPr>
                <w:i/>
              </w:rPr>
              <w:t xml:space="preserve"> </w:t>
            </w:r>
            <w:proofErr w:type="spellStart"/>
            <w:r>
              <w:rPr>
                <w:i/>
              </w:rPr>
              <w:t>References</w:t>
            </w:r>
            <w:proofErr w:type="spellEnd"/>
          </w:p>
          <w:p w:rsidR="00E9305B" w:rsidRPr="008D0870" w:rsidRDefault="00E9305B" w:rsidP="00027766">
            <w:pPr>
              <w:rPr>
                <w:i/>
              </w:rPr>
            </w:pPr>
          </w:p>
        </w:tc>
      </w:tr>
      <w:tr w:rsidR="003C532D" w:rsidRPr="00642F24" w:rsidTr="00050138">
        <w:trPr>
          <w:trHeight w:val="70"/>
        </w:trPr>
        <w:tc>
          <w:tcPr>
            <w:tcW w:w="4091" w:type="dxa"/>
            <w:shd w:val="clear" w:color="auto" w:fill="FFFFFF"/>
          </w:tcPr>
          <w:p w:rsidR="003C532D" w:rsidRPr="00642F24" w:rsidRDefault="003C532D" w:rsidP="00027766">
            <w:pPr>
              <w:spacing w:after="0"/>
              <w:rPr>
                <w:rFonts w:ascii="Gill Sans MT" w:hAnsi="Gill Sans MT"/>
              </w:rPr>
            </w:pPr>
            <w:r w:rsidRPr="00642F24">
              <w:rPr>
                <w:rFonts w:ascii="Gill Sans MT" w:hAnsi="Gill Sans MT"/>
              </w:rPr>
              <w:lastRenderedPageBreak/>
              <w:t>Note ai testi di riferimento</w:t>
            </w:r>
          </w:p>
        </w:tc>
        <w:tc>
          <w:tcPr>
            <w:tcW w:w="5763" w:type="dxa"/>
            <w:gridSpan w:val="3"/>
            <w:shd w:val="clear" w:color="auto" w:fill="auto"/>
          </w:tcPr>
          <w:p w:rsidR="00FB619C" w:rsidRPr="001D6D3E" w:rsidRDefault="00FB619C" w:rsidP="00027766">
            <w:pPr>
              <w:spacing w:after="0"/>
              <w:jc w:val="both"/>
              <w:rPr>
                <w:rFonts w:ascii="Gill Sans MT" w:eastAsia="Times New Roman" w:hAnsi="Gill Sans MT"/>
                <w:lang w:eastAsia="ar-SA"/>
              </w:rPr>
            </w:pPr>
            <w:r>
              <w:rPr>
                <w:rFonts w:ascii="Gill Sans MT" w:eastAsia="Times New Roman" w:hAnsi="Gill Sans MT"/>
                <w:lang w:eastAsia="ar-SA"/>
              </w:rPr>
              <w:t xml:space="preserve">Tutti i materiali di riferimento saranno raccolti in un dossier cartaceo e digitale a disposizione degli studenti. </w:t>
            </w:r>
          </w:p>
          <w:p w:rsidR="003C532D" w:rsidRPr="00642F24" w:rsidRDefault="00FB619C" w:rsidP="00027766">
            <w:pPr>
              <w:spacing w:after="0"/>
              <w:jc w:val="both"/>
              <w:rPr>
                <w:rFonts w:ascii="Gill Sans MT" w:hAnsi="Gill Sans MT"/>
              </w:rPr>
            </w:pPr>
            <w:r>
              <w:rPr>
                <w:rFonts w:ascii="Gill Sans MT" w:eastAsia="Times New Roman" w:hAnsi="Gill Sans MT"/>
                <w:lang w:eastAsia="ar-SA"/>
              </w:rPr>
              <w:t>I testi di riferimento in programma saranno integrati da attività pratiche di analisi e traduzione sulla base di testi specifici che verranno messi a disposizione durante il corso attraverso la piattaforma e-learning.</w:t>
            </w:r>
          </w:p>
        </w:tc>
      </w:tr>
      <w:tr w:rsidR="003C532D" w:rsidRPr="00642F24" w:rsidTr="00050138">
        <w:trPr>
          <w:trHeight w:val="70"/>
        </w:trPr>
        <w:tc>
          <w:tcPr>
            <w:tcW w:w="4091" w:type="dxa"/>
            <w:shd w:val="clear" w:color="auto" w:fill="FFFFFF"/>
          </w:tcPr>
          <w:p w:rsidR="003C532D" w:rsidRPr="00642F24" w:rsidRDefault="003C532D" w:rsidP="00027766">
            <w:pPr>
              <w:spacing w:after="0"/>
              <w:rPr>
                <w:rFonts w:ascii="Gill Sans MT" w:hAnsi="Gill Sans MT"/>
              </w:rPr>
            </w:pPr>
            <w:r w:rsidRPr="00642F24">
              <w:rPr>
                <w:rFonts w:ascii="Gill Sans MT" w:hAnsi="Gill Sans MT"/>
              </w:rPr>
              <w:t>Metodi didattici</w:t>
            </w:r>
          </w:p>
        </w:tc>
        <w:tc>
          <w:tcPr>
            <w:tcW w:w="5763" w:type="dxa"/>
            <w:gridSpan w:val="3"/>
            <w:shd w:val="clear" w:color="auto" w:fill="auto"/>
          </w:tcPr>
          <w:p w:rsidR="00B70877" w:rsidRDefault="003C532D" w:rsidP="00027766">
            <w:pPr>
              <w:spacing w:after="0"/>
              <w:jc w:val="both"/>
              <w:rPr>
                <w:rFonts w:ascii="Gill Sans MT" w:hAnsi="Gill Sans MT"/>
                <w:i/>
              </w:rPr>
            </w:pPr>
            <w:r w:rsidRPr="00071937">
              <w:rPr>
                <w:rFonts w:ascii="Gill Sans MT" w:hAnsi="Gill Sans MT"/>
                <w:i/>
              </w:rPr>
              <w:t xml:space="preserve">Didattica frontale, didattica laboratoriale, </w:t>
            </w:r>
            <w:r w:rsidR="00651C13">
              <w:rPr>
                <w:rFonts w:ascii="Gill Sans MT" w:hAnsi="Gill Sans MT"/>
                <w:i/>
              </w:rPr>
              <w:t>esercitazioni guid</w:t>
            </w:r>
            <w:r w:rsidR="00FB619C">
              <w:rPr>
                <w:rFonts w:ascii="Gill Sans MT" w:hAnsi="Gill Sans MT"/>
                <w:i/>
              </w:rPr>
              <w:t>a</w:t>
            </w:r>
            <w:r w:rsidR="00651C13">
              <w:rPr>
                <w:rFonts w:ascii="Gill Sans MT" w:hAnsi="Gill Sans MT"/>
                <w:i/>
              </w:rPr>
              <w:t xml:space="preserve">te </w:t>
            </w:r>
            <w:r w:rsidR="00FB619C">
              <w:rPr>
                <w:rFonts w:ascii="Gill Sans MT" w:hAnsi="Gill Sans MT"/>
                <w:i/>
              </w:rPr>
              <w:t>attraverso la</w:t>
            </w:r>
            <w:r w:rsidR="00651C13">
              <w:rPr>
                <w:rFonts w:ascii="Gill Sans MT" w:hAnsi="Gill Sans MT"/>
                <w:i/>
              </w:rPr>
              <w:t xml:space="preserve"> </w:t>
            </w:r>
            <w:r w:rsidR="00B70877">
              <w:rPr>
                <w:rFonts w:ascii="Gill Sans MT" w:hAnsi="Gill Sans MT"/>
                <w:i/>
              </w:rPr>
              <w:t>piattaforma e-learning,</w:t>
            </w:r>
            <w:r w:rsidR="00FB619C">
              <w:rPr>
                <w:rFonts w:ascii="Gill Sans MT" w:hAnsi="Gill Sans MT"/>
                <w:i/>
              </w:rPr>
              <w:t xml:space="preserve"> </w:t>
            </w:r>
            <w:r w:rsidRPr="00071937">
              <w:rPr>
                <w:rFonts w:ascii="Gill Sans MT" w:hAnsi="Gill Sans MT"/>
                <w:i/>
              </w:rPr>
              <w:t xml:space="preserve">seminari con </w:t>
            </w:r>
            <w:r w:rsidR="00B70877">
              <w:rPr>
                <w:rFonts w:ascii="Gill Sans MT" w:hAnsi="Gill Sans MT"/>
                <w:i/>
              </w:rPr>
              <w:t>esperti dei domini di riferimento (medicina, tecnologia), workshop di traduzione</w:t>
            </w:r>
            <w:r w:rsidR="00FB619C">
              <w:rPr>
                <w:rFonts w:ascii="Gill Sans MT" w:hAnsi="Gill Sans MT"/>
                <w:i/>
              </w:rPr>
              <w:t>.</w:t>
            </w:r>
          </w:p>
          <w:p w:rsidR="003C532D" w:rsidRPr="00D2683D" w:rsidRDefault="00FB619C" w:rsidP="00027766">
            <w:pPr>
              <w:spacing w:after="0"/>
              <w:jc w:val="both"/>
              <w:rPr>
                <w:rFonts w:ascii="Gill Sans MT" w:hAnsi="Gill Sans MT"/>
                <w:i/>
              </w:rPr>
            </w:pPr>
            <w:r>
              <w:rPr>
                <w:rFonts w:ascii="Gill Sans MT" w:hAnsi="Gill Sans MT"/>
                <w:i/>
              </w:rPr>
              <w:t>Il corso si avvarrà costantemente dell’u</w:t>
            </w:r>
            <w:r w:rsidR="00B70877">
              <w:rPr>
                <w:rFonts w:ascii="Gill Sans MT" w:hAnsi="Gill Sans MT"/>
                <w:i/>
              </w:rPr>
              <w:t xml:space="preserve">tilizzo </w:t>
            </w:r>
            <w:proofErr w:type="spellStart"/>
            <w:r>
              <w:rPr>
                <w:rFonts w:ascii="Gill Sans MT" w:hAnsi="Gill Sans MT"/>
                <w:i/>
              </w:rPr>
              <w:t>dell’utilizzo</w:t>
            </w:r>
            <w:proofErr w:type="spellEnd"/>
            <w:r>
              <w:rPr>
                <w:rFonts w:ascii="Gill Sans MT" w:hAnsi="Gill Sans MT"/>
                <w:i/>
              </w:rPr>
              <w:t xml:space="preserve"> di supporti multi</w:t>
            </w:r>
            <w:r w:rsidRPr="00D2683D">
              <w:rPr>
                <w:rFonts w:ascii="Gill Sans MT" w:hAnsi="Gill Sans MT"/>
                <w:i/>
              </w:rPr>
              <w:t>mediali</w:t>
            </w:r>
            <w:r>
              <w:rPr>
                <w:rFonts w:ascii="Gill Sans MT" w:hAnsi="Gill Sans MT"/>
                <w:i/>
              </w:rPr>
              <w:t xml:space="preserve"> e del laboratorio linguistico e </w:t>
            </w:r>
            <w:proofErr w:type="spellStart"/>
            <w:r>
              <w:rPr>
                <w:rFonts w:ascii="Gill Sans MT" w:hAnsi="Gill Sans MT"/>
                <w:i/>
              </w:rPr>
              <w:t>informaticom</w:t>
            </w:r>
            <w:proofErr w:type="spellEnd"/>
            <w:r>
              <w:rPr>
                <w:rFonts w:ascii="Gill Sans MT" w:hAnsi="Gill Sans MT"/>
                <w:i/>
              </w:rPr>
              <w:t xml:space="preserve"> </w:t>
            </w:r>
            <w:r>
              <w:rPr>
                <w:rFonts w:ascii="Gill Sans MT" w:hAnsi="Gill Sans MT"/>
                <w:i/>
              </w:rPr>
              <w:lastRenderedPageBreak/>
              <w:t xml:space="preserve">nonché </w:t>
            </w:r>
            <w:r w:rsidR="00B70877">
              <w:rPr>
                <w:rFonts w:ascii="Gill Sans MT" w:hAnsi="Gill Sans MT"/>
                <w:i/>
              </w:rPr>
              <w:t xml:space="preserve">delle </w:t>
            </w:r>
            <w:proofErr w:type="spellStart"/>
            <w:r w:rsidR="00B70877">
              <w:rPr>
                <w:rFonts w:ascii="Gill Sans MT" w:hAnsi="Gill Sans MT"/>
                <w:i/>
              </w:rPr>
              <w:t>prinic</w:t>
            </w:r>
            <w:r>
              <w:rPr>
                <w:rFonts w:ascii="Gill Sans MT" w:hAnsi="Gill Sans MT"/>
                <w:i/>
              </w:rPr>
              <w:t>i</w:t>
            </w:r>
            <w:r w:rsidR="00B70877">
              <w:rPr>
                <w:rFonts w:ascii="Gill Sans MT" w:hAnsi="Gill Sans MT"/>
                <w:i/>
              </w:rPr>
              <w:t>pali</w:t>
            </w:r>
            <w:proofErr w:type="spellEnd"/>
            <w:r w:rsidR="00B70877">
              <w:rPr>
                <w:rFonts w:ascii="Gill Sans MT" w:hAnsi="Gill Sans MT"/>
                <w:i/>
              </w:rPr>
              <w:t xml:space="preserve"> risorse </w:t>
            </w:r>
            <w:r>
              <w:rPr>
                <w:rFonts w:ascii="Gill Sans MT" w:hAnsi="Gill Sans MT"/>
                <w:i/>
              </w:rPr>
              <w:t xml:space="preserve">digitali </w:t>
            </w:r>
            <w:r w:rsidR="00B70877">
              <w:rPr>
                <w:rFonts w:ascii="Gill Sans MT" w:hAnsi="Gill Sans MT"/>
                <w:i/>
              </w:rPr>
              <w:t>per la lingui</w:t>
            </w:r>
            <w:r>
              <w:rPr>
                <w:rFonts w:ascii="Gill Sans MT" w:hAnsi="Gill Sans MT"/>
                <w:i/>
              </w:rPr>
              <w:t>s</w:t>
            </w:r>
            <w:r w:rsidR="00B70877">
              <w:rPr>
                <w:rFonts w:ascii="Gill Sans MT" w:hAnsi="Gill Sans MT"/>
                <w:i/>
              </w:rPr>
              <w:t xml:space="preserve">tica dei corpora </w:t>
            </w:r>
            <w:r>
              <w:rPr>
                <w:rFonts w:ascii="Gill Sans MT" w:hAnsi="Gill Sans MT"/>
                <w:i/>
              </w:rPr>
              <w:t xml:space="preserve">disponibili online </w:t>
            </w:r>
            <w:r w:rsidR="00B70877">
              <w:rPr>
                <w:rFonts w:ascii="Gill Sans MT" w:hAnsi="Gill Sans MT"/>
                <w:i/>
              </w:rPr>
              <w:t>(</w:t>
            </w:r>
            <w:proofErr w:type="spellStart"/>
            <w:r w:rsidR="00B70877">
              <w:rPr>
                <w:rFonts w:ascii="Gill Sans MT" w:hAnsi="Gill Sans MT"/>
                <w:i/>
              </w:rPr>
              <w:t>AntConc</w:t>
            </w:r>
            <w:proofErr w:type="spellEnd"/>
            <w:r w:rsidR="00B70877">
              <w:rPr>
                <w:rFonts w:ascii="Gill Sans MT" w:hAnsi="Gill Sans MT"/>
                <w:i/>
              </w:rPr>
              <w:t xml:space="preserve">, </w:t>
            </w:r>
            <w:proofErr w:type="spellStart"/>
            <w:r w:rsidR="00B70877">
              <w:rPr>
                <w:rFonts w:ascii="Gill Sans MT" w:hAnsi="Gill Sans MT"/>
                <w:i/>
              </w:rPr>
              <w:t>BootCaT</w:t>
            </w:r>
            <w:proofErr w:type="spellEnd"/>
            <w:r w:rsidR="00B70877">
              <w:rPr>
                <w:rFonts w:ascii="Gill Sans MT" w:hAnsi="Gill Sans MT"/>
                <w:i/>
              </w:rPr>
              <w:t>, Sketch Engine)</w:t>
            </w:r>
            <w:r>
              <w:rPr>
                <w:rFonts w:ascii="Gill Sans MT" w:hAnsi="Gill Sans MT"/>
                <w:i/>
              </w:rPr>
              <w:t>.</w:t>
            </w:r>
          </w:p>
        </w:tc>
      </w:tr>
      <w:tr w:rsidR="003C532D" w:rsidRPr="00642F24" w:rsidTr="00050138">
        <w:trPr>
          <w:trHeight w:val="70"/>
        </w:trPr>
        <w:tc>
          <w:tcPr>
            <w:tcW w:w="4091" w:type="dxa"/>
            <w:shd w:val="clear" w:color="auto" w:fill="FFFFFF"/>
          </w:tcPr>
          <w:p w:rsidR="003C532D" w:rsidRPr="00642F24" w:rsidRDefault="003C532D" w:rsidP="00027766">
            <w:pPr>
              <w:spacing w:after="0"/>
              <w:rPr>
                <w:rFonts w:ascii="Gill Sans MT" w:hAnsi="Gill Sans MT"/>
              </w:rPr>
            </w:pPr>
            <w:r w:rsidRPr="00642F24">
              <w:rPr>
                <w:rFonts w:ascii="Gill Sans MT" w:hAnsi="Gill Sans MT"/>
              </w:rPr>
              <w:lastRenderedPageBreak/>
              <w:t>Metodi di valutazione</w:t>
            </w:r>
            <w:r>
              <w:rPr>
                <w:rFonts w:ascii="Gill Sans MT" w:hAnsi="Gill Sans MT"/>
              </w:rPr>
              <w:t xml:space="preserve"> </w:t>
            </w:r>
            <w:r w:rsidRPr="008247DE">
              <w:rPr>
                <w:rFonts w:ascii="Gill Sans MT" w:hAnsi="Gill Sans MT"/>
              </w:rPr>
              <w:t xml:space="preserve">(indicare </w:t>
            </w:r>
            <w:r>
              <w:rPr>
                <w:rFonts w:ascii="Gill Sans MT" w:hAnsi="Gill Sans MT"/>
              </w:rPr>
              <w:t xml:space="preserve">almeno </w:t>
            </w:r>
            <w:r w:rsidRPr="008247DE">
              <w:rPr>
                <w:rFonts w:ascii="Gill Sans MT" w:hAnsi="Gill Sans MT"/>
              </w:rPr>
              <w:t>la tipologia scritto, orale, altro)</w:t>
            </w:r>
          </w:p>
        </w:tc>
        <w:tc>
          <w:tcPr>
            <w:tcW w:w="5763" w:type="dxa"/>
            <w:gridSpan w:val="3"/>
            <w:shd w:val="clear" w:color="auto" w:fill="auto"/>
          </w:tcPr>
          <w:p w:rsidR="00B70877" w:rsidRDefault="00B70877" w:rsidP="00027766">
            <w:pPr>
              <w:spacing w:after="0"/>
              <w:jc w:val="both"/>
              <w:rPr>
                <w:rFonts w:ascii="Gill Sans MT" w:hAnsi="Gill Sans MT"/>
                <w:i/>
              </w:rPr>
            </w:pPr>
            <w:r>
              <w:rPr>
                <w:rFonts w:ascii="Gill Sans MT" w:hAnsi="Gill Sans MT"/>
                <w:i/>
              </w:rPr>
              <w:t>Prova parziale scritta</w:t>
            </w:r>
          </w:p>
          <w:p w:rsidR="003C532D" w:rsidRPr="00D2683D" w:rsidRDefault="00B70877" w:rsidP="00027766">
            <w:pPr>
              <w:spacing w:after="0"/>
              <w:jc w:val="both"/>
              <w:rPr>
                <w:rFonts w:ascii="Gill Sans MT" w:hAnsi="Gill Sans MT"/>
                <w:i/>
              </w:rPr>
            </w:pPr>
            <w:r>
              <w:rPr>
                <w:rFonts w:ascii="Gill Sans MT" w:hAnsi="Gill Sans MT"/>
                <w:i/>
              </w:rPr>
              <w:t>Prova orale</w:t>
            </w:r>
            <w:r w:rsidR="003C532D" w:rsidRPr="00D2683D">
              <w:rPr>
                <w:rFonts w:ascii="Gill Sans MT" w:hAnsi="Gill Sans MT"/>
                <w:i/>
              </w:rPr>
              <w:t xml:space="preserve"> </w:t>
            </w:r>
          </w:p>
        </w:tc>
      </w:tr>
      <w:tr w:rsidR="00B70877" w:rsidRPr="00642F24" w:rsidTr="00050138">
        <w:trPr>
          <w:trHeight w:val="70"/>
        </w:trPr>
        <w:tc>
          <w:tcPr>
            <w:tcW w:w="4091" w:type="dxa"/>
            <w:shd w:val="clear" w:color="auto" w:fill="FFFFFF"/>
          </w:tcPr>
          <w:p w:rsidR="00B70877" w:rsidRPr="00642F24" w:rsidRDefault="00B70877" w:rsidP="00027766">
            <w:pPr>
              <w:spacing w:after="0"/>
              <w:rPr>
                <w:rFonts w:ascii="Gill Sans MT" w:hAnsi="Gill Sans MT"/>
              </w:rPr>
            </w:pPr>
            <w:r>
              <w:rPr>
                <w:rFonts w:ascii="Gill Sans MT" w:hAnsi="Gill Sans MT"/>
              </w:rPr>
              <w:t xml:space="preserve">Criteri di valutazione (per ogni risultato di apprendimento atteso su indicato, </w:t>
            </w:r>
            <w:r>
              <w:rPr>
                <w:rFonts w:eastAsia="Times New Roman"/>
              </w:rPr>
              <w:t>descrivere cosa ci si aspetta lo studente conosca o sia in grado di fare e a quale livello al fine di dimostrare che un risultato di apprendimento è stato raggiunto e a quale livello)</w:t>
            </w:r>
          </w:p>
        </w:tc>
        <w:tc>
          <w:tcPr>
            <w:tcW w:w="5763" w:type="dxa"/>
            <w:gridSpan w:val="3"/>
            <w:shd w:val="clear" w:color="auto" w:fill="auto"/>
          </w:tcPr>
          <w:p w:rsidR="00B70877" w:rsidRPr="00FE4BA0" w:rsidRDefault="00B70877" w:rsidP="00027766">
            <w:pPr>
              <w:pStyle w:val="Grigliachiara-Colore3"/>
              <w:numPr>
                <w:ilvl w:val="0"/>
                <w:numId w:val="3"/>
              </w:numPr>
              <w:spacing w:after="0"/>
              <w:jc w:val="both"/>
              <w:rPr>
                <w:rFonts w:ascii="Gill Sans MT" w:hAnsi="Gill Sans MT"/>
              </w:rPr>
            </w:pPr>
            <w:r w:rsidRPr="00642F24">
              <w:rPr>
                <w:rFonts w:ascii="Gill Sans MT" w:hAnsi="Gill Sans MT"/>
                <w:i/>
              </w:rPr>
              <w:t>Conoscenza e capacità di comprensione</w:t>
            </w:r>
          </w:p>
          <w:p w:rsidR="00B70877" w:rsidRPr="006937A8" w:rsidRDefault="00B70877" w:rsidP="00027766">
            <w:pPr>
              <w:pStyle w:val="Grigliachiara-Colore3"/>
              <w:spacing w:after="0"/>
              <w:ind w:left="360"/>
              <w:jc w:val="both"/>
              <w:rPr>
                <w:rFonts w:ascii="Gill Sans MT" w:hAnsi="Gill Sans MT"/>
              </w:rPr>
            </w:pPr>
          </w:p>
          <w:p w:rsidR="00B70877" w:rsidRDefault="00B70877" w:rsidP="00027766">
            <w:pPr>
              <w:spacing w:after="0"/>
              <w:rPr>
                <w:rFonts w:ascii="Gill Sans MT" w:hAnsi="Gill Sans MT"/>
              </w:rPr>
            </w:pPr>
            <w:r>
              <w:rPr>
                <w:rFonts w:ascii="Gill Sans MT" w:hAnsi="Gill Sans MT"/>
              </w:rPr>
              <w:t>La prova scri</w:t>
            </w:r>
            <w:r w:rsidR="00FB619C">
              <w:rPr>
                <w:rFonts w:ascii="Gill Sans MT" w:hAnsi="Gill Sans MT"/>
              </w:rPr>
              <w:t xml:space="preserve">tta della durata di 4 ore consiste nella traduzione </w:t>
            </w:r>
            <w:r>
              <w:rPr>
                <w:rFonts w:ascii="Gill Sans MT" w:hAnsi="Gill Sans MT"/>
              </w:rPr>
              <w:t>di due brani</w:t>
            </w:r>
            <w:r w:rsidR="00FB619C">
              <w:rPr>
                <w:rFonts w:ascii="Gill Sans MT" w:hAnsi="Gill Sans MT"/>
              </w:rPr>
              <w:t xml:space="preserve"> della lu</w:t>
            </w:r>
            <w:r>
              <w:rPr>
                <w:rFonts w:ascii="Gill Sans MT" w:hAnsi="Gill Sans MT"/>
              </w:rPr>
              <w:t>nghezza</w:t>
            </w:r>
            <w:r w:rsidR="00FB619C">
              <w:rPr>
                <w:rFonts w:ascii="Gill Sans MT" w:hAnsi="Gill Sans MT"/>
              </w:rPr>
              <w:t xml:space="preserve"> </w:t>
            </w:r>
            <w:r>
              <w:rPr>
                <w:rFonts w:ascii="Gill Sans MT" w:hAnsi="Gill Sans MT"/>
              </w:rPr>
              <w:t xml:space="preserve">di circa 350 </w:t>
            </w:r>
            <w:r w:rsidR="00FB619C">
              <w:rPr>
                <w:rFonts w:ascii="Gill Sans MT" w:hAnsi="Gill Sans MT"/>
              </w:rPr>
              <w:t xml:space="preserve">parole </w:t>
            </w:r>
            <w:r>
              <w:rPr>
                <w:rFonts w:ascii="Gill Sans MT" w:hAnsi="Gill Sans MT"/>
              </w:rPr>
              <w:t>e mira a valutare:</w:t>
            </w:r>
          </w:p>
          <w:p w:rsidR="00B70877" w:rsidRDefault="00B70877" w:rsidP="00027766">
            <w:pPr>
              <w:spacing w:after="0"/>
              <w:rPr>
                <w:rFonts w:ascii="Gill Sans MT" w:hAnsi="Gill Sans MT"/>
              </w:rPr>
            </w:pPr>
          </w:p>
          <w:p w:rsidR="00FB619C" w:rsidRDefault="00B70877" w:rsidP="00027766">
            <w:pPr>
              <w:numPr>
                <w:ilvl w:val="0"/>
                <w:numId w:val="3"/>
              </w:numPr>
              <w:spacing w:after="0"/>
              <w:contextualSpacing/>
              <w:jc w:val="both"/>
              <w:rPr>
                <w:rFonts w:ascii="Gill Sans MT" w:hAnsi="Gill Sans MT"/>
              </w:rPr>
            </w:pPr>
            <w:r w:rsidRPr="00FB619C">
              <w:rPr>
                <w:rFonts w:ascii="Gill Sans MT" w:hAnsi="Gill Sans MT"/>
              </w:rPr>
              <w:t>L’acqui</w:t>
            </w:r>
            <w:r w:rsidR="00FB619C" w:rsidRPr="00FB619C">
              <w:rPr>
                <w:rFonts w:ascii="Gill Sans MT" w:hAnsi="Gill Sans MT"/>
              </w:rPr>
              <w:t>si</w:t>
            </w:r>
            <w:r w:rsidRPr="00FB619C">
              <w:rPr>
                <w:rFonts w:ascii="Gill Sans MT" w:hAnsi="Gill Sans MT"/>
              </w:rPr>
              <w:t xml:space="preserve">zione di competenze interlinguistiche ed interculturali </w:t>
            </w:r>
            <w:r w:rsidRPr="00FB619C">
              <w:rPr>
                <w:rFonts w:ascii="Times New Roman" w:eastAsia="Times New Roman" w:hAnsi="Times New Roman"/>
                <w:sz w:val="24"/>
                <w:szCs w:val="24"/>
              </w:rPr>
              <w:t xml:space="preserve">tali da consentire </w:t>
            </w:r>
            <w:r w:rsidRPr="00FB619C">
              <w:rPr>
                <w:rFonts w:ascii="Gill Sans MT" w:hAnsi="Gill Sans MT"/>
              </w:rPr>
              <w:t>la produzione di testi di arrivo chiari</w:t>
            </w:r>
            <w:r w:rsidR="00FB619C" w:rsidRPr="00FB619C">
              <w:rPr>
                <w:rFonts w:ascii="Gill Sans MT" w:hAnsi="Gill Sans MT"/>
              </w:rPr>
              <w:t xml:space="preserve"> e</w:t>
            </w:r>
            <w:r w:rsidRPr="00FB619C">
              <w:rPr>
                <w:rFonts w:ascii="Gill Sans MT" w:hAnsi="Gill Sans MT"/>
              </w:rPr>
              <w:t xml:space="preserve"> corretti sul piano morfo-sintattico</w:t>
            </w:r>
            <w:r w:rsidR="00A13DF8" w:rsidRPr="00FB619C">
              <w:rPr>
                <w:rFonts w:ascii="Gill Sans MT" w:hAnsi="Gill Sans MT"/>
              </w:rPr>
              <w:t xml:space="preserve">, </w:t>
            </w:r>
            <w:r w:rsidRPr="00FB619C">
              <w:rPr>
                <w:rFonts w:ascii="Gill Sans MT" w:hAnsi="Gill Sans MT"/>
              </w:rPr>
              <w:t>precisi sul piano lessicale, appropriati e coerenti a livello di registro e di genere.</w:t>
            </w:r>
          </w:p>
          <w:p w:rsidR="00FB619C" w:rsidRDefault="00B70877" w:rsidP="00027766">
            <w:pPr>
              <w:numPr>
                <w:ilvl w:val="0"/>
                <w:numId w:val="3"/>
              </w:numPr>
              <w:spacing w:after="0"/>
              <w:contextualSpacing/>
              <w:jc w:val="both"/>
              <w:rPr>
                <w:rFonts w:ascii="Gill Sans MT" w:hAnsi="Gill Sans MT"/>
              </w:rPr>
            </w:pPr>
            <w:r w:rsidRPr="00FB619C">
              <w:rPr>
                <w:rFonts w:ascii="Gill Sans MT" w:hAnsi="Gill Sans MT"/>
              </w:rPr>
              <w:t>La capacità di consultare creare e utilizzare correttamente le risorse a propr</w:t>
            </w:r>
            <w:r w:rsidR="00FB619C" w:rsidRPr="00FB619C">
              <w:rPr>
                <w:rFonts w:ascii="Gill Sans MT" w:hAnsi="Gill Sans MT"/>
              </w:rPr>
              <w:t>i</w:t>
            </w:r>
            <w:r w:rsidRPr="00FB619C">
              <w:rPr>
                <w:rFonts w:ascii="Gill Sans MT" w:hAnsi="Gill Sans MT"/>
              </w:rPr>
              <w:t xml:space="preserve">a disposizione </w:t>
            </w:r>
            <w:r w:rsidRPr="00F370C0">
              <w:t>(dizionari, glossari, banche dati terminologiche), ivi inclus</w:t>
            </w:r>
            <w:r>
              <w:t>i i glossari tematici aut</w:t>
            </w:r>
            <w:r w:rsidR="00FB619C">
              <w:t>o</w:t>
            </w:r>
            <w:r>
              <w:t xml:space="preserve">nomamente </w:t>
            </w:r>
            <w:r w:rsidR="00FB619C">
              <w:t xml:space="preserve">compilati dallo studente </w:t>
            </w:r>
            <w:r>
              <w:t>nel corso dell’anno.</w:t>
            </w:r>
          </w:p>
          <w:p w:rsidR="00FB619C" w:rsidRPr="00FB619C" w:rsidRDefault="00B70877" w:rsidP="00027766">
            <w:pPr>
              <w:numPr>
                <w:ilvl w:val="0"/>
                <w:numId w:val="3"/>
              </w:numPr>
              <w:spacing w:after="0"/>
              <w:contextualSpacing/>
              <w:jc w:val="both"/>
              <w:rPr>
                <w:rFonts w:ascii="Gill Sans MT" w:hAnsi="Gill Sans MT"/>
              </w:rPr>
            </w:pPr>
            <w:r w:rsidRPr="00FB619C">
              <w:rPr>
                <w:rFonts w:ascii="Gill Sans MT" w:hAnsi="Gill Sans MT"/>
                <w:i/>
              </w:rPr>
              <w:t xml:space="preserve">L’autonomia nel </w:t>
            </w:r>
            <w:r>
              <w:t>valutare e gestire</w:t>
            </w:r>
            <w:r w:rsidR="00FB619C">
              <w:t xml:space="preserve"> il compito</w:t>
            </w:r>
            <w:r>
              <w:t xml:space="preserve"> di traduzione assegnato, incluso il tempo a disposizione</w:t>
            </w:r>
            <w:r w:rsidR="00A13DF8">
              <w:t xml:space="preserve"> </w:t>
            </w:r>
            <w:r w:rsidR="00FB619C">
              <w:t>e l’</w:t>
            </w:r>
            <w:r>
              <w:t xml:space="preserve">uso critico delle </w:t>
            </w:r>
            <w:r w:rsidR="00A13DF8">
              <w:t>risorse propria disposizione</w:t>
            </w:r>
            <w:r>
              <w:t xml:space="preserve">. </w:t>
            </w:r>
          </w:p>
          <w:p w:rsidR="00B70877" w:rsidRDefault="00B70877" w:rsidP="00027766">
            <w:pPr>
              <w:spacing w:after="0"/>
              <w:ind w:left="360"/>
              <w:jc w:val="both"/>
              <w:rPr>
                <w:rFonts w:ascii="Gill Sans MT" w:hAnsi="Gill Sans MT"/>
              </w:rPr>
            </w:pPr>
          </w:p>
          <w:p w:rsidR="00651C13" w:rsidRDefault="00651C13" w:rsidP="00027766">
            <w:pPr>
              <w:spacing w:after="0"/>
              <w:ind w:left="360"/>
              <w:jc w:val="both"/>
              <w:rPr>
                <w:rFonts w:ascii="Gill Sans MT" w:hAnsi="Gill Sans MT"/>
              </w:rPr>
            </w:pPr>
            <w:r>
              <w:rPr>
                <w:rFonts w:ascii="Gill Sans MT" w:hAnsi="Gill Sans MT"/>
              </w:rPr>
              <w:t xml:space="preserve">L’esame orale mira </w:t>
            </w:r>
            <w:r w:rsidR="00FB619C">
              <w:rPr>
                <w:rFonts w:ascii="Gill Sans MT" w:hAnsi="Gill Sans MT"/>
              </w:rPr>
              <w:t>a verificare:</w:t>
            </w:r>
          </w:p>
          <w:p w:rsidR="00FB619C" w:rsidRDefault="00FB619C" w:rsidP="00027766">
            <w:pPr>
              <w:spacing w:after="0"/>
              <w:contextualSpacing/>
              <w:jc w:val="both"/>
              <w:rPr>
                <w:rFonts w:ascii="Gill Sans MT" w:hAnsi="Gill Sans MT"/>
              </w:rPr>
            </w:pPr>
          </w:p>
          <w:p w:rsidR="00027766" w:rsidRPr="00027766" w:rsidRDefault="00027766" w:rsidP="00027766">
            <w:pPr>
              <w:numPr>
                <w:ilvl w:val="0"/>
                <w:numId w:val="3"/>
              </w:numPr>
              <w:spacing w:after="0"/>
              <w:contextualSpacing/>
              <w:jc w:val="both"/>
              <w:rPr>
                <w:rFonts w:ascii="Gill Sans MT" w:hAnsi="Gill Sans MT"/>
                <w:i/>
              </w:rPr>
            </w:pPr>
            <w:r w:rsidRPr="00027766">
              <w:rPr>
                <w:rFonts w:ascii="Gill Sans MT" w:hAnsi="Gill Sans MT"/>
              </w:rPr>
              <w:t>L’acquisizione di elevate abilità comunicative orali che consentano di usare la lingua con efficacia, precisione e flessibilità in situazioni interlinguistiche e interculturali che riguardino l’uso specialistico della lingua inglese.</w:t>
            </w:r>
          </w:p>
          <w:p w:rsidR="00027766" w:rsidRDefault="00027766" w:rsidP="00027766">
            <w:pPr>
              <w:spacing w:after="0"/>
              <w:contextualSpacing/>
              <w:jc w:val="both"/>
              <w:rPr>
                <w:rFonts w:ascii="Gill Sans MT" w:hAnsi="Gill Sans MT"/>
              </w:rPr>
            </w:pPr>
          </w:p>
          <w:p w:rsidR="00027766" w:rsidRPr="00027766" w:rsidRDefault="008A6EAF" w:rsidP="00027766">
            <w:pPr>
              <w:numPr>
                <w:ilvl w:val="0"/>
                <w:numId w:val="3"/>
              </w:numPr>
              <w:spacing w:after="0"/>
              <w:contextualSpacing/>
              <w:jc w:val="both"/>
              <w:rPr>
                <w:rFonts w:ascii="Gill Sans MT" w:hAnsi="Gill Sans MT"/>
              </w:rPr>
            </w:pPr>
            <w:r>
              <w:rPr>
                <w:rFonts w:ascii="Gill Sans MT" w:hAnsi="Gill Sans MT"/>
              </w:rPr>
              <w:t xml:space="preserve">La capacità di compiere una analisi testuale funzionale allo svolgimento del compito di traduzione, discutendo </w:t>
            </w:r>
            <w:r w:rsidRPr="00141D81">
              <w:rPr>
                <w:rFonts w:ascii="Times New Roman" w:eastAsia="Times New Roman" w:hAnsi="Times New Roman"/>
                <w:sz w:val="24"/>
                <w:szCs w:val="24"/>
              </w:rPr>
              <w:t>criticità sintattiche e terminologiche, organizzazione strutturale, e specif</w:t>
            </w:r>
            <w:r>
              <w:rPr>
                <w:rFonts w:ascii="Times New Roman" w:eastAsia="Times New Roman" w:hAnsi="Times New Roman"/>
                <w:sz w:val="24"/>
                <w:szCs w:val="24"/>
              </w:rPr>
              <w:t>iche caratteris</w:t>
            </w:r>
            <w:r w:rsidRPr="00027766">
              <w:rPr>
                <w:rFonts w:ascii="Times New Roman" w:eastAsia="Times New Roman" w:hAnsi="Times New Roman"/>
                <w:sz w:val="24"/>
                <w:szCs w:val="24"/>
              </w:rPr>
              <w:t xml:space="preserve">tiche di genere, argomentando e </w:t>
            </w:r>
            <w:r w:rsidR="00027766" w:rsidRPr="00027766">
              <w:rPr>
                <w:rFonts w:ascii="Times New Roman" w:eastAsia="Times New Roman" w:hAnsi="Times New Roman"/>
                <w:sz w:val="24"/>
                <w:szCs w:val="24"/>
              </w:rPr>
              <w:t xml:space="preserve">argomentando </w:t>
            </w:r>
            <w:r w:rsidRPr="00027766">
              <w:rPr>
                <w:rFonts w:ascii="Gill Sans MT" w:hAnsi="Gill Sans MT"/>
              </w:rPr>
              <w:t>scelte e strategie traduttive.</w:t>
            </w:r>
          </w:p>
          <w:p w:rsidR="00027766" w:rsidRDefault="00027766" w:rsidP="00027766">
            <w:pPr>
              <w:spacing w:after="0"/>
              <w:ind w:left="360"/>
              <w:contextualSpacing/>
              <w:jc w:val="both"/>
              <w:rPr>
                <w:rFonts w:ascii="Gill Sans MT" w:hAnsi="Gill Sans MT"/>
                <w:i/>
              </w:rPr>
            </w:pPr>
          </w:p>
          <w:p w:rsidR="00B70877" w:rsidRPr="00050138" w:rsidRDefault="00B70877" w:rsidP="00027766">
            <w:pPr>
              <w:pStyle w:val="Grigliachiara-Colore3"/>
              <w:spacing w:after="0"/>
              <w:ind w:left="360"/>
              <w:jc w:val="both"/>
              <w:rPr>
                <w:rFonts w:ascii="Gill Sans MT" w:hAnsi="Gill Sans MT"/>
                <w:i/>
              </w:rPr>
            </w:pPr>
          </w:p>
        </w:tc>
      </w:tr>
      <w:tr w:rsidR="00B70877" w:rsidRPr="00642F24" w:rsidTr="00050138">
        <w:trPr>
          <w:trHeight w:val="70"/>
        </w:trPr>
        <w:tc>
          <w:tcPr>
            <w:tcW w:w="4091" w:type="dxa"/>
            <w:shd w:val="clear" w:color="auto" w:fill="FFFFFF"/>
          </w:tcPr>
          <w:p w:rsidR="00B70877" w:rsidRPr="00642F24" w:rsidRDefault="00B70877" w:rsidP="00027766">
            <w:pPr>
              <w:spacing w:after="0"/>
              <w:rPr>
                <w:rFonts w:ascii="Gill Sans MT" w:hAnsi="Gill Sans MT"/>
              </w:rPr>
            </w:pPr>
            <w:r w:rsidRPr="00642F24">
              <w:rPr>
                <w:rFonts w:ascii="Gill Sans MT" w:hAnsi="Gill Sans MT"/>
              </w:rPr>
              <w:t xml:space="preserve">Altro </w:t>
            </w:r>
          </w:p>
        </w:tc>
        <w:tc>
          <w:tcPr>
            <w:tcW w:w="5763" w:type="dxa"/>
            <w:gridSpan w:val="3"/>
            <w:shd w:val="clear" w:color="auto" w:fill="auto"/>
          </w:tcPr>
          <w:p w:rsidR="008A6EAF" w:rsidRDefault="008A6EAF" w:rsidP="00027766">
            <w:pPr>
              <w:spacing w:after="0"/>
              <w:jc w:val="both"/>
              <w:rPr>
                <w:rFonts w:ascii="Gill Sans MT" w:hAnsi="Gill Sans MT"/>
                <w:i/>
              </w:rPr>
            </w:pPr>
            <w:r>
              <w:rPr>
                <w:rFonts w:ascii="Gill Sans MT" w:hAnsi="Gill Sans MT"/>
                <w:i/>
              </w:rPr>
              <w:t xml:space="preserve">E-mail: </w:t>
            </w:r>
            <w:hyperlink r:id="rId11" w:history="1">
              <w:r w:rsidRPr="0053523D">
                <w:rPr>
                  <w:rStyle w:val="Collegamentoipertestuale"/>
                  <w:rFonts w:ascii="Gill Sans MT" w:hAnsi="Gill Sans MT"/>
                </w:rPr>
                <w:t>maristella.gatto</w:t>
              </w:r>
              <w:r w:rsidRPr="0053523D">
                <w:rPr>
                  <w:rStyle w:val="Collegamentoipertestuale"/>
                  <w:rFonts w:ascii="Times New Roman" w:hAnsi="Times New Roman"/>
                </w:rPr>
                <w:t>@</w:t>
              </w:r>
              <w:r w:rsidRPr="0053523D">
                <w:rPr>
                  <w:rStyle w:val="Collegamentoipertestuale"/>
                  <w:rFonts w:ascii="Gill Sans MT" w:hAnsi="Gill Sans MT"/>
                </w:rPr>
                <w:t>uniba.it</w:t>
              </w:r>
            </w:hyperlink>
          </w:p>
          <w:p w:rsidR="008A6EAF" w:rsidRPr="00DE5BB9" w:rsidRDefault="008A6EAF" w:rsidP="00027766">
            <w:pPr>
              <w:spacing w:after="0"/>
              <w:jc w:val="both"/>
              <w:rPr>
                <w:rFonts w:ascii="Gill Sans MT" w:hAnsi="Gill Sans MT"/>
                <w:i/>
              </w:rPr>
            </w:pPr>
            <w:r w:rsidRPr="00DE5BB9">
              <w:rPr>
                <w:rFonts w:ascii="Gill Sans MT" w:hAnsi="Gill Sans MT"/>
                <w:i/>
              </w:rPr>
              <w:t xml:space="preserve">Pagina personale: </w:t>
            </w:r>
          </w:p>
          <w:p w:rsidR="008A6EAF" w:rsidRDefault="008A6EAF" w:rsidP="00027766">
            <w:pPr>
              <w:spacing w:after="0"/>
              <w:jc w:val="both"/>
              <w:rPr>
                <w:rFonts w:ascii="Gill Sans MT" w:hAnsi="Gill Sans MT"/>
              </w:rPr>
            </w:pPr>
            <w:hyperlink r:id="rId12" w:history="1">
              <w:r w:rsidRPr="00E07E14">
                <w:rPr>
                  <w:rStyle w:val="Collegamentoipertestuale"/>
                  <w:rFonts w:ascii="Gill Sans MT" w:hAnsi="Gill Sans MT"/>
                </w:rPr>
                <w:t>https://persone.ict.uniba.it/rubrica/maristella.gatto</w:t>
              </w:r>
            </w:hyperlink>
          </w:p>
          <w:p w:rsidR="008A6EAF" w:rsidRDefault="008A6EAF" w:rsidP="00027766">
            <w:pPr>
              <w:spacing w:after="0"/>
              <w:jc w:val="both"/>
              <w:rPr>
                <w:rFonts w:ascii="Gill Sans MT" w:hAnsi="Gill Sans MT"/>
              </w:rPr>
            </w:pPr>
            <w:r>
              <w:rPr>
                <w:rFonts w:ascii="Gill Sans MT" w:hAnsi="Gill Sans MT"/>
              </w:rPr>
              <w:t xml:space="preserve">I materiali relativi al corso e le esercitazioni </w:t>
            </w:r>
            <w:proofErr w:type="gramStart"/>
            <w:r>
              <w:rPr>
                <w:rFonts w:ascii="Gill Sans MT" w:hAnsi="Gill Sans MT"/>
              </w:rPr>
              <w:t>saranno rese disponibili</w:t>
            </w:r>
            <w:proofErr w:type="gramEnd"/>
            <w:r>
              <w:rPr>
                <w:rFonts w:ascii="Gill Sans MT" w:hAnsi="Gill Sans MT"/>
              </w:rPr>
              <w:t xml:space="preserve"> attraverso la piattaforma </w:t>
            </w:r>
            <w:proofErr w:type="spellStart"/>
            <w:r>
              <w:rPr>
                <w:rFonts w:ascii="Gill Sans MT" w:hAnsi="Gill Sans MT"/>
              </w:rPr>
              <w:t>elearning</w:t>
            </w:r>
            <w:proofErr w:type="spellEnd"/>
            <w:r>
              <w:rPr>
                <w:rFonts w:ascii="Gill Sans MT" w:hAnsi="Gill Sans MT"/>
              </w:rPr>
              <w:t xml:space="preserve"> del Dipartimento:</w:t>
            </w:r>
          </w:p>
          <w:p w:rsidR="00B70877" w:rsidRPr="006C21E6" w:rsidRDefault="008A6EAF" w:rsidP="00027766">
            <w:pPr>
              <w:spacing w:after="0"/>
              <w:jc w:val="both"/>
              <w:rPr>
                <w:rFonts w:ascii="Gill Sans MT" w:hAnsi="Gill Sans MT"/>
                <w:i/>
              </w:rPr>
            </w:pPr>
            <w:r>
              <w:rPr>
                <w:rFonts w:ascii="Gill Sans MT" w:hAnsi="Gill Sans MT"/>
              </w:rPr>
              <w:t>elearninglelia.uniba.it</w:t>
            </w:r>
          </w:p>
        </w:tc>
      </w:tr>
    </w:tbl>
    <w:p w:rsidR="00104931" w:rsidRDefault="00104931" w:rsidP="00027766">
      <w:pPr>
        <w:rPr>
          <w:rFonts w:ascii="Gill Sans MT" w:hAnsi="Gill Sans MT"/>
        </w:rPr>
      </w:pPr>
    </w:p>
    <w:sectPr w:rsidR="00104931" w:rsidSect="00B4514D">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3A0" w:rsidRDefault="009443A0" w:rsidP="00071937">
      <w:pPr>
        <w:spacing w:after="0" w:line="240" w:lineRule="auto"/>
      </w:pPr>
      <w:r>
        <w:separator/>
      </w:r>
    </w:p>
  </w:endnote>
  <w:endnote w:type="continuationSeparator" w:id="0">
    <w:p w:rsidR="009443A0" w:rsidRDefault="009443A0" w:rsidP="0007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altName w:val="Gill Sans MT"/>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3A0" w:rsidRDefault="009443A0" w:rsidP="00071937">
      <w:pPr>
        <w:spacing w:after="0" w:line="240" w:lineRule="auto"/>
      </w:pPr>
      <w:r>
        <w:separator/>
      </w:r>
    </w:p>
  </w:footnote>
  <w:footnote w:type="continuationSeparator" w:id="0">
    <w:p w:rsidR="009443A0" w:rsidRDefault="009443A0" w:rsidP="00071937">
      <w:pPr>
        <w:spacing w:after="0" w:line="240" w:lineRule="auto"/>
      </w:pPr>
      <w:r>
        <w:continuationSeparator/>
      </w:r>
    </w:p>
  </w:footnote>
  <w:footnote w:id="1">
    <w:p w:rsidR="003C532D" w:rsidRDefault="003C532D" w:rsidP="00071937">
      <w:pPr>
        <w:spacing w:after="120"/>
        <w:jc w:val="both"/>
        <w:rPr>
          <w:rFonts w:ascii="Garamond" w:hAnsi="Garamond"/>
          <w:sz w:val="24"/>
          <w:szCs w:val="24"/>
        </w:rPr>
      </w:pPr>
      <w:r>
        <w:rPr>
          <w:rStyle w:val="Rimandonotaapidipagina"/>
        </w:rPr>
        <w:footnoteRef/>
      </w:r>
      <w:r>
        <w:t xml:space="preserve"> </w:t>
      </w:r>
      <w:r>
        <w:rPr>
          <w:rFonts w:ascii="Garamond" w:hAnsi="Garamond"/>
        </w:rPr>
        <w:t>I prerequisiti non possono spingersi a richiedere competenze che nel piano di studio non siano determinate con propedeuticità espressamente sancite. Si può però indicare alcune competenze auspicabili, benché non siano obbligatorie, per meglio poter sostenere l’esame, in modo che ciò valga anche come indicazione allo studente per un’autovalutazione delle sue proprie competenze, al fine, eventualmente, di decidere la frequenza di laboratori, corsi ecc. Si consiglia, quindi, di compilare questo campo con una formula tipo: “è auspicabile, benché non obbligatoria, la conoscenza ecc. ecc.”, o consimili espressioni.</w:t>
      </w:r>
    </w:p>
    <w:p w:rsidR="003C532D" w:rsidRDefault="003C532D" w:rsidP="00071937">
      <w:pPr>
        <w:spacing w:after="120"/>
        <w:jc w:val="both"/>
        <w:rPr>
          <w:rFonts w:ascii="Garamond" w:hAnsi="Garamond"/>
        </w:rPr>
      </w:pPr>
      <w:r>
        <w:rPr>
          <w:rFonts w:ascii="Garamond" w:hAnsi="Garamond"/>
        </w:rPr>
        <w:t>Triennali. Per i corsi di triennale non si può richiedere competenze che esorbitino da quelle possedute da uno studente diplomato da un liceo o istituto (italiano a livello di partenza, latino, storia, ecc.)</w:t>
      </w:r>
    </w:p>
    <w:p w:rsidR="003C532D" w:rsidRPr="00071937" w:rsidRDefault="003C532D" w:rsidP="00071937">
      <w:pPr>
        <w:spacing w:after="120"/>
        <w:jc w:val="both"/>
        <w:rPr>
          <w:rFonts w:ascii="Garamond" w:hAnsi="Garamond"/>
        </w:rPr>
      </w:pPr>
      <w:r>
        <w:rPr>
          <w:rFonts w:ascii="Garamond" w:hAnsi="Garamond"/>
        </w:rPr>
        <w:t>Magistrali. Ad eccezione delle propedeuticità sancite dal piano di studi, si possono richiedere competenze a livello più avanzato (ad esempio determinate da un certo bagaglio culturale acquisibile nelle triennali, ecc.). [Dalle indicazioni utilizzate dai docenti del corso di Lettere]</w:t>
      </w:r>
      <w:r w:rsidR="004179DD">
        <w:rPr>
          <w:rFonts w:ascii="Garamond" w:hAnsi="Garamond"/>
        </w:rPr>
        <w:t xml:space="preserve"> nonché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7DE8D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F1B72"/>
    <w:multiLevelType w:val="hybridMultilevel"/>
    <w:tmpl w:val="55AAE310"/>
    <w:lvl w:ilvl="0" w:tplc="04100001">
      <w:start w:val="1"/>
      <w:numFmt w:val="bullet"/>
      <w:lvlText w:val=""/>
      <w:lvlJc w:val="left"/>
      <w:pPr>
        <w:ind w:left="720" w:hanging="360"/>
      </w:pPr>
      <w:rPr>
        <w:rFonts w:ascii="Symbol" w:hAnsi="Symbol" w:hint="default"/>
      </w:rPr>
    </w:lvl>
    <w:lvl w:ilvl="1" w:tplc="57C214CA">
      <w:numFmt w:val="bullet"/>
      <w:lvlText w:val="•"/>
      <w:lvlJc w:val="left"/>
      <w:pPr>
        <w:ind w:left="1440" w:hanging="360"/>
      </w:pPr>
      <w:rPr>
        <w:rFonts w:ascii="Calibri" w:eastAsia="MS Mincho"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873649"/>
    <w:multiLevelType w:val="hybridMultilevel"/>
    <w:tmpl w:val="87FA1B8C"/>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C2721"/>
    <w:multiLevelType w:val="hybridMultilevel"/>
    <w:tmpl w:val="B30AFA6A"/>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225702"/>
    <w:multiLevelType w:val="hybridMultilevel"/>
    <w:tmpl w:val="460A56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8EB4915"/>
    <w:multiLevelType w:val="hybridMultilevel"/>
    <w:tmpl w:val="B9A68D52"/>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A16487"/>
    <w:multiLevelType w:val="multilevel"/>
    <w:tmpl w:val="C516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88607F"/>
    <w:multiLevelType w:val="hybridMultilevel"/>
    <w:tmpl w:val="5E2893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A891FA6"/>
    <w:multiLevelType w:val="hybridMultilevel"/>
    <w:tmpl w:val="34423ACE"/>
    <w:lvl w:ilvl="0" w:tplc="40C8BB12">
      <w:start w:val="1"/>
      <w:numFmt w:val="bullet"/>
      <w:lvlText w:val="•"/>
      <w:lvlJc w:val="left"/>
      <w:pPr>
        <w:tabs>
          <w:tab w:val="num" w:pos="720"/>
        </w:tabs>
        <w:ind w:left="720" w:hanging="360"/>
      </w:pPr>
      <w:rPr>
        <w:rFonts w:ascii="Times New Roman" w:hAnsi="Times New Roman" w:hint="default"/>
      </w:rPr>
    </w:lvl>
    <w:lvl w:ilvl="1" w:tplc="4ED266EE" w:tentative="1">
      <w:start w:val="1"/>
      <w:numFmt w:val="bullet"/>
      <w:lvlText w:val="•"/>
      <w:lvlJc w:val="left"/>
      <w:pPr>
        <w:tabs>
          <w:tab w:val="num" w:pos="1440"/>
        </w:tabs>
        <w:ind w:left="1440" w:hanging="360"/>
      </w:pPr>
      <w:rPr>
        <w:rFonts w:ascii="Times New Roman" w:hAnsi="Times New Roman" w:hint="default"/>
      </w:rPr>
    </w:lvl>
    <w:lvl w:ilvl="2" w:tplc="552CF802" w:tentative="1">
      <w:start w:val="1"/>
      <w:numFmt w:val="bullet"/>
      <w:lvlText w:val="•"/>
      <w:lvlJc w:val="left"/>
      <w:pPr>
        <w:tabs>
          <w:tab w:val="num" w:pos="2160"/>
        </w:tabs>
        <w:ind w:left="2160" w:hanging="360"/>
      </w:pPr>
      <w:rPr>
        <w:rFonts w:ascii="Times New Roman" w:hAnsi="Times New Roman" w:hint="default"/>
      </w:rPr>
    </w:lvl>
    <w:lvl w:ilvl="3" w:tplc="0DE46382" w:tentative="1">
      <w:start w:val="1"/>
      <w:numFmt w:val="bullet"/>
      <w:lvlText w:val="•"/>
      <w:lvlJc w:val="left"/>
      <w:pPr>
        <w:tabs>
          <w:tab w:val="num" w:pos="2880"/>
        </w:tabs>
        <w:ind w:left="2880" w:hanging="360"/>
      </w:pPr>
      <w:rPr>
        <w:rFonts w:ascii="Times New Roman" w:hAnsi="Times New Roman" w:hint="default"/>
      </w:rPr>
    </w:lvl>
    <w:lvl w:ilvl="4" w:tplc="F4F4DB24" w:tentative="1">
      <w:start w:val="1"/>
      <w:numFmt w:val="bullet"/>
      <w:lvlText w:val="•"/>
      <w:lvlJc w:val="left"/>
      <w:pPr>
        <w:tabs>
          <w:tab w:val="num" w:pos="3600"/>
        </w:tabs>
        <w:ind w:left="3600" w:hanging="360"/>
      </w:pPr>
      <w:rPr>
        <w:rFonts w:ascii="Times New Roman" w:hAnsi="Times New Roman" w:hint="default"/>
      </w:rPr>
    </w:lvl>
    <w:lvl w:ilvl="5" w:tplc="823013BE" w:tentative="1">
      <w:start w:val="1"/>
      <w:numFmt w:val="bullet"/>
      <w:lvlText w:val="•"/>
      <w:lvlJc w:val="left"/>
      <w:pPr>
        <w:tabs>
          <w:tab w:val="num" w:pos="4320"/>
        </w:tabs>
        <w:ind w:left="4320" w:hanging="360"/>
      </w:pPr>
      <w:rPr>
        <w:rFonts w:ascii="Times New Roman" w:hAnsi="Times New Roman" w:hint="default"/>
      </w:rPr>
    </w:lvl>
    <w:lvl w:ilvl="6" w:tplc="DF86A318" w:tentative="1">
      <w:start w:val="1"/>
      <w:numFmt w:val="bullet"/>
      <w:lvlText w:val="•"/>
      <w:lvlJc w:val="left"/>
      <w:pPr>
        <w:tabs>
          <w:tab w:val="num" w:pos="5040"/>
        </w:tabs>
        <w:ind w:left="5040" w:hanging="360"/>
      </w:pPr>
      <w:rPr>
        <w:rFonts w:ascii="Times New Roman" w:hAnsi="Times New Roman" w:hint="default"/>
      </w:rPr>
    </w:lvl>
    <w:lvl w:ilvl="7" w:tplc="6CD23186" w:tentative="1">
      <w:start w:val="1"/>
      <w:numFmt w:val="bullet"/>
      <w:lvlText w:val="•"/>
      <w:lvlJc w:val="left"/>
      <w:pPr>
        <w:tabs>
          <w:tab w:val="num" w:pos="5760"/>
        </w:tabs>
        <w:ind w:left="5760" w:hanging="360"/>
      </w:pPr>
      <w:rPr>
        <w:rFonts w:ascii="Times New Roman" w:hAnsi="Times New Roman" w:hint="default"/>
      </w:rPr>
    </w:lvl>
    <w:lvl w:ilvl="8" w:tplc="3D66048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DA7A8E"/>
    <w:multiLevelType w:val="hybridMultilevel"/>
    <w:tmpl w:val="EB0CE7B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9"/>
  </w:num>
  <w:num w:numId="4">
    <w:abstractNumId w:val="5"/>
  </w:num>
  <w:num w:numId="5">
    <w:abstractNumId w:val="4"/>
  </w:num>
  <w:num w:numId="6">
    <w:abstractNumId w:val="2"/>
  </w:num>
  <w:num w:numId="7">
    <w:abstractNumId w:val="7"/>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08"/>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Q0MTc0MzE1sTSwMDRX0lEKTi0uzszPAykwqwUAcl3goywAAAA="/>
  </w:docVars>
  <w:rsids>
    <w:rsidRoot w:val="0013566D"/>
    <w:rsid w:val="0000302E"/>
    <w:rsid w:val="00027766"/>
    <w:rsid w:val="00050138"/>
    <w:rsid w:val="00053120"/>
    <w:rsid w:val="0006054A"/>
    <w:rsid w:val="00071937"/>
    <w:rsid w:val="000E7AA9"/>
    <w:rsid w:val="000F5E4A"/>
    <w:rsid w:val="00104931"/>
    <w:rsid w:val="0013566D"/>
    <w:rsid w:val="00141D81"/>
    <w:rsid w:val="0014240A"/>
    <w:rsid w:val="00145719"/>
    <w:rsid w:val="001642A3"/>
    <w:rsid w:val="00176F96"/>
    <w:rsid w:val="0021646A"/>
    <w:rsid w:val="0025527C"/>
    <w:rsid w:val="00273A6F"/>
    <w:rsid w:val="0028443E"/>
    <w:rsid w:val="002C478B"/>
    <w:rsid w:val="002F1C56"/>
    <w:rsid w:val="002F3CE0"/>
    <w:rsid w:val="00316E61"/>
    <w:rsid w:val="0032406E"/>
    <w:rsid w:val="00377AA2"/>
    <w:rsid w:val="003C532D"/>
    <w:rsid w:val="003D2F29"/>
    <w:rsid w:val="004179DD"/>
    <w:rsid w:val="00417A1C"/>
    <w:rsid w:val="00455F85"/>
    <w:rsid w:val="00493CF2"/>
    <w:rsid w:val="00561FBB"/>
    <w:rsid w:val="005B5D0D"/>
    <w:rsid w:val="00600D1C"/>
    <w:rsid w:val="00642F24"/>
    <w:rsid w:val="00651C13"/>
    <w:rsid w:val="00665327"/>
    <w:rsid w:val="006937A8"/>
    <w:rsid w:val="006C21E6"/>
    <w:rsid w:val="006D4F77"/>
    <w:rsid w:val="006E4A74"/>
    <w:rsid w:val="00745EF3"/>
    <w:rsid w:val="00754B04"/>
    <w:rsid w:val="00796D43"/>
    <w:rsid w:val="007B2ABB"/>
    <w:rsid w:val="007B7B71"/>
    <w:rsid w:val="008247DE"/>
    <w:rsid w:val="008609A8"/>
    <w:rsid w:val="008669DF"/>
    <w:rsid w:val="008A461F"/>
    <w:rsid w:val="008A6EAF"/>
    <w:rsid w:val="008B39B1"/>
    <w:rsid w:val="008C5A05"/>
    <w:rsid w:val="008D0870"/>
    <w:rsid w:val="008E1860"/>
    <w:rsid w:val="008E1E18"/>
    <w:rsid w:val="00911FB3"/>
    <w:rsid w:val="00913755"/>
    <w:rsid w:val="009417DC"/>
    <w:rsid w:val="009443A0"/>
    <w:rsid w:val="00962EF0"/>
    <w:rsid w:val="009B7151"/>
    <w:rsid w:val="00A104B2"/>
    <w:rsid w:val="00A13DF8"/>
    <w:rsid w:val="00A46431"/>
    <w:rsid w:val="00A7342D"/>
    <w:rsid w:val="00A954C1"/>
    <w:rsid w:val="00AA74AB"/>
    <w:rsid w:val="00AB6618"/>
    <w:rsid w:val="00AB6EFE"/>
    <w:rsid w:val="00B1042E"/>
    <w:rsid w:val="00B20167"/>
    <w:rsid w:val="00B26723"/>
    <w:rsid w:val="00B26BFA"/>
    <w:rsid w:val="00B36B95"/>
    <w:rsid w:val="00B4413B"/>
    <w:rsid w:val="00B4514D"/>
    <w:rsid w:val="00B60864"/>
    <w:rsid w:val="00B6193C"/>
    <w:rsid w:val="00B70877"/>
    <w:rsid w:val="00B80F66"/>
    <w:rsid w:val="00BD18A3"/>
    <w:rsid w:val="00BE0671"/>
    <w:rsid w:val="00BE0DFD"/>
    <w:rsid w:val="00CA1ADE"/>
    <w:rsid w:val="00CF6999"/>
    <w:rsid w:val="00D2683D"/>
    <w:rsid w:val="00D41AF7"/>
    <w:rsid w:val="00D435F1"/>
    <w:rsid w:val="00D87291"/>
    <w:rsid w:val="00D90EBF"/>
    <w:rsid w:val="00DF02D6"/>
    <w:rsid w:val="00DF37CE"/>
    <w:rsid w:val="00E31179"/>
    <w:rsid w:val="00E5638E"/>
    <w:rsid w:val="00E9305B"/>
    <w:rsid w:val="00F21BD6"/>
    <w:rsid w:val="00F803C7"/>
    <w:rsid w:val="00F806A1"/>
    <w:rsid w:val="00F82E05"/>
    <w:rsid w:val="00F928E3"/>
    <w:rsid w:val="00FA411F"/>
    <w:rsid w:val="00FB2CA9"/>
    <w:rsid w:val="00FB619C"/>
    <w:rsid w:val="00FE4BA0"/>
    <w:rsid w:val="00FF3879"/>
    <w:rsid w:val="00FF5C9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BB6CB"/>
  <w15:chartTrackingRefBased/>
  <w15:docId w15:val="{A5C83D91-AC2E-48D1-BA31-EDA3F8A3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4514D"/>
    <w:pPr>
      <w:spacing w:after="200" w:line="276" w:lineRule="auto"/>
    </w:pPr>
    <w:rPr>
      <w:sz w:val="22"/>
      <w:szCs w:val="22"/>
    </w:rPr>
  </w:style>
  <w:style w:type="paragraph" w:styleId="Titolo1">
    <w:name w:val="heading 1"/>
    <w:basedOn w:val="Normale"/>
    <w:link w:val="Titolo1Carattere"/>
    <w:uiPriority w:val="9"/>
    <w:qFormat/>
    <w:rsid w:val="00141D8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35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rigliachiara-Colore3">
    <w:name w:val="Light Grid Accent 3"/>
    <w:basedOn w:val="Normale"/>
    <w:uiPriority w:val="34"/>
    <w:qFormat/>
    <w:rsid w:val="005B5D0D"/>
    <w:pPr>
      <w:ind w:left="720"/>
      <w:contextualSpacing/>
    </w:pPr>
  </w:style>
  <w:style w:type="paragraph" w:styleId="Elencoacolori-Colore1">
    <w:name w:val="Colorful List Accent 1"/>
    <w:basedOn w:val="Normale"/>
    <w:uiPriority w:val="72"/>
    <w:qFormat/>
    <w:rsid w:val="00D2683D"/>
    <w:pPr>
      <w:ind w:left="708"/>
    </w:pPr>
  </w:style>
  <w:style w:type="paragraph" w:styleId="Testonotaapidipagina">
    <w:name w:val="footnote text"/>
    <w:basedOn w:val="Normale"/>
    <w:link w:val="TestonotaapidipaginaCarattere"/>
    <w:uiPriority w:val="99"/>
    <w:semiHidden/>
    <w:unhideWhenUsed/>
    <w:rsid w:val="00071937"/>
    <w:rPr>
      <w:sz w:val="20"/>
      <w:szCs w:val="20"/>
    </w:rPr>
  </w:style>
  <w:style w:type="character" w:customStyle="1" w:styleId="TestonotaapidipaginaCarattere">
    <w:name w:val="Testo nota a piè di pagina Carattere"/>
    <w:basedOn w:val="Carpredefinitoparagrafo"/>
    <w:link w:val="Testonotaapidipagina"/>
    <w:uiPriority w:val="99"/>
    <w:semiHidden/>
    <w:rsid w:val="00071937"/>
  </w:style>
  <w:style w:type="character" w:styleId="Rimandonotaapidipagina">
    <w:name w:val="footnote reference"/>
    <w:uiPriority w:val="99"/>
    <w:semiHidden/>
    <w:unhideWhenUsed/>
    <w:rsid w:val="00071937"/>
    <w:rPr>
      <w:vertAlign w:val="superscript"/>
    </w:rPr>
  </w:style>
  <w:style w:type="paragraph" w:styleId="Paragrafoelenco">
    <w:name w:val="List Paragraph"/>
    <w:basedOn w:val="Normale"/>
    <w:uiPriority w:val="72"/>
    <w:qFormat/>
    <w:rsid w:val="006937A8"/>
    <w:pPr>
      <w:ind w:left="708"/>
    </w:pPr>
  </w:style>
  <w:style w:type="character" w:customStyle="1" w:styleId="Titolo1Carattere">
    <w:name w:val="Titolo 1 Carattere"/>
    <w:link w:val="Titolo1"/>
    <w:uiPriority w:val="9"/>
    <w:rsid w:val="00141D81"/>
    <w:rPr>
      <w:rFonts w:ascii="Times New Roman" w:eastAsia="Times New Roman" w:hAnsi="Times New Roman"/>
      <w:b/>
      <w:bCs/>
      <w:kern w:val="36"/>
      <w:sz w:val="48"/>
      <w:szCs w:val="48"/>
    </w:rPr>
  </w:style>
  <w:style w:type="character" w:styleId="Collegamentoipertestuale">
    <w:name w:val="Hyperlink"/>
    <w:uiPriority w:val="99"/>
    <w:unhideWhenUsed/>
    <w:rsid w:val="00141D81"/>
    <w:rPr>
      <w:color w:val="0000FF"/>
      <w:u w:val="single"/>
    </w:rPr>
  </w:style>
  <w:style w:type="character" w:customStyle="1" w:styleId="breadcrumbseparator">
    <w:name w:val="breadcrumbseparator"/>
    <w:rsid w:val="00141D81"/>
  </w:style>
  <w:style w:type="character" w:customStyle="1" w:styleId="apple-converted-space">
    <w:name w:val="apple-converted-space"/>
    <w:rsid w:val="00141D81"/>
  </w:style>
  <w:style w:type="paragraph" w:styleId="NormaleWeb">
    <w:name w:val="Normal (Web)"/>
    <w:basedOn w:val="Normale"/>
    <w:uiPriority w:val="99"/>
    <w:semiHidden/>
    <w:unhideWhenUsed/>
    <w:rsid w:val="00141D81"/>
    <w:pPr>
      <w:spacing w:before="100" w:beforeAutospacing="1" w:after="100" w:afterAutospacing="1" w:line="240" w:lineRule="auto"/>
    </w:pPr>
    <w:rPr>
      <w:rFonts w:ascii="Times New Roman" w:eastAsia="Times New Roman" w:hAnsi="Times New Roman"/>
      <w:sz w:val="24"/>
      <w:szCs w:val="24"/>
    </w:rPr>
  </w:style>
  <w:style w:type="character" w:styleId="Rimandocommento">
    <w:name w:val="annotation reference"/>
    <w:uiPriority w:val="99"/>
    <w:semiHidden/>
    <w:unhideWhenUsed/>
    <w:rsid w:val="00B6193C"/>
    <w:rPr>
      <w:sz w:val="16"/>
      <w:szCs w:val="16"/>
    </w:rPr>
  </w:style>
  <w:style w:type="paragraph" w:styleId="Testocommento">
    <w:name w:val="annotation text"/>
    <w:basedOn w:val="Normale"/>
    <w:link w:val="TestocommentoCarattere"/>
    <w:uiPriority w:val="99"/>
    <w:semiHidden/>
    <w:unhideWhenUsed/>
    <w:rsid w:val="00B6193C"/>
    <w:rPr>
      <w:sz w:val="20"/>
      <w:szCs w:val="20"/>
    </w:rPr>
  </w:style>
  <w:style w:type="character" w:customStyle="1" w:styleId="TestocommentoCarattere">
    <w:name w:val="Testo commento Carattere"/>
    <w:basedOn w:val="Carpredefinitoparagrafo"/>
    <w:link w:val="Testocommento"/>
    <w:uiPriority w:val="99"/>
    <w:semiHidden/>
    <w:rsid w:val="00B6193C"/>
  </w:style>
  <w:style w:type="paragraph" w:styleId="Soggettocommento">
    <w:name w:val="annotation subject"/>
    <w:basedOn w:val="Testocommento"/>
    <w:next w:val="Testocommento"/>
    <w:link w:val="SoggettocommentoCarattere"/>
    <w:uiPriority w:val="99"/>
    <w:semiHidden/>
    <w:unhideWhenUsed/>
    <w:rsid w:val="00B6193C"/>
    <w:rPr>
      <w:b/>
      <w:bCs/>
    </w:rPr>
  </w:style>
  <w:style w:type="character" w:customStyle="1" w:styleId="SoggettocommentoCarattere">
    <w:name w:val="Soggetto commento Carattere"/>
    <w:link w:val="Soggettocommento"/>
    <w:uiPriority w:val="99"/>
    <w:semiHidden/>
    <w:rsid w:val="00B6193C"/>
    <w:rPr>
      <w:b/>
      <w:bCs/>
    </w:rPr>
  </w:style>
  <w:style w:type="paragraph" w:styleId="Testofumetto">
    <w:name w:val="Balloon Text"/>
    <w:basedOn w:val="Normale"/>
    <w:link w:val="TestofumettoCarattere"/>
    <w:uiPriority w:val="99"/>
    <w:semiHidden/>
    <w:unhideWhenUsed/>
    <w:rsid w:val="00B6193C"/>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B6193C"/>
    <w:rPr>
      <w:rFonts w:ascii="Segoe UI" w:hAnsi="Segoe UI" w:cs="Segoe UI"/>
      <w:sz w:val="18"/>
      <w:szCs w:val="18"/>
    </w:rPr>
  </w:style>
  <w:style w:type="character" w:styleId="Enfasicorsivo">
    <w:name w:val="Emphasis"/>
    <w:uiPriority w:val="20"/>
    <w:qFormat/>
    <w:rsid w:val="00DF37CE"/>
    <w:rPr>
      <w:i/>
      <w:iCs/>
    </w:rPr>
  </w:style>
  <w:style w:type="character" w:styleId="Menzionenonrisolta">
    <w:name w:val="Unresolved Mention"/>
    <w:uiPriority w:val="99"/>
    <w:semiHidden/>
    <w:unhideWhenUsed/>
    <w:rsid w:val="009137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1069">
      <w:bodyDiv w:val="1"/>
      <w:marLeft w:val="0"/>
      <w:marRight w:val="0"/>
      <w:marTop w:val="0"/>
      <w:marBottom w:val="0"/>
      <w:divBdr>
        <w:top w:val="none" w:sz="0" w:space="0" w:color="auto"/>
        <w:left w:val="none" w:sz="0" w:space="0" w:color="auto"/>
        <w:bottom w:val="none" w:sz="0" w:space="0" w:color="auto"/>
        <w:right w:val="none" w:sz="0" w:space="0" w:color="auto"/>
      </w:divBdr>
    </w:div>
    <w:div w:id="634800437">
      <w:bodyDiv w:val="1"/>
      <w:marLeft w:val="0"/>
      <w:marRight w:val="0"/>
      <w:marTop w:val="0"/>
      <w:marBottom w:val="0"/>
      <w:divBdr>
        <w:top w:val="none" w:sz="0" w:space="0" w:color="auto"/>
        <w:left w:val="none" w:sz="0" w:space="0" w:color="auto"/>
        <w:bottom w:val="none" w:sz="0" w:space="0" w:color="auto"/>
        <w:right w:val="none" w:sz="0" w:space="0" w:color="auto"/>
      </w:divBdr>
    </w:div>
    <w:div w:id="1258515280">
      <w:bodyDiv w:val="1"/>
      <w:marLeft w:val="0"/>
      <w:marRight w:val="0"/>
      <w:marTop w:val="0"/>
      <w:marBottom w:val="0"/>
      <w:divBdr>
        <w:top w:val="none" w:sz="0" w:space="0" w:color="auto"/>
        <w:left w:val="none" w:sz="0" w:space="0" w:color="auto"/>
        <w:bottom w:val="none" w:sz="0" w:space="0" w:color="auto"/>
        <w:right w:val="none" w:sz="0" w:space="0" w:color="auto"/>
      </w:divBdr>
      <w:divsChild>
        <w:div w:id="1137336032">
          <w:marLeft w:val="547"/>
          <w:marRight w:val="0"/>
          <w:marTop w:val="96"/>
          <w:marBottom w:val="0"/>
          <w:divBdr>
            <w:top w:val="none" w:sz="0" w:space="0" w:color="auto"/>
            <w:left w:val="none" w:sz="0" w:space="0" w:color="auto"/>
            <w:bottom w:val="none" w:sz="0" w:space="0" w:color="auto"/>
            <w:right w:val="none" w:sz="0" w:space="0" w:color="auto"/>
          </w:divBdr>
        </w:div>
      </w:divsChild>
    </w:div>
    <w:div w:id="1374498810">
      <w:bodyDiv w:val="1"/>
      <w:marLeft w:val="0"/>
      <w:marRight w:val="0"/>
      <w:marTop w:val="0"/>
      <w:marBottom w:val="0"/>
      <w:divBdr>
        <w:top w:val="none" w:sz="0" w:space="0" w:color="auto"/>
        <w:left w:val="none" w:sz="0" w:space="0" w:color="auto"/>
        <w:bottom w:val="none" w:sz="0" w:space="0" w:color="auto"/>
        <w:right w:val="none" w:sz="0" w:space="0" w:color="auto"/>
      </w:divBdr>
    </w:div>
    <w:div w:id="1700086111">
      <w:bodyDiv w:val="1"/>
      <w:marLeft w:val="0"/>
      <w:marRight w:val="0"/>
      <w:marTop w:val="0"/>
      <w:marBottom w:val="0"/>
      <w:divBdr>
        <w:top w:val="none" w:sz="0" w:space="0" w:color="auto"/>
        <w:left w:val="none" w:sz="0" w:space="0" w:color="auto"/>
        <w:bottom w:val="none" w:sz="0" w:space="0" w:color="auto"/>
        <w:right w:val="none" w:sz="0" w:space="0" w:color="auto"/>
      </w:divBdr>
      <w:divsChild>
        <w:div w:id="730931854">
          <w:marLeft w:val="0"/>
          <w:marRight w:val="0"/>
          <w:marTop w:val="0"/>
          <w:marBottom w:val="0"/>
          <w:divBdr>
            <w:top w:val="none" w:sz="0" w:space="0" w:color="auto"/>
            <w:left w:val="none" w:sz="0" w:space="0" w:color="auto"/>
            <w:bottom w:val="none" w:sz="0" w:space="0" w:color="auto"/>
            <w:right w:val="none" w:sz="0" w:space="0" w:color="auto"/>
          </w:divBdr>
          <w:divsChild>
            <w:div w:id="1565942825">
              <w:marLeft w:val="60"/>
              <w:marRight w:val="0"/>
              <w:marTop w:val="0"/>
              <w:marBottom w:val="240"/>
              <w:divBdr>
                <w:top w:val="none" w:sz="0" w:space="0" w:color="auto"/>
                <w:left w:val="none" w:sz="0" w:space="0" w:color="auto"/>
                <w:bottom w:val="none" w:sz="0" w:space="0" w:color="auto"/>
                <w:right w:val="none" w:sz="0" w:space="0" w:color="auto"/>
              </w:divBdr>
            </w:div>
          </w:divsChild>
        </w:div>
        <w:div w:id="1511800879">
          <w:marLeft w:val="0"/>
          <w:marRight w:val="0"/>
          <w:marTop w:val="0"/>
          <w:marBottom w:val="0"/>
          <w:divBdr>
            <w:top w:val="none" w:sz="0" w:space="0" w:color="auto"/>
            <w:left w:val="none" w:sz="0" w:space="0" w:color="auto"/>
            <w:bottom w:val="none" w:sz="0" w:space="0" w:color="auto"/>
            <w:right w:val="none" w:sz="0" w:space="0" w:color="auto"/>
          </w:divBdr>
          <w:divsChild>
            <w:div w:id="582296477">
              <w:marLeft w:val="60"/>
              <w:marRight w:val="60"/>
              <w:marTop w:val="240"/>
              <w:marBottom w:val="480"/>
              <w:divBdr>
                <w:top w:val="none" w:sz="0" w:space="0" w:color="auto"/>
                <w:left w:val="none" w:sz="0" w:space="0" w:color="auto"/>
                <w:bottom w:val="none" w:sz="0" w:space="0" w:color="auto"/>
                <w:right w:val="none" w:sz="0" w:space="0" w:color="auto"/>
              </w:divBdr>
              <w:divsChild>
                <w:div w:id="992877184">
                  <w:marLeft w:val="0"/>
                  <w:marRight w:val="0"/>
                  <w:marTop w:val="120"/>
                  <w:marBottom w:val="0"/>
                  <w:divBdr>
                    <w:top w:val="none" w:sz="0" w:space="0" w:color="auto"/>
                    <w:left w:val="none" w:sz="0" w:space="0" w:color="auto"/>
                    <w:bottom w:val="none" w:sz="0" w:space="0" w:color="auto"/>
                    <w:right w:val="none" w:sz="0" w:space="0" w:color="auto"/>
                  </w:divBdr>
                  <w:divsChild>
                    <w:div w:id="20309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Progetto:Coordinamento/Universit%C3%A0/UNIBA/Translatath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rsone.ict.uniba.it/rubrica/maristella.gat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stella.gatto@uniba.it" TargetMode="External"/><Relationship Id="rId5" Type="http://schemas.openxmlformats.org/officeDocument/2006/relationships/webSettings" Target="webSettings.xml"/><Relationship Id="rId10" Type="http://schemas.openxmlformats.org/officeDocument/2006/relationships/hyperlink" Target="http://callej.org/journal/12-1/Acar_2011.pdf" TargetMode="External"/><Relationship Id="rId4" Type="http://schemas.openxmlformats.org/officeDocument/2006/relationships/settings" Target="settings.xml"/><Relationship Id="rId9" Type="http://schemas.openxmlformats.org/officeDocument/2006/relationships/hyperlink" Target="http://www.edi-linguistics.ir/files/The-Functional-Analysis-of-English-A-Hallidayan-Approach-Arnold-Publication-Thomas-Bloor,-Meriel-Bloor-2004.pdf"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617F-8A67-4199-9C7C-85C74C50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1986</Words>
  <Characters>11321</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13281</CharactersWithSpaces>
  <SharedDoc>false</SharedDoc>
  <HLinks>
    <vt:vector size="24" baseType="variant">
      <vt:variant>
        <vt:i4>1704007</vt:i4>
      </vt:variant>
      <vt:variant>
        <vt:i4>9</vt:i4>
      </vt:variant>
      <vt:variant>
        <vt:i4>0</vt:i4>
      </vt:variant>
      <vt:variant>
        <vt:i4>5</vt:i4>
      </vt:variant>
      <vt:variant>
        <vt:lpwstr>https://persone.ict.uniba.it/rubrica/maristella.gatto</vt:lpwstr>
      </vt:variant>
      <vt:variant>
        <vt:lpwstr/>
      </vt:variant>
      <vt:variant>
        <vt:i4>2752595</vt:i4>
      </vt:variant>
      <vt:variant>
        <vt:i4>6</vt:i4>
      </vt:variant>
      <vt:variant>
        <vt:i4>0</vt:i4>
      </vt:variant>
      <vt:variant>
        <vt:i4>5</vt:i4>
      </vt:variant>
      <vt:variant>
        <vt:lpwstr>mailto:maristella.gatto@uniba.it</vt:lpwstr>
      </vt:variant>
      <vt:variant>
        <vt:lpwstr/>
      </vt:variant>
      <vt:variant>
        <vt:i4>2752528</vt:i4>
      </vt:variant>
      <vt:variant>
        <vt:i4>3</vt:i4>
      </vt:variant>
      <vt:variant>
        <vt:i4>0</vt:i4>
      </vt:variant>
      <vt:variant>
        <vt:i4>5</vt:i4>
      </vt:variant>
      <vt:variant>
        <vt:lpwstr>http://callej.org/journal/12-1/Acar_2011.pdf</vt:lpwstr>
      </vt:variant>
      <vt:variant>
        <vt:lpwstr/>
      </vt:variant>
      <vt:variant>
        <vt:i4>6750316</vt:i4>
      </vt:variant>
      <vt:variant>
        <vt:i4>0</vt:i4>
      </vt:variant>
      <vt:variant>
        <vt:i4>0</vt:i4>
      </vt:variant>
      <vt:variant>
        <vt:i4>5</vt:i4>
      </vt:variant>
      <vt:variant>
        <vt:lpwstr>http://www.edi-linguistics.ir/files/The-Functional-Analysis-of-English-A-Hallidayan-Approach-Arnold-Publication-Thomas-Bloor,-Meriel-Bloor-2004.pdf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dc:creator>
  <cp:keywords/>
  <cp:lastModifiedBy>Maristella Gatto</cp:lastModifiedBy>
  <cp:revision>2</cp:revision>
  <dcterms:created xsi:type="dcterms:W3CDTF">2018-05-24T06:23:00Z</dcterms:created>
  <dcterms:modified xsi:type="dcterms:W3CDTF">2018-05-24T06:23:00Z</dcterms:modified>
</cp:coreProperties>
</file>