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F229" w14:textId="7FC15579" w:rsidR="0086367B" w:rsidRPr="002D589F" w:rsidRDefault="0086367B" w:rsidP="008636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="00D318DA" w:rsidRPr="00D318DA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L-5</w:t>
      </w:r>
      <w:r w:rsidR="00D318DA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Filosofia</w:t>
      </w:r>
    </w:p>
    <w:p w14:paraId="3332DDA5" w14:textId="77777777" w:rsidR="0086367B" w:rsidRPr="002C235F" w:rsidRDefault="0086367B" w:rsidP="0086367B">
      <w:pPr>
        <w:pStyle w:val="Default"/>
        <w:spacing w:line="276" w:lineRule="auto"/>
        <w:jc w:val="both"/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2023-2024</w:t>
      </w:r>
    </w:p>
    <w:p w14:paraId="5E6646EB" w14:textId="29B63257" w:rsidR="006E0623" w:rsidRPr="000B3E7C" w:rsidRDefault="0086367B" w:rsidP="0086367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DENOMINAZIONE DELL’INSEGNAMENTO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: </w:t>
      </w:r>
      <w:r w:rsidRPr="0083707A">
        <w:rPr>
          <w:rFonts w:ascii="Calibri" w:hAnsi="Calibri" w:cs="Calibri"/>
          <w:bCs/>
          <w:color w:val="2E74B5"/>
          <w:sz w:val="28"/>
          <w:szCs w:val="28"/>
        </w:rPr>
        <w:t xml:space="preserve">Estetica/Aesthetics 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>(</w:t>
      </w:r>
      <w:r>
        <w:rPr>
          <w:rFonts w:ascii="Calibri" w:hAnsi="Calibri" w:cs="Calibri"/>
          <w:bCs/>
          <w:iCs/>
          <w:color w:val="2E74B5"/>
          <w:sz w:val="28"/>
          <w:szCs w:val="28"/>
        </w:rPr>
        <w:t>9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 xml:space="preserve"> cfu)</w:t>
      </w:r>
    </w:p>
    <w:p w14:paraId="55BFFA03" w14:textId="77777777" w:rsidR="000B3E7C" w:rsidRPr="000B3E7C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40"/>
        <w:gridCol w:w="738"/>
        <w:gridCol w:w="1942"/>
        <w:gridCol w:w="2217"/>
        <w:gridCol w:w="970"/>
        <w:gridCol w:w="831"/>
      </w:tblGrid>
      <w:tr w:rsidR="000B3E7C" w:rsidRPr="000B3E7C" w14:paraId="7C7DCEEF" w14:textId="77777777" w:rsidTr="00772C83">
        <w:tc>
          <w:tcPr>
            <w:tcW w:w="5000" w:type="pct"/>
            <w:gridSpan w:val="7"/>
            <w:shd w:val="clear" w:color="auto" w:fill="B2A1C7"/>
          </w:tcPr>
          <w:p w14:paraId="40E71783" w14:textId="77777777" w:rsidR="000B3E7C" w:rsidRPr="000B3E7C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Principali informazioni sull’insegnamento</w:t>
            </w:r>
          </w:p>
        </w:tc>
      </w:tr>
      <w:tr w:rsidR="000B3E7C" w:rsidRPr="000B3E7C" w14:paraId="2F08C737" w14:textId="77777777" w:rsidTr="00772C83">
        <w:tc>
          <w:tcPr>
            <w:tcW w:w="1486" w:type="pct"/>
            <w:gridSpan w:val="2"/>
          </w:tcPr>
          <w:p w14:paraId="01789892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A81C254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</w:t>
            </w:r>
            <w:proofErr w:type="gramEnd"/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anno</w:t>
            </w:r>
          </w:p>
        </w:tc>
      </w:tr>
      <w:tr w:rsidR="000B3E7C" w:rsidRPr="000B3E7C" w14:paraId="39DB7689" w14:textId="77777777" w:rsidTr="00772C83">
        <w:tc>
          <w:tcPr>
            <w:tcW w:w="1486" w:type="pct"/>
            <w:gridSpan w:val="2"/>
          </w:tcPr>
          <w:p w14:paraId="7ECF5EE2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7477FABF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Primo semestre (25.09.2023-07.12.2023)</w:t>
            </w:r>
          </w:p>
        </w:tc>
      </w:tr>
      <w:tr w:rsidR="000B3E7C" w:rsidRPr="000B3E7C" w14:paraId="639C82D2" w14:textId="77777777" w:rsidTr="00772C83">
        <w:tc>
          <w:tcPr>
            <w:tcW w:w="1486" w:type="pct"/>
            <w:gridSpan w:val="2"/>
          </w:tcPr>
          <w:p w14:paraId="335F3711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66D06416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 </w:t>
            </w:r>
          </w:p>
        </w:tc>
      </w:tr>
      <w:tr w:rsidR="000B3E7C" w:rsidRPr="000B3E7C" w14:paraId="79BE9D17" w14:textId="77777777" w:rsidTr="00772C83">
        <w:tc>
          <w:tcPr>
            <w:tcW w:w="1486" w:type="pct"/>
            <w:gridSpan w:val="2"/>
          </w:tcPr>
          <w:p w14:paraId="0653A28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518F18FE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Estetica (M-FIL/04)</w:t>
            </w:r>
          </w:p>
        </w:tc>
      </w:tr>
      <w:tr w:rsidR="000B3E7C" w:rsidRPr="000B3E7C" w14:paraId="427DF074" w14:textId="77777777" w:rsidTr="00772C83">
        <w:tc>
          <w:tcPr>
            <w:tcW w:w="1486" w:type="pct"/>
            <w:gridSpan w:val="2"/>
          </w:tcPr>
          <w:p w14:paraId="209D6CE0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266880B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0B3E7C" w:rsidRPr="000B3E7C" w14:paraId="186BFA1A" w14:textId="77777777" w:rsidTr="00772C83">
        <w:tc>
          <w:tcPr>
            <w:tcW w:w="1486" w:type="pct"/>
            <w:gridSpan w:val="2"/>
          </w:tcPr>
          <w:p w14:paraId="747E5F8A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2F24235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Facoltativa </w:t>
            </w:r>
          </w:p>
        </w:tc>
      </w:tr>
      <w:tr w:rsidR="000B3E7C" w:rsidRPr="000B3E7C" w14:paraId="3AFCDDE9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6DD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CC5D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67C3BC1C" w14:textId="77777777" w:rsidTr="00772C8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1D9F596" w14:textId="77777777" w:rsidR="000B3E7C" w:rsidRPr="000B3E7C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1AF28F9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5188F56D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B146E7D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DF95F7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 Fronzi</w:t>
            </w:r>
          </w:p>
        </w:tc>
      </w:tr>
      <w:tr w:rsidR="000B3E7C" w:rsidRPr="000B3E7C" w14:paraId="0CB40BB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E3C487E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B5C0D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giacomo.fronzi@uniba.it</w:t>
            </w:r>
          </w:p>
        </w:tc>
      </w:tr>
      <w:tr w:rsidR="000B3E7C" w:rsidRPr="000B3E7C" w14:paraId="6300F1A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2323EDF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A2F796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1E2FDFF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643B4C4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E7A8AE8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Dipartimento di Ricerca e Innovazione umanistica – Palazzo Ateneo, II piano</w:t>
            </w:r>
          </w:p>
        </w:tc>
      </w:tr>
      <w:tr w:rsidR="000B3E7C" w:rsidRPr="000B3E7C" w14:paraId="02725A63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DAFDFF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F3013BF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442413EC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8022CD4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67EA8F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giorni e gli orari di ricevimento saranno comunicati all’inizio del corso</w:t>
            </w:r>
          </w:p>
        </w:tc>
      </w:tr>
      <w:tr w:rsidR="000B3E7C" w:rsidRPr="000B3E7C" w14:paraId="59AE30B0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D0D91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3C6E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301E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F8E98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16B3AEE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A8EC295" w14:textId="77777777" w:rsidR="000B3E7C" w:rsidRPr="000B3E7C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1CB7E29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7B72724C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64AB79B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  <w:tr w:rsidR="000B3E7C" w:rsidRPr="000B3E7C" w14:paraId="49267E4C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097C844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ABFE2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CFF93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8DB6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Studio individuale</w:t>
            </w:r>
          </w:p>
        </w:tc>
      </w:tr>
      <w:tr w:rsidR="000B3E7C" w:rsidRPr="000B3E7C" w14:paraId="5AE5A226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4C80F23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99046" w14:textId="77777777" w:rsidR="000B3E7C" w:rsidRPr="000B3E7C" w:rsidRDefault="000B3E7C" w:rsidP="00772C83">
            <w:pPr>
              <w:tabs>
                <w:tab w:val="center" w:pos="93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20B01D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1047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162</w:t>
            </w:r>
          </w:p>
        </w:tc>
      </w:tr>
      <w:tr w:rsidR="000B3E7C" w:rsidRPr="000B3E7C" w14:paraId="758CE692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68A5FE0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0B3E7C" w:rsidRPr="000B3E7C" w14:paraId="37683977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397652D8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50037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5E5FE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51AF7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6,5</w:t>
            </w:r>
          </w:p>
        </w:tc>
      </w:tr>
      <w:tr w:rsidR="000B3E7C" w:rsidRPr="000B3E7C" w14:paraId="09C66DA4" w14:textId="77777777" w:rsidTr="00772C8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16BDD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CAC2" w14:textId="77777777" w:rsidR="000B3E7C" w:rsidRPr="000B3E7C" w:rsidRDefault="000B3E7C" w:rsidP="00772C83">
            <w:pPr>
              <w:pStyle w:val="Grigliamedia1-Colore21"/>
              <w:ind w:left="36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4BDA9B7C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8D51E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C49DA3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</w:t>
            </w:r>
          </w:p>
          <w:p w14:paraId="1DE069D5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delle conoscenze di base dell’estetica filosofica e di alcuni suoi temi fondanti</w:t>
            </w:r>
          </w:p>
          <w:p w14:paraId="4548CE58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20E821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  <w:p w14:paraId="2A75EB84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lettura e comprensione di testi filosofici d’età moderna e contemporanea; miglioramento e/o potenziamento della comprensione del lessico filosofico.</w:t>
            </w:r>
          </w:p>
          <w:p w14:paraId="08D90345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85F1927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Autonomia di giudizio</w:t>
            </w:r>
          </w:p>
          <w:p w14:paraId="4354B1A7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rintracciare i nuclei problematici che possono emergere dai testi filosofici, collocandoli correttamente nella storia del pensiero.</w:t>
            </w:r>
          </w:p>
          <w:p w14:paraId="23302E42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6B649C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Abilità comunicative</w:t>
            </w:r>
          </w:p>
          <w:p w14:paraId="54FF64DA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Comprensione del lessico filosofico di base e delle principali modalità e strutture argomentative.</w:t>
            </w:r>
          </w:p>
          <w:p w14:paraId="64CCD12A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0812D86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Capacità di apprendere</w:t>
            </w:r>
          </w:p>
          <w:p w14:paraId="16BC2B6C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individuare nuovi concetti, nuovi metodi e nuovi contenuti; capacità di autovalutazione.</w:t>
            </w:r>
          </w:p>
        </w:tc>
      </w:tr>
      <w:tr w:rsidR="000B3E7C" w:rsidRPr="000B3E7C" w14:paraId="6655B9E8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C8BC84E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9900D2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Conoscenza di base della storia della filosofia e del lessico filosofico.</w:t>
            </w:r>
          </w:p>
        </w:tc>
      </w:tr>
      <w:tr w:rsidR="000B3E7C" w:rsidRPr="000B3E7C" w14:paraId="6CFDC827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9D53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9A50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43F45A63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EF46FE2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752AB5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Didattica frontale che verrà integrata, laddove possibile, con incontri seminariali.</w:t>
            </w:r>
          </w:p>
        </w:tc>
      </w:tr>
      <w:tr w:rsidR="000B3E7C" w:rsidRPr="000B3E7C" w14:paraId="024DE8E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03C72BE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7A0A9047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5DA75A75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1ECE287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Risultati di apprendimento previsti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7BB0B24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679E64D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84632E9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DD1 </w:t>
            </w:r>
            <w:r w:rsidRPr="000B3E7C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81C10E0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un’adeguata conoscenza dei testi e degli autori trattati</w:t>
            </w:r>
          </w:p>
          <w:p w14:paraId="27C04183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Comprendere i concetti centrali dell’estetica filosofica</w:t>
            </w:r>
          </w:p>
          <w:p w14:paraId="159DF3CB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orientarsi nel pensiero filosofico moderno e contemporaneo</w:t>
            </w:r>
          </w:p>
        </w:tc>
      </w:tr>
      <w:tr w:rsidR="000B3E7C" w:rsidRPr="000B3E7C" w14:paraId="7A9FBF74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290ACB5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DD2 </w:t>
            </w:r>
            <w:r w:rsidRPr="000B3E7C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33E7299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Sviluppare la capacità di strutturare un’adeguata argomentazione</w:t>
            </w:r>
          </w:p>
          <w:p w14:paraId="4DBF1F10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istituire relazioni tra temi, concetti e autori</w:t>
            </w:r>
          </w:p>
          <w:p w14:paraId="38178D98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comprendere i testi filosofici</w:t>
            </w:r>
          </w:p>
        </w:tc>
      </w:tr>
      <w:tr w:rsidR="000B3E7C" w:rsidRPr="000B3E7C" w14:paraId="53B9FDB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D80D108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DD3-5 </w:t>
            </w:r>
            <w:r w:rsidRPr="000B3E7C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Competenze trasversali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1DFFE8B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7934DDC7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un punto di vista personale e critico su questioni di storia e teoria della disciplina</w:t>
            </w:r>
          </w:p>
          <w:p w14:paraId="7C2D1FD6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Abilità comunicative</w:t>
            </w:r>
          </w:p>
          <w:p w14:paraId="6A2B6161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analisi ed esposizione</w:t>
            </w:r>
          </w:p>
          <w:p w14:paraId="1D43C432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redigere testi e relazioni su temi di pertinenza</w:t>
            </w:r>
          </w:p>
          <w:p w14:paraId="4BCA729A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Capacità di apprendere in modo autonomo</w:t>
            </w:r>
          </w:p>
          <w:p w14:paraId="309B5FE1" w14:textId="77777777" w:rsidR="000B3E7C" w:rsidRPr="000B3E7C" w:rsidRDefault="000B3E7C" w:rsidP="000B3E7C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la capacità di utilizzare le proprie conoscenze per esaminare e valutare problemi legati al mondo contemporaneo</w:t>
            </w:r>
          </w:p>
        </w:tc>
      </w:tr>
      <w:tr w:rsidR="000B3E7C" w:rsidRPr="000B3E7C" w14:paraId="06E25B98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478AE2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A7D06D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1) Teorie del bello dall’antichità ai giorni nostri</w:t>
            </w:r>
          </w:p>
          <w:p w14:paraId="50F3B4A5" w14:textId="77777777" w:rsidR="000B3E7C" w:rsidRPr="000B3E7C" w:rsidRDefault="000B3E7C" w:rsidP="003114B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 ricostruiranno le principali teorie del bello da Pitagora, Platone e Aristotele fino al XXI secolo (Danto, Scruton, Han), passando per Kant ed Hegel. </w:t>
            </w:r>
          </w:p>
          <w:p w14:paraId="30660FFC" w14:textId="77777777" w:rsidR="000B3E7C" w:rsidRPr="000B3E7C" w:rsidRDefault="000B3E7C" w:rsidP="003114BD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2) Il ruolo della bellezza nella società contemporanea</w:t>
            </w:r>
          </w:p>
          <w:p w14:paraId="567FFB8E" w14:textId="77777777" w:rsidR="000B3E7C" w:rsidRPr="000B3E7C" w:rsidRDefault="000B3E7C" w:rsidP="003114B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 processo di estetizzazione del mondo ha assegnato alla bellezza una centralità che le società occidentali non avevano mai sperimentato. Ci si soffermerà, in particolare, su questi processi e sul carattere ambiguo della bellezza nella contemporaneità.</w:t>
            </w:r>
          </w:p>
        </w:tc>
      </w:tr>
      <w:tr w:rsidR="000B3E7C" w:rsidRPr="000B3E7C" w14:paraId="6A8B66F9" w14:textId="77777777" w:rsidTr="00772C8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4E08400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D2B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R. Bodei, </w:t>
            </w: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Le forme del bello</w:t>
            </w: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il Mulino, Bologna 2017 (nuova ed.), pp. 232.</w:t>
            </w:r>
          </w:p>
          <w:p w14:paraId="18AFA3F2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R. Diodato, E. De Caro, G. Boffi (a cura di), </w:t>
            </w: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Percorsi di estetica. Arte, bellezza, immaginazione</w:t>
            </w: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Morcelliana, Brescia 2020, pp. 488 (i seguenti estratti: pp. 60-75; pp. 151-282).</w:t>
            </w:r>
          </w:p>
          <w:p w14:paraId="25312CAB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B.-C. Han, </w:t>
            </w: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La salvezza del bello</w:t>
            </w: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Nottetempo, Milano 2019, pp. 112.</w:t>
            </w:r>
          </w:p>
        </w:tc>
      </w:tr>
      <w:tr w:rsidR="000B3E7C" w:rsidRPr="000B3E7C" w14:paraId="0D3210DB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FA49E9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20EE4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Ulteriori indicazioni verranno fornite durante le lezioni</w:t>
            </w:r>
          </w:p>
        </w:tc>
      </w:tr>
      <w:tr w:rsidR="000B3E7C" w:rsidRPr="000B3E7C" w14:paraId="2B19CC8F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BD603C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21C89D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786E1BEA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C9532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F927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155AF060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331DC8A" w14:textId="77777777" w:rsidR="000B3E7C" w:rsidRPr="000B3E7C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1AE66FC7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2F930F52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CC44680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0D17C1B" w14:textId="77777777" w:rsidR="000B3E7C" w:rsidRPr="000B3E7C" w:rsidRDefault="000B3E7C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La verifica dell’apprendimento avverrà attraverso un esame orale, articolato in circa 4-5 domande con approfondimento. L’argomento iniziale può essere proposto dallo studente. L’esame avrà la durata di circa 20-30 minuti per ciascuno/a studente/studentessa.</w:t>
            </w:r>
          </w:p>
        </w:tc>
      </w:tr>
      <w:tr w:rsidR="000B3E7C" w:rsidRPr="000B3E7C" w14:paraId="5D760049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7BF8BD7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Criteri di valutazione </w:t>
            </w:r>
          </w:p>
          <w:p w14:paraId="4A6482C8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0CFA1E08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</w:t>
            </w:r>
          </w:p>
          <w:p w14:paraId="725ED78B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acquisito adeguate conoscenze disciplinari</w:t>
            </w:r>
          </w:p>
          <w:p w14:paraId="3B7FEA01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 applicate</w:t>
            </w:r>
          </w:p>
          <w:p w14:paraId="3541019B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un’adeguata padronanza dei contenuti e degli autori oggetto del corso</w:t>
            </w:r>
          </w:p>
          <w:p w14:paraId="19E7579A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5B185C93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formulare un punto di vista originale sulle questioni filosofiche trattate</w:t>
            </w:r>
          </w:p>
          <w:p w14:paraId="50A464FE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Abilità comunicative</w:t>
            </w:r>
          </w:p>
          <w:p w14:paraId="4DC34C33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Lo/a studente/studentessa dev’essere in grado di argomentare coerentemente e correttamente </w:t>
            </w:r>
          </w:p>
          <w:p w14:paraId="584F17E4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Capacità di apprendere</w:t>
            </w:r>
          </w:p>
          <w:p w14:paraId="6D547E16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mettere in relazione tra loro gli argomenti studiati</w:t>
            </w:r>
          </w:p>
        </w:tc>
      </w:tr>
      <w:tr w:rsidR="000B3E7C" w:rsidRPr="000B3E7C" w14:paraId="118DEE87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2F5D8BF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Criteri di misurazione</w:t>
            </w:r>
          </w:p>
          <w:p w14:paraId="7C88E44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067DD7D1" w14:textId="77777777" w:rsidR="003114BD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Il voto finale è attribuito in trentesimi. </w:t>
            </w:r>
          </w:p>
          <w:p w14:paraId="4E223667" w14:textId="44AB9B9E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L’esame si intende superato quando il voto è maggiore o uguale a 18. </w:t>
            </w:r>
          </w:p>
        </w:tc>
      </w:tr>
      <w:tr w:rsidR="000B3E7C" w:rsidRPr="000B3E7C" w14:paraId="7DEEB38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D04741B" w14:textId="77777777" w:rsidR="000B3E7C" w:rsidRPr="000B3E7C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7EE6F916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7D04566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96B447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332DBEF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A74C375" w14:textId="77777777" w:rsidR="000B3E7C" w:rsidRPr="000B3E7C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A832F72" w14:textId="77777777" w:rsidR="000B3E7C" w:rsidRPr="000B3E7C" w:rsidRDefault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0B3E7C" w:rsidRPr="000B3E7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4418" w14:textId="77777777" w:rsidR="00830E49" w:rsidRDefault="00830E49" w:rsidP="000B3E7C">
      <w:r>
        <w:separator/>
      </w:r>
    </w:p>
  </w:endnote>
  <w:endnote w:type="continuationSeparator" w:id="0">
    <w:p w14:paraId="121F12DB" w14:textId="77777777" w:rsidR="00830E49" w:rsidRDefault="00830E49" w:rsidP="000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27016966"/>
      <w:docPartObj>
        <w:docPartGallery w:val="Page Numbers (Bottom of Page)"/>
        <w:docPartUnique/>
      </w:docPartObj>
    </w:sdtPr>
    <w:sdtContent>
      <w:p w14:paraId="436FC39D" w14:textId="508A5BFA" w:rsid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FA4D2E" w14:textId="77777777" w:rsidR="000B3E7C" w:rsidRDefault="000B3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20"/>
      </w:rPr>
      <w:id w:val="1302425837"/>
      <w:docPartObj>
        <w:docPartGallery w:val="Page Numbers (Bottom of Page)"/>
        <w:docPartUnique/>
      </w:docPartObj>
    </w:sdtPr>
    <w:sdtContent>
      <w:p w14:paraId="24510BC1" w14:textId="355CE6D8" w:rsidR="000B3E7C" w:rsidRP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  <w:rFonts w:ascii="Calibri" w:hAnsi="Calibri" w:cs="Calibri"/>
            <w:sz w:val="20"/>
            <w:szCs w:val="20"/>
          </w:rPr>
        </w:pP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begin"/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instrText xml:space="preserve"> PAGE </w:instrTex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separate"/>
        </w:r>
        <w:r w:rsidRPr="000B3E7C">
          <w:rPr>
            <w:rStyle w:val="Numeropagina"/>
            <w:rFonts w:ascii="Calibri" w:hAnsi="Calibri" w:cs="Calibri"/>
            <w:noProof/>
            <w:sz w:val="20"/>
            <w:szCs w:val="20"/>
          </w:rPr>
          <w:t>1</w: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0B53F7A" w14:textId="77777777" w:rsidR="000B3E7C" w:rsidRPr="000B3E7C" w:rsidRDefault="000B3E7C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777F" w14:textId="77777777" w:rsidR="00830E49" w:rsidRDefault="00830E49" w:rsidP="000B3E7C">
      <w:r>
        <w:separator/>
      </w:r>
    </w:p>
  </w:footnote>
  <w:footnote w:type="continuationSeparator" w:id="0">
    <w:p w14:paraId="787242A9" w14:textId="77777777" w:rsidR="00830E49" w:rsidRDefault="00830E49" w:rsidP="000B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2F" w14:textId="0F7B45A0" w:rsidR="000B3E7C" w:rsidRDefault="000B3E7C">
    <w:pPr>
      <w:pStyle w:val="Intestazione"/>
    </w:pPr>
    <w:r w:rsidRPr="00E44C4F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1D7FF7D3" wp14:editId="3C52ECCF">
          <wp:simplePos x="0" y="0"/>
          <wp:positionH relativeFrom="column">
            <wp:posOffset>5318620</wp:posOffset>
          </wp:positionH>
          <wp:positionV relativeFrom="paragraph">
            <wp:posOffset>183922</wp:posOffset>
          </wp:positionV>
          <wp:extent cx="636905" cy="521970"/>
          <wp:effectExtent l="0" t="0" r="0" b="0"/>
          <wp:wrapNone/>
          <wp:docPr id="19" name="Immagine 1" descr="C:\Users\Pellerana\AppData\Local\Microsoft\Windows\INetCache\Content.Word\Logo PQA o jpg_piccol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B8F8" wp14:editId="7658A207">
              <wp:simplePos x="0" y="0"/>
              <wp:positionH relativeFrom="column">
                <wp:posOffset>2634615</wp:posOffset>
              </wp:positionH>
              <wp:positionV relativeFrom="paragraph">
                <wp:posOffset>187390</wp:posOffset>
              </wp:positionV>
              <wp:extent cx="2508308" cy="713064"/>
              <wp:effectExtent l="0" t="0" r="6350" b="0"/>
              <wp:wrapNone/>
              <wp:docPr id="144592378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308" cy="713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4338AF" w14:textId="77777777" w:rsidR="000B3E7C" w:rsidRPr="000B3E7C" w:rsidRDefault="000B3E7C" w:rsidP="000B3E7C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>dipartimento</w:t>
                          </w:r>
                        </w:p>
                        <w:p w14:paraId="2DE25443" w14:textId="77777777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 xml:space="preserve">di ricerca </w:t>
                          </w:r>
                          <w:r w:rsidRPr="000B3E7C">
                            <w:rPr>
                              <w:rFonts w:ascii="Trajan Pro" w:hAnsi="Trajan Pro"/>
                            </w:rPr>
                            <w:t xml:space="preserve">e </w:t>
                          </w:r>
                        </w:p>
                        <w:p w14:paraId="21006346" w14:textId="0234BA4B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</w:rPr>
                            <w:t>innovazione umanistica</w:t>
                          </w:r>
                        </w:p>
                        <w:p w14:paraId="20B4A2F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CDD3CC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E7207C5" w14:textId="77777777" w:rsidR="000B3E7C" w:rsidRPr="00592220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B8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7.45pt;margin-top:14.75pt;width:197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" stroked="f">
              <v:textbox inset="0,0,0,0">
                <w:txbxContent>
                  <w:p w14:paraId="004338AF" w14:textId="77777777" w:rsidR="000B3E7C" w:rsidRPr="000B3E7C" w:rsidRDefault="000B3E7C" w:rsidP="000B3E7C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>dipartimento</w:t>
                    </w:r>
                  </w:p>
                  <w:p w14:paraId="2DE25443" w14:textId="77777777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 xml:space="preserve">di ricerca </w:t>
                    </w:r>
                    <w:r w:rsidRPr="000B3E7C">
                      <w:rPr>
                        <w:rFonts w:ascii="Trajan Pro" w:hAnsi="Trajan Pro"/>
                      </w:rPr>
                      <w:t xml:space="preserve">e </w:t>
                    </w:r>
                  </w:p>
                  <w:p w14:paraId="21006346" w14:textId="0234BA4B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</w:rPr>
                      <w:t>innovazione umanistica</w:t>
                    </w:r>
                  </w:p>
                  <w:p w14:paraId="20B4A2F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CDD3CC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E7207C5" w14:textId="77777777" w:rsidR="000B3E7C" w:rsidRPr="00592220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053B6" wp14:editId="67BE143F">
          <wp:extent cx="2306972" cy="897455"/>
          <wp:effectExtent l="0" t="0" r="0" b="0"/>
          <wp:docPr id="1" name="Immagine 1" descr="Immagine che contiene simbolo, emblem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imbolo, emblema, Carattere, log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1792" r="-3969" b="-11792"/>
                  <a:stretch>
                    <a:fillRect/>
                  </a:stretch>
                </pic:blipFill>
                <pic:spPr bwMode="auto">
                  <a:xfrm>
                    <a:off x="0" y="0"/>
                    <a:ext cx="2306972" cy="89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54A"/>
    <w:multiLevelType w:val="hybridMultilevel"/>
    <w:tmpl w:val="3F889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368943">
    <w:abstractNumId w:val="1"/>
  </w:num>
  <w:num w:numId="2" w16cid:durableId="19827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7C"/>
    <w:rsid w:val="000B3E7C"/>
    <w:rsid w:val="00297F09"/>
    <w:rsid w:val="003114BD"/>
    <w:rsid w:val="00513EB8"/>
    <w:rsid w:val="005D422B"/>
    <w:rsid w:val="00667C1E"/>
    <w:rsid w:val="006E0623"/>
    <w:rsid w:val="007143C1"/>
    <w:rsid w:val="00830E49"/>
    <w:rsid w:val="00854383"/>
    <w:rsid w:val="0086367B"/>
    <w:rsid w:val="00D318DA"/>
    <w:rsid w:val="00D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5F48"/>
  <w15:chartTrackingRefBased/>
  <w15:docId w15:val="{0B5DE70E-DE2E-1140-A678-FB3531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E7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0B3E7C"/>
    <w:pPr>
      <w:overflowPunct w:val="0"/>
      <w:autoSpaceDE w:val="0"/>
      <w:ind w:left="720"/>
      <w:contextualSpacing/>
      <w:textAlignment w:val="baseline"/>
    </w:pPr>
  </w:style>
  <w:style w:type="paragraph" w:styleId="Intestazione">
    <w:name w:val="header"/>
    <w:basedOn w:val="Normale"/>
    <w:link w:val="Intestazione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3E7C"/>
  </w:style>
  <w:style w:type="paragraph" w:customStyle="1" w:styleId="Default">
    <w:name w:val="Default"/>
    <w:rsid w:val="0086367B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0DB9-55AB-1A4A-A993-643BE59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Fronzi</dc:creator>
  <cp:keywords/>
  <dc:description/>
  <cp:lastModifiedBy>Giacomo Fronzi</cp:lastModifiedBy>
  <cp:revision>4</cp:revision>
  <dcterms:created xsi:type="dcterms:W3CDTF">2023-05-30T14:40:00Z</dcterms:created>
  <dcterms:modified xsi:type="dcterms:W3CDTF">2023-06-01T07:32:00Z</dcterms:modified>
</cp:coreProperties>
</file>