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0D73" w:rsidRDefault="00AC0D73" w:rsidP="00AC0D73">
      <w:pPr>
        <w:pStyle w:val="Titolo"/>
      </w:pPr>
      <w:r>
        <w:t>Pubblicazioni Scientifiche</w:t>
      </w:r>
    </w:p>
    <w:p w:rsidR="00AC0D73" w:rsidRDefault="00AC0D73" w:rsidP="00AC0D73">
      <w:pPr>
        <w:jc w:val="center"/>
      </w:pPr>
      <w:r>
        <w:rPr>
          <w:b/>
          <w:bCs/>
          <w:smallCaps/>
          <w:sz w:val="28"/>
        </w:rPr>
        <w:t>Concetta Cavallini</w:t>
      </w:r>
    </w:p>
    <w:p w:rsidR="00F956AD" w:rsidRDefault="00F956AD"/>
    <w:p w:rsidR="00AC0D73" w:rsidRDefault="00AC0D73"/>
    <w:p w:rsidR="00B60B75" w:rsidRDefault="00B60B75" w:rsidP="00F96806">
      <w:pPr>
        <w:rPr>
          <w:b/>
          <w:sz w:val="26"/>
          <w:szCs w:val="26"/>
          <w:lang w:val="fr-FR"/>
        </w:rPr>
      </w:pPr>
      <w:r>
        <w:rPr>
          <w:b/>
          <w:sz w:val="26"/>
          <w:szCs w:val="26"/>
          <w:lang w:val="fr-FR"/>
        </w:rPr>
        <w:t>2019</w:t>
      </w:r>
    </w:p>
    <w:p w:rsidR="0021067A" w:rsidRPr="0021067A" w:rsidRDefault="0021067A" w:rsidP="0021067A">
      <w:pPr>
        <w:pStyle w:val="Paragrafoelenco"/>
        <w:numPr>
          <w:ilvl w:val="0"/>
          <w:numId w:val="16"/>
        </w:numPr>
        <w:jc w:val="both"/>
        <w:rPr>
          <w:sz w:val="26"/>
          <w:szCs w:val="26"/>
          <w:lang w:val="fr-FR"/>
        </w:rPr>
      </w:pPr>
      <w:r w:rsidRPr="0021067A">
        <w:rPr>
          <w:i/>
          <w:sz w:val="26"/>
          <w:szCs w:val="26"/>
          <w:lang w:val="fr-FR"/>
        </w:rPr>
        <w:t>Essais sur la langue de Montaigne. Théories et pratiques</w:t>
      </w:r>
      <w:r w:rsidRPr="0021067A">
        <w:rPr>
          <w:sz w:val="26"/>
          <w:szCs w:val="26"/>
          <w:lang w:val="fr-FR"/>
        </w:rPr>
        <w:t>, Bari Cacucci editore « Collana del Dipartimento di Lettere Lingue Arti », 2019, 210 p., ISBN : 9788866117995</w:t>
      </w:r>
    </w:p>
    <w:p w:rsidR="0021067A" w:rsidRPr="0021067A" w:rsidRDefault="0021067A" w:rsidP="0021067A">
      <w:pPr>
        <w:ind w:left="360"/>
        <w:jc w:val="both"/>
        <w:rPr>
          <w:sz w:val="26"/>
          <w:szCs w:val="26"/>
          <w:lang w:val="fr-FR"/>
        </w:rPr>
      </w:pPr>
    </w:p>
    <w:p w:rsidR="0021067A" w:rsidRPr="0021067A" w:rsidRDefault="0021067A" w:rsidP="0021067A">
      <w:pPr>
        <w:jc w:val="both"/>
        <w:rPr>
          <w:b/>
          <w:sz w:val="26"/>
          <w:szCs w:val="26"/>
          <w:lang w:val="fr-FR"/>
        </w:rPr>
      </w:pPr>
      <w:r w:rsidRPr="0021067A">
        <w:rPr>
          <w:b/>
          <w:sz w:val="26"/>
          <w:szCs w:val="26"/>
          <w:lang w:val="fr-FR"/>
        </w:rPr>
        <w:t>2018</w:t>
      </w:r>
    </w:p>
    <w:p w:rsidR="0021067A" w:rsidRPr="0021067A" w:rsidRDefault="0021067A" w:rsidP="0021067A">
      <w:pPr>
        <w:pStyle w:val="Paragrafoelenco"/>
        <w:numPr>
          <w:ilvl w:val="0"/>
          <w:numId w:val="11"/>
        </w:numPr>
        <w:jc w:val="both"/>
        <w:rPr>
          <w:sz w:val="26"/>
          <w:szCs w:val="26"/>
          <w:lang w:val="fr-FR"/>
        </w:rPr>
      </w:pPr>
      <w:r w:rsidRPr="0021067A">
        <w:rPr>
          <w:sz w:val="26"/>
          <w:szCs w:val="26"/>
          <w:lang w:val="fr-FR"/>
        </w:rPr>
        <w:t xml:space="preserve"> « “Le cabaret honnête” : </w:t>
      </w:r>
      <w:r w:rsidRPr="0021067A">
        <w:rPr>
          <w:i/>
          <w:sz w:val="26"/>
          <w:szCs w:val="26"/>
          <w:lang w:val="fr-FR"/>
        </w:rPr>
        <w:t>Amphitryon</w:t>
      </w:r>
      <w:r w:rsidRPr="0021067A">
        <w:rPr>
          <w:sz w:val="26"/>
          <w:szCs w:val="26"/>
          <w:lang w:val="fr-FR"/>
        </w:rPr>
        <w:t xml:space="preserve"> de Molière à Giraudoux », </w:t>
      </w:r>
      <w:r w:rsidRPr="0021067A">
        <w:rPr>
          <w:i/>
          <w:sz w:val="26"/>
          <w:szCs w:val="26"/>
          <w:lang w:val="fr-FR"/>
        </w:rPr>
        <w:t>Molière re-visioned /Renouveau et renouvellement moliéresques. Twenty-first century retakes /Reprises contemporaines</w:t>
      </w:r>
      <w:r w:rsidRPr="0021067A">
        <w:rPr>
          <w:sz w:val="26"/>
          <w:szCs w:val="26"/>
          <w:lang w:val="fr-FR"/>
        </w:rPr>
        <w:t>, sous la direction de M. J. Muratore, Paris, Hermann, 2018, p. 587-604. ISBN : 9791037001054.</w:t>
      </w:r>
    </w:p>
    <w:p w:rsidR="0021067A" w:rsidRPr="0021067A" w:rsidRDefault="0021067A" w:rsidP="0021067A">
      <w:pPr>
        <w:pStyle w:val="Paragrafoelenco"/>
        <w:ind w:left="720"/>
        <w:jc w:val="both"/>
        <w:rPr>
          <w:sz w:val="26"/>
          <w:szCs w:val="26"/>
          <w:lang w:val="fr-FR"/>
        </w:rPr>
      </w:pPr>
    </w:p>
    <w:p w:rsidR="0021067A" w:rsidRPr="0021067A" w:rsidRDefault="0021067A" w:rsidP="0021067A">
      <w:pPr>
        <w:pStyle w:val="Paragrafoelenco"/>
        <w:numPr>
          <w:ilvl w:val="0"/>
          <w:numId w:val="11"/>
        </w:numPr>
        <w:jc w:val="both"/>
        <w:rPr>
          <w:sz w:val="26"/>
          <w:szCs w:val="26"/>
          <w:lang w:val="fr-FR"/>
        </w:rPr>
      </w:pPr>
      <w:r w:rsidRPr="0021067A">
        <w:rPr>
          <w:sz w:val="26"/>
          <w:szCs w:val="26"/>
          <w:lang w:val="fr-FR"/>
        </w:rPr>
        <w:t xml:space="preserve">« L’écriture de la </w:t>
      </w:r>
      <w:r w:rsidRPr="0021067A">
        <w:rPr>
          <w:i/>
          <w:sz w:val="26"/>
          <w:szCs w:val="26"/>
          <w:lang w:val="fr-FR"/>
        </w:rPr>
        <w:t>brevitas</w:t>
      </w:r>
      <w:r w:rsidRPr="0021067A">
        <w:rPr>
          <w:sz w:val="26"/>
          <w:szCs w:val="26"/>
          <w:lang w:val="fr-FR"/>
        </w:rPr>
        <w:t xml:space="preserve"> et ses enjeux entre hasard et cohérence. L’exemple de Boaistuau et La Primaudaye », </w:t>
      </w:r>
      <w:r w:rsidRPr="0021067A">
        <w:rPr>
          <w:i/>
          <w:sz w:val="26"/>
          <w:szCs w:val="26"/>
          <w:lang w:val="fr-FR"/>
        </w:rPr>
        <w:t>Revue italienne d’études françaises. Littérature, langue, culture</w:t>
      </w:r>
      <w:r w:rsidRPr="0021067A">
        <w:rPr>
          <w:sz w:val="26"/>
          <w:szCs w:val="26"/>
          <w:lang w:val="fr-FR"/>
        </w:rPr>
        <w:t>, 8, 2018, [en ligne]. ISSN électronique : 2240-7456</w:t>
      </w:r>
    </w:p>
    <w:p w:rsidR="0021067A" w:rsidRPr="0021067A" w:rsidRDefault="0021067A" w:rsidP="0021067A">
      <w:pPr>
        <w:pStyle w:val="Paragrafoelenco"/>
        <w:ind w:left="720"/>
        <w:jc w:val="both"/>
        <w:rPr>
          <w:sz w:val="26"/>
          <w:szCs w:val="26"/>
          <w:lang w:val="fr-FR"/>
        </w:rPr>
      </w:pPr>
      <w:bookmarkStart w:id="0" w:name="_GoBack"/>
      <w:bookmarkEnd w:id="0"/>
    </w:p>
    <w:p w:rsidR="0021067A" w:rsidRPr="0021067A" w:rsidRDefault="0021067A" w:rsidP="0021067A">
      <w:pPr>
        <w:pStyle w:val="Paragrafoelenco"/>
        <w:numPr>
          <w:ilvl w:val="0"/>
          <w:numId w:val="11"/>
        </w:numPr>
        <w:jc w:val="both"/>
        <w:rPr>
          <w:sz w:val="26"/>
          <w:szCs w:val="26"/>
          <w:lang w:val="fr-FR"/>
        </w:rPr>
      </w:pPr>
      <w:r w:rsidRPr="0021067A">
        <w:rPr>
          <w:sz w:val="26"/>
          <w:szCs w:val="26"/>
          <w:lang w:val="fr-FR"/>
        </w:rPr>
        <w:t>« De la mascarade au ballet de Cour dans la seconde moitié du XVI</w:t>
      </w:r>
      <w:r w:rsidRPr="0021067A">
        <w:rPr>
          <w:sz w:val="26"/>
          <w:szCs w:val="26"/>
          <w:vertAlign w:val="superscript"/>
          <w:lang w:val="fr-FR"/>
        </w:rPr>
        <w:t>e</w:t>
      </w:r>
      <w:r w:rsidRPr="0021067A">
        <w:rPr>
          <w:sz w:val="26"/>
          <w:szCs w:val="26"/>
          <w:lang w:val="fr-FR"/>
        </w:rPr>
        <w:t xml:space="preserve"> siècle, Les fêtes entre enjeux sociaux et transformations de genre », </w:t>
      </w:r>
      <w:r w:rsidRPr="0021067A">
        <w:rPr>
          <w:i/>
          <w:sz w:val="26"/>
          <w:szCs w:val="26"/>
          <w:lang w:val="fr-FR"/>
        </w:rPr>
        <w:t>Le Verger</w:t>
      </w:r>
      <w:r w:rsidRPr="0021067A">
        <w:rPr>
          <w:sz w:val="26"/>
          <w:szCs w:val="26"/>
          <w:lang w:val="fr-FR"/>
        </w:rPr>
        <w:t xml:space="preserve"> – bouquet XIII, octobre 2018, [en ligne]. ISSN : 2261-8449.</w:t>
      </w:r>
    </w:p>
    <w:p w:rsidR="0021067A" w:rsidRPr="0021067A" w:rsidRDefault="0021067A" w:rsidP="0021067A">
      <w:pPr>
        <w:pStyle w:val="Paragrafoelenco"/>
        <w:ind w:left="720"/>
        <w:jc w:val="both"/>
        <w:rPr>
          <w:sz w:val="26"/>
          <w:szCs w:val="26"/>
          <w:lang w:val="fr-FR"/>
        </w:rPr>
      </w:pPr>
    </w:p>
    <w:p w:rsidR="0021067A" w:rsidRPr="0021067A" w:rsidRDefault="0021067A" w:rsidP="0021067A">
      <w:pPr>
        <w:pStyle w:val="Paragrafoelenco"/>
        <w:numPr>
          <w:ilvl w:val="0"/>
          <w:numId w:val="11"/>
        </w:numPr>
        <w:jc w:val="both"/>
        <w:rPr>
          <w:sz w:val="26"/>
          <w:szCs w:val="26"/>
          <w:lang w:val="fr-FR"/>
        </w:rPr>
      </w:pPr>
      <w:r w:rsidRPr="0021067A">
        <w:rPr>
          <w:sz w:val="26"/>
          <w:szCs w:val="26"/>
          <w:lang w:val="fr-FR"/>
        </w:rPr>
        <w:t xml:space="preserve">« “Il più perfetto favellare della Toscana”: les Italiens et leur langue selon Montaigne », </w:t>
      </w:r>
      <w:r w:rsidRPr="0021067A">
        <w:rPr>
          <w:i/>
          <w:sz w:val="26"/>
          <w:szCs w:val="26"/>
          <w:lang w:val="fr-FR"/>
        </w:rPr>
        <w:t>Cahiers d’études italiennes</w:t>
      </w:r>
      <w:r w:rsidRPr="0021067A">
        <w:rPr>
          <w:sz w:val="26"/>
          <w:szCs w:val="26"/>
          <w:lang w:val="fr-FR"/>
        </w:rPr>
        <w:t>, 28, 2018, [en ligne]. ISSN électronique : 2260-779X</w:t>
      </w:r>
    </w:p>
    <w:p w:rsidR="000116FC" w:rsidRPr="0021067A" w:rsidRDefault="000116FC" w:rsidP="000116FC">
      <w:pPr>
        <w:pStyle w:val="Paragrafoelenco"/>
        <w:ind w:left="720"/>
        <w:jc w:val="both"/>
        <w:rPr>
          <w:sz w:val="26"/>
          <w:szCs w:val="26"/>
          <w:lang w:val="fr-FR"/>
        </w:rPr>
      </w:pPr>
    </w:p>
    <w:p w:rsidR="00DC6A05" w:rsidRDefault="00DC6A05" w:rsidP="00641905">
      <w:pPr>
        <w:pStyle w:val="Paragrafoelenco"/>
        <w:numPr>
          <w:ilvl w:val="0"/>
          <w:numId w:val="11"/>
        </w:numPr>
        <w:jc w:val="both"/>
        <w:rPr>
          <w:sz w:val="26"/>
          <w:szCs w:val="26"/>
        </w:rPr>
      </w:pPr>
      <w:r w:rsidRPr="000116FC">
        <w:rPr>
          <w:sz w:val="26"/>
          <w:szCs w:val="26"/>
        </w:rPr>
        <w:t xml:space="preserve">« Montaigne e  i medici italiani (Bacci, Donati, Franciotti): una chimera? », in Ils cognoissent bien Galien, mais nullement </w:t>
      </w:r>
      <w:r>
        <w:rPr>
          <w:sz w:val="26"/>
          <w:szCs w:val="26"/>
        </w:rPr>
        <w:t>le malade. Montaigne e l’e</w:t>
      </w:r>
      <w:r w:rsidR="007052BB">
        <w:rPr>
          <w:sz w:val="26"/>
          <w:szCs w:val="26"/>
        </w:rPr>
        <w:t>s</w:t>
      </w:r>
      <w:r>
        <w:rPr>
          <w:sz w:val="26"/>
          <w:szCs w:val="26"/>
        </w:rPr>
        <w:t>perienza del corpo tra medicina, letteratura e filosofia (“Accademia Nazionale dei Lincei”, Roma, 26-27 novembre 2015), Roma, Bardi Edizioni, 2018, p. 117-140. ISBN: 978-88-218-1169-2</w:t>
      </w:r>
    </w:p>
    <w:p w:rsidR="00DC6A05" w:rsidRPr="00DC6A05" w:rsidRDefault="00DC6A05" w:rsidP="00DC6A05">
      <w:pPr>
        <w:pStyle w:val="Paragrafoelenco"/>
        <w:ind w:left="720"/>
        <w:jc w:val="both"/>
        <w:rPr>
          <w:sz w:val="26"/>
          <w:szCs w:val="26"/>
        </w:rPr>
      </w:pPr>
    </w:p>
    <w:p w:rsidR="00F96806" w:rsidRDefault="00F96806" w:rsidP="00641905">
      <w:pPr>
        <w:pStyle w:val="Paragrafoelenco"/>
        <w:numPr>
          <w:ilvl w:val="0"/>
          <w:numId w:val="11"/>
        </w:numPr>
        <w:jc w:val="both"/>
        <w:rPr>
          <w:sz w:val="26"/>
          <w:szCs w:val="26"/>
          <w:lang w:val="fr-FR"/>
        </w:rPr>
      </w:pPr>
      <w:r w:rsidRPr="00DC6A05">
        <w:rPr>
          <w:sz w:val="26"/>
          <w:szCs w:val="26"/>
          <w:lang w:val="fr-FR"/>
        </w:rPr>
        <w:t xml:space="preserve">« “[…] qui perduto ho il canto, il gioco, il riso” : la satire de la cour entra Italie et France (1540-1580) », in </w:t>
      </w:r>
      <w:r w:rsidRPr="00DC6A05">
        <w:rPr>
          <w:i/>
          <w:sz w:val="26"/>
          <w:szCs w:val="26"/>
          <w:lang w:val="fr-FR"/>
        </w:rPr>
        <w:t xml:space="preserve">Le mépris </w:t>
      </w:r>
      <w:r w:rsidRPr="00F96806">
        <w:rPr>
          <w:i/>
          <w:sz w:val="26"/>
          <w:szCs w:val="26"/>
          <w:lang w:val="fr-FR"/>
        </w:rPr>
        <w:t>de la cour: la littérature anti-aulique en Europe (XVI</w:t>
      </w:r>
      <w:r w:rsidRPr="00F96806">
        <w:rPr>
          <w:i/>
          <w:sz w:val="26"/>
          <w:szCs w:val="26"/>
          <w:vertAlign w:val="superscript"/>
          <w:lang w:val="fr-FR"/>
        </w:rPr>
        <w:t>e</w:t>
      </w:r>
      <w:r w:rsidRPr="00F96806">
        <w:rPr>
          <w:i/>
          <w:sz w:val="26"/>
          <w:szCs w:val="26"/>
          <w:lang w:val="fr-FR"/>
        </w:rPr>
        <w:t>-XVII</w:t>
      </w:r>
      <w:r w:rsidRPr="00F96806">
        <w:rPr>
          <w:i/>
          <w:sz w:val="26"/>
          <w:szCs w:val="26"/>
          <w:vertAlign w:val="superscript"/>
          <w:lang w:val="fr-FR"/>
        </w:rPr>
        <w:t>e</w:t>
      </w:r>
      <w:r w:rsidRPr="00F96806">
        <w:rPr>
          <w:i/>
          <w:sz w:val="26"/>
          <w:szCs w:val="26"/>
          <w:lang w:val="fr-FR"/>
        </w:rPr>
        <w:t xml:space="preserve"> siècles)</w:t>
      </w:r>
      <w:r w:rsidRPr="00F96806">
        <w:rPr>
          <w:sz w:val="26"/>
          <w:szCs w:val="26"/>
          <w:lang w:val="fr-FR"/>
        </w:rPr>
        <w:t>, sous la direction de Nathalie Peyrebo</w:t>
      </w:r>
      <w:r>
        <w:rPr>
          <w:sz w:val="26"/>
          <w:szCs w:val="26"/>
          <w:lang w:val="fr-FR"/>
        </w:rPr>
        <w:t>nne, Alexandre T</w:t>
      </w:r>
      <w:r w:rsidRPr="00F96806">
        <w:rPr>
          <w:sz w:val="26"/>
          <w:szCs w:val="26"/>
          <w:lang w:val="fr-FR"/>
        </w:rPr>
        <w:t>arr</w:t>
      </w:r>
      <w:r>
        <w:rPr>
          <w:sz w:val="26"/>
          <w:szCs w:val="26"/>
          <w:lang w:val="fr-FR"/>
        </w:rPr>
        <w:t>ête et Marie-Claire Thomine, Paris, PUPS Cahiers V.L. Saulnier 35, 2018, p. 153-171. ISBN : 979-10-231-0590-2</w:t>
      </w:r>
    </w:p>
    <w:p w:rsidR="00F96806" w:rsidRPr="00F96806" w:rsidRDefault="00F96806" w:rsidP="00F96806">
      <w:pPr>
        <w:pStyle w:val="Paragrafoelenco"/>
        <w:ind w:left="720"/>
        <w:jc w:val="both"/>
        <w:rPr>
          <w:sz w:val="26"/>
          <w:szCs w:val="26"/>
          <w:lang w:val="fr-FR"/>
        </w:rPr>
      </w:pPr>
    </w:p>
    <w:p w:rsidR="00F96806" w:rsidRDefault="00F96806" w:rsidP="00F96806">
      <w:pPr>
        <w:pStyle w:val="Paragrafoelenco"/>
        <w:numPr>
          <w:ilvl w:val="0"/>
          <w:numId w:val="11"/>
        </w:numPr>
        <w:jc w:val="both"/>
        <w:rPr>
          <w:sz w:val="26"/>
          <w:szCs w:val="26"/>
          <w:lang w:val="fr-FR"/>
        </w:rPr>
      </w:pPr>
      <w:r w:rsidRPr="00F96806">
        <w:rPr>
          <w:i/>
          <w:sz w:val="26"/>
          <w:szCs w:val="26"/>
          <w:lang w:val="fr-FR"/>
        </w:rPr>
        <w:t>Pierre de Brach. Poésie, théâtre, traduction.</w:t>
      </w:r>
      <w:r w:rsidRPr="00F96806">
        <w:rPr>
          <w:sz w:val="26"/>
          <w:szCs w:val="26"/>
          <w:lang w:val="fr-FR"/>
        </w:rPr>
        <w:t xml:space="preserve"> Sous la direction de Concetta Cavallini et Véronique Ferrer, Fasano, Schena editore, 2018. ISBN : 978-88-6806-177-7</w:t>
      </w:r>
    </w:p>
    <w:p w:rsidR="00F96806" w:rsidRDefault="00F96806" w:rsidP="00F96806">
      <w:pPr>
        <w:pStyle w:val="Paragrafoelenco"/>
        <w:ind w:left="720"/>
        <w:jc w:val="both"/>
        <w:rPr>
          <w:sz w:val="26"/>
          <w:szCs w:val="26"/>
          <w:lang w:val="fr-FR"/>
        </w:rPr>
      </w:pPr>
    </w:p>
    <w:p w:rsidR="00F96806" w:rsidRDefault="00F96806" w:rsidP="00F96806">
      <w:pPr>
        <w:pStyle w:val="Paragrafoelenco"/>
        <w:numPr>
          <w:ilvl w:val="0"/>
          <w:numId w:val="11"/>
        </w:numPr>
        <w:jc w:val="both"/>
        <w:rPr>
          <w:sz w:val="26"/>
          <w:szCs w:val="26"/>
          <w:lang w:val="fr-FR"/>
        </w:rPr>
      </w:pPr>
      <w:r w:rsidRPr="00F96806">
        <w:rPr>
          <w:sz w:val="26"/>
          <w:szCs w:val="26"/>
          <w:lang w:val="fr-FR"/>
        </w:rPr>
        <w:t>C. Cavallini et V. Ferrer, « Avat-</w:t>
      </w:r>
      <w:r>
        <w:rPr>
          <w:sz w:val="26"/>
          <w:szCs w:val="26"/>
          <w:lang w:val="fr-FR"/>
        </w:rPr>
        <w:t xml:space="preserve">Propos. Pourquoi Pierre de Brach ? », in </w:t>
      </w:r>
      <w:r w:rsidRPr="00F96806">
        <w:rPr>
          <w:i/>
          <w:sz w:val="26"/>
          <w:szCs w:val="26"/>
          <w:lang w:val="fr-FR"/>
        </w:rPr>
        <w:t>Pierre de Brach. Poésie, théâtre, traduction.</w:t>
      </w:r>
      <w:r w:rsidRPr="00F96806">
        <w:rPr>
          <w:sz w:val="26"/>
          <w:szCs w:val="26"/>
          <w:lang w:val="fr-FR"/>
        </w:rPr>
        <w:t xml:space="preserve"> Sous la direction de Concetta Cavallini et Véronique Ferre</w:t>
      </w:r>
      <w:r>
        <w:rPr>
          <w:sz w:val="26"/>
          <w:szCs w:val="26"/>
          <w:lang w:val="fr-FR"/>
        </w:rPr>
        <w:t>r, Fasano, Schena editore, 2018, p. 7-12.</w:t>
      </w:r>
      <w:r w:rsidRPr="00F96806">
        <w:rPr>
          <w:i/>
          <w:sz w:val="26"/>
          <w:szCs w:val="26"/>
          <w:lang w:val="fr-FR"/>
        </w:rPr>
        <w:t xml:space="preserve"> Pierre de Brach. Poésie, théâtre, traduction.</w:t>
      </w:r>
      <w:r w:rsidRPr="00F96806">
        <w:rPr>
          <w:sz w:val="26"/>
          <w:szCs w:val="26"/>
          <w:lang w:val="fr-FR"/>
        </w:rPr>
        <w:t xml:space="preserve"> Sous la direction de Concetta Cavallini et Véronique Ferrer, Fasano, Schena editore, 2018.</w:t>
      </w:r>
    </w:p>
    <w:p w:rsidR="00F96806" w:rsidRDefault="00F96806" w:rsidP="00F96806">
      <w:pPr>
        <w:pStyle w:val="Paragrafoelenco"/>
        <w:ind w:left="720"/>
        <w:jc w:val="both"/>
        <w:rPr>
          <w:sz w:val="26"/>
          <w:szCs w:val="26"/>
          <w:lang w:val="fr-FR"/>
        </w:rPr>
      </w:pPr>
    </w:p>
    <w:p w:rsidR="00F96806" w:rsidRDefault="00F96806" w:rsidP="00F96806">
      <w:pPr>
        <w:pStyle w:val="Paragrafoelenco"/>
        <w:numPr>
          <w:ilvl w:val="0"/>
          <w:numId w:val="11"/>
        </w:numPr>
        <w:jc w:val="both"/>
        <w:rPr>
          <w:sz w:val="26"/>
          <w:szCs w:val="26"/>
          <w:lang w:val="fr-FR"/>
        </w:rPr>
      </w:pPr>
      <w:r w:rsidRPr="00F96806">
        <w:rPr>
          <w:sz w:val="26"/>
          <w:szCs w:val="26"/>
          <w:lang w:val="fr-FR"/>
        </w:rPr>
        <w:lastRenderedPageBreak/>
        <w:t>« Pour une relecture de l’œuvre de Pierre de Brach entre poésie, théâtre, traduction », in</w:t>
      </w:r>
      <w:r>
        <w:rPr>
          <w:i/>
          <w:sz w:val="26"/>
          <w:szCs w:val="26"/>
          <w:lang w:val="fr-FR"/>
        </w:rPr>
        <w:t xml:space="preserve"> </w:t>
      </w:r>
      <w:r w:rsidRPr="00F96806">
        <w:rPr>
          <w:i/>
          <w:sz w:val="26"/>
          <w:szCs w:val="26"/>
          <w:lang w:val="fr-FR"/>
        </w:rPr>
        <w:t>Pierre de Brach. Poésie, théâtre, traduction.</w:t>
      </w:r>
      <w:r w:rsidRPr="00F96806">
        <w:rPr>
          <w:sz w:val="26"/>
          <w:szCs w:val="26"/>
          <w:lang w:val="fr-FR"/>
        </w:rPr>
        <w:t xml:space="preserve"> Sous la direction de Concetta Cavallini et Véronique Ferre</w:t>
      </w:r>
      <w:r>
        <w:rPr>
          <w:sz w:val="26"/>
          <w:szCs w:val="26"/>
          <w:lang w:val="fr-FR"/>
        </w:rPr>
        <w:t>r, Fasano, Schena editore, 2018, p. 13-25.</w:t>
      </w:r>
    </w:p>
    <w:p w:rsidR="00F96806" w:rsidRDefault="00F96806" w:rsidP="00F96806">
      <w:pPr>
        <w:pStyle w:val="Paragrafoelenco"/>
        <w:ind w:left="720"/>
        <w:jc w:val="both"/>
        <w:rPr>
          <w:sz w:val="26"/>
          <w:szCs w:val="26"/>
          <w:lang w:val="fr-FR"/>
        </w:rPr>
      </w:pPr>
    </w:p>
    <w:p w:rsidR="00F96806" w:rsidRDefault="00F96806" w:rsidP="00F96806">
      <w:pPr>
        <w:pStyle w:val="Paragrafoelenco"/>
        <w:numPr>
          <w:ilvl w:val="0"/>
          <w:numId w:val="11"/>
        </w:numPr>
        <w:jc w:val="both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 xml:space="preserve">« Bibliographie critique sur l’œuvre de Pierre de Brach », in </w:t>
      </w:r>
      <w:r w:rsidRPr="00F96806">
        <w:rPr>
          <w:i/>
          <w:sz w:val="26"/>
          <w:szCs w:val="26"/>
          <w:lang w:val="fr-FR"/>
        </w:rPr>
        <w:t>Pierre de Brach. Poésie, théâtre, traduction.</w:t>
      </w:r>
      <w:r w:rsidRPr="00F96806">
        <w:rPr>
          <w:sz w:val="26"/>
          <w:szCs w:val="26"/>
          <w:lang w:val="fr-FR"/>
        </w:rPr>
        <w:t xml:space="preserve"> Sous la direction de Concetta Cavallini et Véronique Ferrer, Fasano, Schena editore, 2018</w:t>
      </w:r>
      <w:r>
        <w:rPr>
          <w:sz w:val="26"/>
          <w:szCs w:val="26"/>
          <w:lang w:val="fr-FR"/>
        </w:rPr>
        <w:t>, p. 211-226.</w:t>
      </w:r>
    </w:p>
    <w:p w:rsidR="007052BB" w:rsidRPr="007052BB" w:rsidRDefault="007052BB" w:rsidP="007052BB">
      <w:pPr>
        <w:pStyle w:val="Paragrafoelenco"/>
        <w:rPr>
          <w:sz w:val="26"/>
          <w:szCs w:val="26"/>
          <w:lang w:val="fr-FR"/>
        </w:rPr>
      </w:pPr>
    </w:p>
    <w:p w:rsidR="007052BB" w:rsidRDefault="007052BB" w:rsidP="007052BB">
      <w:pPr>
        <w:jc w:val="both"/>
        <w:rPr>
          <w:sz w:val="26"/>
          <w:szCs w:val="26"/>
          <w:lang w:val="fr-FR"/>
        </w:rPr>
      </w:pPr>
      <w:r w:rsidRPr="007052BB">
        <w:rPr>
          <w:sz w:val="26"/>
          <w:szCs w:val="26"/>
          <w:u w:val="single"/>
          <w:lang w:val="fr-FR"/>
        </w:rPr>
        <w:t>Recensioni</w:t>
      </w:r>
      <w:r>
        <w:rPr>
          <w:sz w:val="26"/>
          <w:szCs w:val="26"/>
          <w:lang w:val="fr-FR"/>
        </w:rPr>
        <w:t> :</w:t>
      </w:r>
    </w:p>
    <w:p w:rsidR="007052BB" w:rsidRDefault="007052BB" w:rsidP="007052BB">
      <w:pPr>
        <w:jc w:val="both"/>
        <w:rPr>
          <w:sz w:val="26"/>
          <w:szCs w:val="26"/>
          <w:lang w:val="fr-FR"/>
        </w:rPr>
      </w:pPr>
    </w:p>
    <w:p w:rsidR="007052BB" w:rsidRDefault="007052BB" w:rsidP="007052BB">
      <w:pPr>
        <w:pStyle w:val="Paragrafoelenco"/>
        <w:numPr>
          <w:ilvl w:val="0"/>
          <w:numId w:val="15"/>
        </w:numPr>
        <w:spacing w:line="360" w:lineRule="auto"/>
        <w:jc w:val="both"/>
        <w:rPr>
          <w:sz w:val="26"/>
          <w:szCs w:val="26"/>
          <w:lang w:val="fr-FR"/>
        </w:rPr>
      </w:pPr>
      <w:r w:rsidRPr="007052BB">
        <w:rPr>
          <w:sz w:val="26"/>
          <w:szCs w:val="26"/>
          <w:lang w:val="fr-FR"/>
        </w:rPr>
        <w:t>Aurélie Foglia et Laurent Zimmermann,</w:t>
      </w:r>
      <w:r w:rsidRPr="007052BB">
        <w:rPr>
          <w:i/>
          <w:sz w:val="26"/>
          <w:szCs w:val="26"/>
          <w:lang w:val="fr-FR"/>
        </w:rPr>
        <w:t xml:space="preserve"> </w:t>
      </w:r>
      <w:r w:rsidRPr="007052BB">
        <w:rPr>
          <w:sz w:val="26"/>
          <w:szCs w:val="26"/>
          <w:lang w:val="fr-FR"/>
        </w:rPr>
        <w:t xml:space="preserve">sous la direction de, </w:t>
      </w:r>
      <w:r w:rsidRPr="007052BB">
        <w:rPr>
          <w:i/>
          <w:sz w:val="26"/>
          <w:szCs w:val="26"/>
          <w:lang w:val="fr-FR"/>
        </w:rPr>
        <w:t>Lamartine ou la vie lyrique</w:t>
      </w:r>
      <w:r w:rsidRPr="007052BB">
        <w:rPr>
          <w:sz w:val="26"/>
          <w:szCs w:val="26"/>
          <w:lang w:val="fr-FR"/>
        </w:rPr>
        <w:t>, Paris, Hermann « Cahier Textuel », 2018, Revue européenne de recherches sur la poésie, n. 4, 2018, p. 262-264, ISSN : 2492-7279.</w:t>
      </w:r>
    </w:p>
    <w:p w:rsidR="007052BB" w:rsidRPr="007052BB" w:rsidRDefault="007052BB" w:rsidP="007052BB">
      <w:pPr>
        <w:pStyle w:val="Paragrafoelenco"/>
        <w:numPr>
          <w:ilvl w:val="0"/>
          <w:numId w:val="15"/>
        </w:numPr>
        <w:spacing w:line="360" w:lineRule="auto"/>
        <w:jc w:val="both"/>
        <w:rPr>
          <w:sz w:val="26"/>
          <w:szCs w:val="26"/>
          <w:lang w:val="fr-FR"/>
        </w:rPr>
      </w:pPr>
      <w:r w:rsidRPr="00D8795D">
        <w:rPr>
          <w:lang w:val="fr-FR"/>
        </w:rPr>
        <w:t xml:space="preserve">Jacques Prévot, </w:t>
      </w:r>
      <w:r w:rsidRPr="008B5551">
        <w:rPr>
          <w:i/>
          <w:lang w:val="fr-FR"/>
        </w:rPr>
        <w:t>Les jeux du langage au XVII</w:t>
      </w:r>
      <w:r w:rsidRPr="008B5551">
        <w:rPr>
          <w:i/>
          <w:vertAlign w:val="superscript"/>
          <w:lang w:val="fr-FR"/>
        </w:rPr>
        <w:t>e</w:t>
      </w:r>
      <w:r w:rsidRPr="008B5551">
        <w:rPr>
          <w:i/>
          <w:lang w:val="fr-FR"/>
        </w:rPr>
        <w:t xml:space="preserve"> siècle, et leurs enjeux</w:t>
      </w:r>
      <w:r>
        <w:rPr>
          <w:lang w:val="fr-FR"/>
        </w:rPr>
        <w:t>, Paris, Hermann « Savoir lettres »</w:t>
      </w:r>
      <w:r w:rsidRPr="00D8795D">
        <w:rPr>
          <w:lang w:val="fr-FR"/>
        </w:rPr>
        <w:t>, 2017,</w:t>
      </w:r>
      <w:r>
        <w:rPr>
          <w:lang w:val="fr-FR"/>
        </w:rPr>
        <w:t xml:space="preserve"> </w:t>
      </w:r>
      <w:r w:rsidRPr="007052BB">
        <w:rPr>
          <w:i/>
          <w:lang w:val="fr-FR"/>
        </w:rPr>
        <w:t>Studi di Letteratura francese</w:t>
      </w:r>
      <w:r>
        <w:rPr>
          <w:lang w:val="fr-FR"/>
        </w:rPr>
        <w:t>, XLIII, 2018, p. 112-113, ISSN : 0585-4768</w:t>
      </w:r>
    </w:p>
    <w:p w:rsidR="007052BB" w:rsidRPr="007052BB" w:rsidRDefault="007052BB" w:rsidP="007052BB">
      <w:pPr>
        <w:pStyle w:val="Paragrafoelenco"/>
        <w:numPr>
          <w:ilvl w:val="0"/>
          <w:numId w:val="15"/>
        </w:numPr>
        <w:spacing w:line="360" w:lineRule="auto"/>
        <w:jc w:val="both"/>
        <w:rPr>
          <w:sz w:val="26"/>
          <w:szCs w:val="26"/>
          <w:lang w:val="fr-FR"/>
        </w:rPr>
      </w:pPr>
      <w:r w:rsidRPr="00D8795D">
        <w:rPr>
          <w:lang w:val="fr-FR"/>
        </w:rPr>
        <w:t xml:space="preserve">Saint-Évremond, </w:t>
      </w:r>
      <w:r w:rsidRPr="008B5551">
        <w:rPr>
          <w:i/>
          <w:lang w:val="fr-FR"/>
        </w:rPr>
        <w:t>Œuvres choisies</w:t>
      </w:r>
      <w:r>
        <w:rPr>
          <w:lang w:val="fr-FR"/>
        </w:rPr>
        <w:t>, édition établie par Jacques P</w:t>
      </w:r>
      <w:r w:rsidRPr="00D8795D">
        <w:rPr>
          <w:lang w:val="fr-FR"/>
        </w:rPr>
        <w:t>révot, Paris, Hermann, 2016,</w:t>
      </w:r>
      <w:r>
        <w:rPr>
          <w:lang w:val="fr-FR"/>
        </w:rPr>
        <w:t xml:space="preserve"> </w:t>
      </w:r>
      <w:r w:rsidRPr="007052BB">
        <w:rPr>
          <w:i/>
          <w:lang w:val="fr-FR"/>
        </w:rPr>
        <w:t>Studi di Letteratura francese</w:t>
      </w:r>
      <w:r>
        <w:rPr>
          <w:lang w:val="fr-FR"/>
        </w:rPr>
        <w:t>, XLIII, 2018, p. 113-114, ISSN : 0585-4768</w:t>
      </w:r>
    </w:p>
    <w:p w:rsidR="007052BB" w:rsidRPr="007052BB" w:rsidRDefault="007052BB" w:rsidP="007052BB">
      <w:pPr>
        <w:pStyle w:val="Paragrafoelenco"/>
        <w:numPr>
          <w:ilvl w:val="0"/>
          <w:numId w:val="15"/>
        </w:numPr>
        <w:spacing w:line="360" w:lineRule="auto"/>
        <w:jc w:val="both"/>
        <w:rPr>
          <w:sz w:val="26"/>
          <w:szCs w:val="26"/>
          <w:lang w:val="fr-FR"/>
        </w:rPr>
      </w:pPr>
      <w:r w:rsidRPr="00D8795D">
        <w:rPr>
          <w:lang w:val="fr-FR"/>
        </w:rPr>
        <w:t xml:space="preserve">Marie-Ange Croft, </w:t>
      </w:r>
      <w:r w:rsidRPr="008B5551">
        <w:rPr>
          <w:i/>
          <w:lang w:val="fr-FR"/>
        </w:rPr>
        <w:t>Edme Boursault, de la farce à la fable (1661-1701)</w:t>
      </w:r>
      <w:r w:rsidRPr="00D8795D">
        <w:rPr>
          <w:lang w:val="fr-FR"/>
        </w:rPr>
        <w:t>, Paris, Hermann, 2017,</w:t>
      </w:r>
      <w:r>
        <w:rPr>
          <w:lang w:val="fr-FR"/>
        </w:rPr>
        <w:t xml:space="preserve"> </w:t>
      </w:r>
      <w:r w:rsidRPr="007052BB">
        <w:rPr>
          <w:i/>
          <w:lang w:val="fr-FR"/>
        </w:rPr>
        <w:t>Studi di Letteratura francese</w:t>
      </w:r>
      <w:r>
        <w:rPr>
          <w:lang w:val="fr-FR"/>
        </w:rPr>
        <w:t>, XLIII, 2018, p. 114-115, ISSN : 0585-4768</w:t>
      </w:r>
    </w:p>
    <w:p w:rsidR="007052BB" w:rsidRPr="007052BB" w:rsidRDefault="007052BB" w:rsidP="007052BB">
      <w:pPr>
        <w:pStyle w:val="Paragrafoelenco"/>
        <w:numPr>
          <w:ilvl w:val="0"/>
          <w:numId w:val="15"/>
        </w:numPr>
        <w:spacing w:line="360" w:lineRule="auto"/>
        <w:jc w:val="both"/>
        <w:rPr>
          <w:sz w:val="26"/>
          <w:szCs w:val="26"/>
          <w:lang w:val="fr-FR"/>
        </w:rPr>
      </w:pPr>
      <w:r w:rsidRPr="00D8795D">
        <w:rPr>
          <w:lang w:val="fr-FR"/>
        </w:rPr>
        <w:t>Alice</w:t>
      </w:r>
      <w:r w:rsidRPr="008B5551">
        <w:rPr>
          <w:lang w:val="fr-FR"/>
        </w:rPr>
        <w:t xml:space="preserve"> </w:t>
      </w:r>
      <w:r w:rsidRPr="00D8795D">
        <w:rPr>
          <w:lang w:val="fr-FR"/>
        </w:rPr>
        <w:t xml:space="preserve">Vintenon, </w:t>
      </w:r>
      <w:r w:rsidRPr="008B5551">
        <w:rPr>
          <w:i/>
          <w:lang w:val="fr-FR"/>
        </w:rPr>
        <w:t>La fantaisie philosophique à la Renaissance</w:t>
      </w:r>
      <w:r w:rsidRPr="00D8795D">
        <w:rPr>
          <w:lang w:val="fr-FR"/>
        </w:rPr>
        <w:t>, Genève, Droz, 2017,</w:t>
      </w:r>
      <w:r>
        <w:rPr>
          <w:lang w:val="fr-FR"/>
        </w:rPr>
        <w:t xml:space="preserve"> </w:t>
      </w:r>
      <w:r w:rsidRPr="007052BB">
        <w:rPr>
          <w:i/>
          <w:lang w:val="fr-FR"/>
        </w:rPr>
        <w:t>Studi di Letteratura francese</w:t>
      </w:r>
      <w:r>
        <w:rPr>
          <w:lang w:val="fr-FR"/>
        </w:rPr>
        <w:t>, XLIII, 2018, p. 116-117, ISSN : 0585-4768</w:t>
      </w:r>
    </w:p>
    <w:p w:rsidR="007052BB" w:rsidRPr="007052BB" w:rsidRDefault="007052BB" w:rsidP="007052BB">
      <w:pPr>
        <w:jc w:val="both"/>
        <w:rPr>
          <w:sz w:val="26"/>
          <w:szCs w:val="26"/>
          <w:lang w:val="fr-FR"/>
        </w:rPr>
      </w:pPr>
    </w:p>
    <w:p w:rsidR="00F96806" w:rsidRPr="00F96806" w:rsidRDefault="00F96806" w:rsidP="00F96806">
      <w:pPr>
        <w:pStyle w:val="Paragrafoelenco"/>
        <w:ind w:left="720"/>
        <w:jc w:val="both"/>
        <w:rPr>
          <w:sz w:val="26"/>
          <w:szCs w:val="26"/>
          <w:lang w:val="fr-FR"/>
        </w:rPr>
      </w:pPr>
    </w:p>
    <w:p w:rsidR="00F96806" w:rsidRPr="00F96806" w:rsidRDefault="00F96806" w:rsidP="00F96806">
      <w:pPr>
        <w:rPr>
          <w:b/>
          <w:sz w:val="26"/>
          <w:szCs w:val="26"/>
          <w:lang w:val="fr-FR"/>
        </w:rPr>
      </w:pPr>
      <w:r w:rsidRPr="00F96806">
        <w:rPr>
          <w:b/>
          <w:sz w:val="26"/>
          <w:szCs w:val="26"/>
          <w:lang w:val="fr-FR"/>
        </w:rPr>
        <w:t>2017</w:t>
      </w:r>
    </w:p>
    <w:p w:rsidR="00641905" w:rsidRDefault="00641905" w:rsidP="00641905">
      <w:pPr>
        <w:pStyle w:val="Paragrafoelenco"/>
        <w:numPr>
          <w:ilvl w:val="0"/>
          <w:numId w:val="11"/>
        </w:numPr>
        <w:jc w:val="both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 xml:space="preserve">Benoît Voron, </w:t>
      </w:r>
      <w:r w:rsidRPr="00E5430F">
        <w:rPr>
          <w:i/>
          <w:sz w:val="26"/>
          <w:szCs w:val="26"/>
          <w:lang w:val="fr-FR"/>
        </w:rPr>
        <w:t>L’Enfer poétique</w:t>
      </w:r>
      <w:r>
        <w:rPr>
          <w:sz w:val="26"/>
          <w:szCs w:val="26"/>
          <w:lang w:val="fr-FR"/>
        </w:rPr>
        <w:t>, texte édité et présenté par Concetta Cavallini, in La comédie à l’époque d’Henri III. Deuxième série, vol. 8 (1580-1589), Florence, Leo S. Olschki, 2017, pp. 481-628. ISBN 978-88-222-6466-4.</w:t>
      </w:r>
    </w:p>
    <w:p w:rsidR="00F96806" w:rsidRDefault="00F96806" w:rsidP="00F96806">
      <w:pPr>
        <w:pStyle w:val="Paragrafoelenco"/>
        <w:ind w:left="720"/>
        <w:jc w:val="both"/>
        <w:rPr>
          <w:sz w:val="26"/>
          <w:szCs w:val="26"/>
          <w:lang w:val="fr-FR"/>
        </w:rPr>
      </w:pPr>
    </w:p>
    <w:p w:rsidR="00CC0EAA" w:rsidRDefault="00CC0EAA" w:rsidP="00CC0EAA">
      <w:pPr>
        <w:pStyle w:val="Paragrafoelenco"/>
        <w:numPr>
          <w:ilvl w:val="0"/>
          <w:numId w:val="11"/>
        </w:numPr>
        <w:jc w:val="both"/>
        <w:rPr>
          <w:sz w:val="26"/>
          <w:szCs w:val="26"/>
          <w:lang w:val="fr-FR"/>
        </w:rPr>
      </w:pPr>
      <w:r w:rsidRPr="00CC0EAA">
        <w:rPr>
          <w:sz w:val="26"/>
          <w:szCs w:val="26"/>
          <w:lang w:eastAsia="it-IT"/>
        </w:rPr>
        <w:t xml:space="preserve">« “L’Animo ciascuna sua passion sotto el contrario manto ricopre”. </w:t>
      </w:r>
      <w:r w:rsidRPr="00CC0EAA">
        <w:rPr>
          <w:sz w:val="26"/>
          <w:szCs w:val="26"/>
          <w:lang w:val="fr-FR" w:eastAsia="it-IT"/>
        </w:rPr>
        <w:t xml:space="preserve">Guichardin et les passions “italiennes” dans le livre I des </w:t>
      </w:r>
      <w:r w:rsidRPr="00CC0EAA">
        <w:rPr>
          <w:i/>
          <w:sz w:val="26"/>
          <w:szCs w:val="26"/>
          <w:lang w:val="fr-FR" w:eastAsia="it-IT"/>
        </w:rPr>
        <w:t xml:space="preserve">Essais </w:t>
      </w:r>
      <w:r w:rsidRPr="00CC0EAA">
        <w:rPr>
          <w:b/>
          <w:sz w:val="26"/>
          <w:szCs w:val="26"/>
          <w:lang w:val="fr-FR" w:eastAsia="it-IT"/>
        </w:rPr>
        <w:t xml:space="preserve">», </w:t>
      </w:r>
      <w:r w:rsidRPr="00CC0EAA">
        <w:rPr>
          <w:rStyle w:val="Enfasigrassetto"/>
          <w:b w:val="0"/>
          <w:i/>
          <w:iCs/>
          <w:sz w:val="26"/>
          <w:szCs w:val="26"/>
          <w:lang w:val="fr-FR"/>
        </w:rPr>
        <w:t xml:space="preserve">Cahiers de recherches médiévales et humanistes / Journal of Medieval and Humanistic Studies. </w:t>
      </w:r>
      <w:r w:rsidRPr="00CC0EAA">
        <w:rPr>
          <w:rStyle w:val="Enfasigrassetto"/>
          <w:b w:val="0"/>
          <w:iCs/>
          <w:sz w:val="26"/>
          <w:szCs w:val="26"/>
          <w:lang w:val="fr-FR"/>
        </w:rPr>
        <w:t xml:space="preserve">2017 – 2, n° 34, p. 339-357. </w:t>
      </w:r>
      <w:r w:rsidRPr="00CC0EAA">
        <w:rPr>
          <w:bCs/>
          <w:sz w:val="26"/>
          <w:szCs w:val="26"/>
          <w:lang w:val="fr-FR" w:eastAsia="it-IT"/>
        </w:rPr>
        <w:t>ISBN:</w:t>
      </w:r>
      <w:r w:rsidRPr="00CC0EAA">
        <w:rPr>
          <w:sz w:val="26"/>
          <w:szCs w:val="26"/>
          <w:lang w:val="fr-FR" w:eastAsia="it-IT"/>
        </w:rPr>
        <w:t xml:space="preserve"> 978-2-406-07740-4 ; </w:t>
      </w:r>
      <w:r w:rsidRPr="00CC0EAA">
        <w:rPr>
          <w:bCs/>
          <w:sz w:val="26"/>
          <w:szCs w:val="26"/>
          <w:lang w:val="fr-FR"/>
        </w:rPr>
        <w:t>ISSN:</w:t>
      </w:r>
      <w:r w:rsidRPr="00CC0EAA">
        <w:rPr>
          <w:sz w:val="26"/>
          <w:szCs w:val="26"/>
          <w:lang w:val="fr-FR"/>
        </w:rPr>
        <w:t xml:space="preserve"> 2115-6360.</w:t>
      </w:r>
    </w:p>
    <w:p w:rsidR="00F96806" w:rsidRPr="00CC0EAA" w:rsidRDefault="00F96806" w:rsidP="00F96806">
      <w:pPr>
        <w:pStyle w:val="Paragrafoelenco"/>
        <w:ind w:left="720"/>
        <w:jc w:val="both"/>
        <w:rPr>
          <w:sz w:val="26"/>
          <w:szCs w:val="26"/>
          <w:lang w:val="fr-FR"/>
        </w:rPr>
      </w:pPr>
    </w:p>
    <w:p w:rsidR="00C72581" w:rsidRDefault="00C72581" w:rsidP="00641905">
      <w:pPr>
        <w:pStyle w:val="Paragrafoelenco"/>
        <w:numPr>
          <w:ilvl w:val="0"/>
          <w:numId w:val="11"/>
        </w:numPr>
        <w:jc w:val="both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 xml:space="preserve">« Forte avec son peuple et forte en ses chasteaux » : la Gascogne de Pierre de Brach », Bulletin de la Société Historique et Archéologique du Périgord, tome CXLIV, année </w:t>
      </w:r>
    </w:p>
    <w:p w:rsidR="00C72581" w:rsidRDefault="00C72581" w:rsidP="00C72581">
      <w:pPr>
        <w:pStyle w:val="Paragrafoelenco"/>
        <w:ind w:left="720"/>
        <w:jc w:val="both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>2017, p. 135-146. ISSN 1141-135X</w:t>
      </w:r>
    </w:p>
    <w:p w:rsidR="00CC0EAA" w:rsidRDefault="00CC0EAA" w:rsidP="00C72581">
      <w:pPr>
        <w:pStyle w:val="Paragrafoelenco"/>
        <w:ind w:left="720"/>
        <w:jc w:val="both"/>
        <w:rPr>
          <w:sz w:val="26"/>
          <w:szCs w:val="26"/>
          <w:lang w:val="fr-FR"/>
        </w:rPr>
      </w:pPr>
    </w:p>
    <w:p w:rsidR="00CC0EAA" w:rsidRPr="00CC0EAA" w:rsidRDefault="00CC0EAA" w:rsidP="00CC0EAA">
      <w:pPr>
        <w:jc w:val="both"/>
        <w:rPr>
          <w:sz w:val="26"/>
          <w:szCs w:val="26"/>
          <w:lang w:val="fr-FR"/>
        </w:rPr>
      </w:pPr>
    </w:p>
    <w:p w:rsidR="00641905" w:rsidRDefault="00641905" w:rsidP="00C72581">
      <w:pPr>
        <w:rPr>
          <w:lang w:val="fr-FR"/>
        </w:rPr>
      </w:pPr>
    </w:p>
    <w:p w:rsidR="00C72581" w:rsidRPr="009B29BB" w:rsidRDefault="00C72581" w:rsidP="009B29BB">
      <w:pPr>
        <w:jc w:val="both"/>
        <w:rPr>
          <w:sz w:val="26"/>
          <w:szCs w:val="26"/>
          <w:u w:val="single"/>
        </w:rPr>
      </w:pPr>
      <w:r w:rsidRPr="009B29BB">
        <w:rPr>
          <w:sz w:val="26"/>
          <w:szCs w:val="26"/>
          <w:u w:val="single"/>
        </w:rPr>
        <w:t>Recensioni :</w:t>
      </w:r>
    </w:p>
    <w:p w:rsidR="00C72581" w:rsidRDefault="008332F2" w:rsidP="009B29BB">
      <w:pPr>
        <w:pStyle w:val="Paragrafoelenco"/>
        <w:numPr>
          <w:ilvl w:val="0"/>
          <w:numId w:val="12"/>
        </w:numPr>
        <w:jc w:val="both"/>
        <w:rPr>
          <w:sz w:val="26"/>
          <w:szCs w:val="26"/>
        </w:rPr>
      </w:pPr>
      <w:r w:rsidRPr="009B29BB">
        <w:rPr>
          <w:sz w:val="26"/>
          <w:szCs w:val="26"/>
        </w:rPr>
        <w:t xml:space="preserve">Antony McKenna, </w:t>
      </w:r>
      <w:r w:rsidRPr="009B29BB">
        <w:rPr>
          <w:i/>
          <w:sz w:val="26"/>
          <w:szCs w:val="26"/>
        </w:rPr>
        <w:t xml:space="preserve">Pascal et </w:t>
      </w:r>
      <w:r w:rsidRPr="009B29BB">
        <w:rPr>
          <w:sz w:val="26"/>
          <w:szCs w:val="26"/>
        </w:rPr>
        <w:t>son</w:t>
      </w:r>
      <w:r w:rsidRPr="009B29BB">
        <w:rPr>
          <w:i/>
          <w:sz w:val="26"/>
          <w:szCs w:val="26"/>
        </w:rPr>
        <w:t xml:space="preserve"> libertin</w:t>
      </w:r>
      <w:r w:rsidRPr="009B29BB">
        <w:rPr>
          <w:sz w:val="26"/>
          <w:szCs w:val="26"/>
        </w:rPr>
        <w:t xml:space="preserve">, Paris, Classiques Garnier, 2017, </w:t>
      </w:r>
      <w:r w:rsidR="009B29BB" w:rsidRPr="009B29BB">
        <w:rPr>
          <w:i/>
          <w:sz w:val="26"/>
          <w:szCs w:val="26"/>
        </w:rPr>
        <w:t>Studi di Letteratura francese</w:t>
      </w:r>
      <w:r w:rsidR="009B29BB" w:rsidRPr="009B29BB">
        <w:rPr>
          <w:sz w:val="26"/>
          <w:szCs w:val="26"/>
        </w:rPr>
        <w:t xml:space="preserve">, XLII, 2017, p. 101-102. ISBN: 978-88-222-65623 </w:t>
      </w:r>
    </w:p>
    <w:p w:rsidR="00F96806" w:rsidRPr="009B29BB" w:rsidRDefault="00F96806" w:rsidP="00F96806">
      <w:pPr>
        <w:pStyle w:val="Paragrafoelenco"/>
        <w:ind w:left="720"/>
        <w:jc w:val="both"/>
        <w:rPr>
          <w:sz w:val="26"/>
          <w:szCs w:val="26"/>
        </w:rPr>
      </w:pPr>
    </w:p>
    <w:p w:rsidR="00C72581" w:rsidRDefault="008332F2" w:rsidP="009B29BB">
      <w:pPr>
        <w:pStyle w:val="Paragrafoelenco"/>
        <w:numPr>
          <w:ilvl w:val="0"/>
          <w:numId w:val="12"/>
        </w:numPr>
        <w:jc w:val="both"/>
        <w:rPr>
          <w:sz w:val="26"/>
          <w:szCs w:val="26"/>
        </w:rPr>
      </w:pPr>
      <w:r w:rsidRPr="009B29BB">
        <w:rPr>
          <w:sz w:val="26"/>
          <w:szCs w:val="26"/>
        </w:rPr>
        <w:t xml:space="preserve">François Livi, </w:t>
      </w:r>
      <w:r w:rsidRPr="009B29BB">
        <w:rPr>
          <w:i/>
          <w:sz w:val="26"/>
          <w:szCs w:val="26"/>
        </w:rPr>
        <w:t>Albert Camus. Alla ricerca della verità sull’uomo</w:t>
      </w:r>
      <w:r w:rsidRPr="009B29BB">
        <w:rPr>
          <w:sz w:val="26"/>
          <w:szCs w:val="26"/>
        </w:rPr>
        <w:t xml:space="preserve">, Roma, Casa Editrice Leonardo da Vinci, 2013, </w:t>
      </w:r>
      <w:r w:rsidR="009B29BB" w:rsidRPr="009B29BB">
        <w:rPr>
          <w:i/>
          <w:sz w:val="26"/>
          <w:szCs w:val="26"/>
        </w:rPr>
        <w:t>Studi di Letteratura francese</w:t>
      </w:r>
      <w:r w:rsidR="009B29BB" w:rsidRPr="009B29BB">
        <w:rPr>
          <w:sz w:val="26"/>
          <w:szCs w:val="26"/>
        </w:rPr>
        <w:t>, XLII, 2017, p. 102-103. ISBN: 978-88-222-65623</w:t>
      </w:r>
    </w:p>
    <w:p w:rsidR="00F96806" w:rsidRPr="009B29BB" w:rsidRDefault="00F96806" w:rsidP="00F96806">
      <w:pPr>
        <w:pStyle w:val="Paragrafoelenco"/>
        <w:ind w:left="720"/>
        <w:jc w:val="both"/>
        <w:rPr>
          <w:sz w:val="26"/>
          <w:szCs w:val="26"/>
        </w:rPr>
      </w:pPr>
    </w:p>
    <w:p w:rsidR="00C72581" w:rsidRDefault="009B29BB" w:rsidP="009B29BB">
      <w:pPr>
        <w:pStyle w:val="Paragrafoelenco"/>
        <w:numPr>
          <w:ilvl w:val="0"/>
          <w:numId w:val="12"/>
        </w:numPr>
        <w:jc w:val="both"/>
        <w:rPr>
          <w:sz w:val="26"/>
          <w:szCs w:val="26"/>
          <w:lang w:val="fr-FR"/>
        </w:rPr>
      </w:pPr>
      <w:r w:rsidRPr="009B29BB">
        <w:rPr>
          <w:i/>
          <w:sz w:val="26"/>
          <w:szCs w:val="26"/>
          <w:lang w:val="fr-FR"/>
        </w:rPr>
        <w:t>Casanova. « Écrire à tort et à travers ».</w:t>
      </w:r>
      <w:r w:rsidRPr="009B29BB">
        <w:rPr>
          <w:sz w:val="26"/>
          <w:szCs w:val="26"/>
          <w:lang w:val="fr-FR"/>
        </w:rPr>
        <w:t xml:space="preserve"> Sous la direction de Raphaëlle Brin, Paris, Classiques Garnier, 2016, p. 103-105. </w:t>
      </w:r>
      <w:r w:rsidR="00C72581" w:rsidRPr="009B29BB">
        <w:rPr>
          <w:i/>
          <w:sz w:val="26"/>
          <w:szCs w:val="26"/>
          <w:lang w:val="fr-FR"/>
        </w:rPr>
        <w:t>Studi di Letteratura francese</w:t>
      </w:r>
      <w:r w:rsidR="00C72581" w:rsidRPr="009B29BB">
        <w:rPr>
          <w:sz w:val="26"/>
          <w:szCs w:val="26"/>
          <w:lang w:val="fr-FR"/>
        </w:rPr>
        <w:t>, XLII, 2017, ISBN: 978-88-222-65623</w:t>
      </w:r>
      <w:r w:rsidRPr="009B29BB">
        <w:rPr>
          <w:sz w:val="26"/>
          <w:szCs w:val="26"/>
          <w:lang w:val="fr-FR"/>
        </w:rPr>
        <w:t xml:space="preserve"> </w:t>
      </w:r>
    </w:p>
    <w:p w:rsidR="00F96806" w:rsidRPr="00F96806" w:rsidRDefault="00F96806" w:rsidP="00F96806">
      <w:pPr>
        <w:jc w:val="both"/>
        <w:rPr>
          <w:sz w:val="26"/>
          <w:szCs w:val="26"/>
          <w:lang w:val="fr-FR"/>
        </w:rPr>
      </w:pPr>
    </w:p>
    <w:p w:rsidR="009B29BB" w:rsidRDefault="008332F2" w:rsidP="009B29BB">
      <w:pPr>
        <w:pStyle w:val="Paragrafoelenco"/>
        <w:numPr>
          <w:ilvl w:val="0"/>
          <w:numId w:val="12"/>
        </w:numPr>
        <w:jc w:val="both"/>
        <w:rPr>
          <w:sz w:val="26"/>
          <w:szCs w:val="26"/>
          <w:lang w:val="fr-FR"/>
        </w:rPr>
      </w:pPr>
      <w:r w:rsidRPr="009B29BB">
        <w:rPr>
          <w:sz w:val="26"/>
          <w:szCs w:val="26"/>
          <w:lang w:val="fr-FR"/>
        </w:rPr>
        <w:t xml:space="preserve">Walter Pater, </w:t>
      </w:r>
      <w:r w:rsidRPr="009B29BB">
        <w:rPr>
          <w:i/>
          <w:sz w:val="26"/>
          <w:szCs w:val="26"/>
          <w:lang w:val="fr-FR"/>
        </w:rPr>
        <w:t>La Renaissance. Études d’art et de poésie</w:t>
      </w:r>
      <w:r w:rsidRPr="009B29BB">
        <w:rPr>
          <w:sz w:val="26"/>
          <w:szCs w:val="26"/>
          <w:lang w:val="fr-FR"/>
        </w:rPr>
        <w:t xml:space="preserve">, Traduction et édition critique par </w:t>
      </w:r>
      <w:r w:rsidR="009B29BB" w:rsidRPr="009B29BB">
        <w:rPr>
          <w:sz w:val="26"/>
          <w:szCs w:val="26"/>
          <w:lang w:val="fr-FR"/>
        </w:rPr>
        <w:t xml:space="preserve">Bénédicte Coste, Paris, Classiques Garnier, 2016, </w:t>
      </w:r>
      <w:r w:rsidR="009B29BB" w:rsidRPr="009B29BB">
        <w:rPr>
          <w:i/>
          <w:sz w:val="26"/>
          <w:szCs w:val="26"/>
          <w:lang w:val="fr-FR"/>
        </w:rPr>
        <w:t>Revue européenne de recherches sur la poésie</w:t>
      </w:r>
      <w:r w:rsidR="009B29BB" w:rsidRPr="009B29BB">
        <w:rPr>
          <w:sz w:val="26"/>
          <w:szCs w:val="26"/>
          <w:lang w:val="fr-FR"/>
        </w:rPr>
        <w:t>, n. 3, 2017, p. 230-232. ISBN : 978-2-406-07470-0.</w:t>
      </w:r>
    </w:p>
    <w:p w:rsidR="00F96806" w:rsidRPr="009B29BB" w:rsidRDefault="00F96806" w:rsidP="00F96806">
      <w:pPr>
        <w:pStyle w:val="Paragrafoelenco"/>
        <w:ind w:left="720"/>
        <w:jc w:val="both"/>
        <w:rPr>
          <w:sz w:val="26"/>
          <w:szCs w:val="26"/>
          <w:lang w:val="fr-FR"/>
        </w:rPr>
      </w:pPr>
    </w:p>
    <w:p w:rsidR="00C72581" w:rsidRPr="009B29BB" w:rsidRDefault="009B29BB" w:rsidP="009B29BB">
      <w:pPr>
        <w:pStyle w:val="Paragrafoelenco"/>
        <w:numPr>
          <w:ilvl w:val="0"/>
          <w:numId w:val="12"/>
        </w:numPr>
        <w:jc w:val="both"/>
        <w:rPr>
          <w:sz w:val="26"/>
          <w:szCs w:val="26"/>
          <w:lang w:val="fr-FR"/>
        </w:rPr>
      </w:pPr>
      <w:r w:rsidRPr="009B29BB">
        <w:rPr>
          <w:i/>
          <w:sz w:val="26"/>
          <w:szCs w:val="26"/>
          <w:lang w:val="fr-FR"/>
        </w:rPr>
        <w:t>LiVres de pOésie. Jeux d’eSpace</w:t>
      </w:r>
      <w:r w:rsidRPr="009B29BB">
        <w:rPr>
          <w:sz w:val="26"/>
          <w:szCs w:val="26"/>
          <w:lang w:val="fr-FR"/>
        </w:rPr>
        <w:t xml:space="preserve">. Ouvrage réalisé sous la direction de Isabelle Chol, Bénédicte Mathios, Serge Linarès, Paris, Honoré Champion, 2016, </w:t>
      </w:r>
      <w:r w:rsidR="00C72581" w:rsidRPr="009B29BB">
        <w:rPr>
          <w:i/>
          <w:sz w:val="26"/>
          <w:szCs w:val="26"/>
          <w:lang w:val="fr-FR"/>
        </w:rPr>
        <w:t>Revue européenne de recherches sur la poésie</w:t>
      </w:r>
      <w:r w:rsidR="00C72581" w:rsidRPr="009B29BB">
        <w:rPr>
          <w:sz w:val="26"/>
          <w:szCs w:val="26"/>
          <w:lang w:val="fr-FR"/>
        </w:rPr>
        <w:t xml:space="preserve">, n. 3, 2017, </w:t>
      </w:r>
      <w:r w:rsidRPr="009B29BB">
        <w:rPr>
          <w:sz w:val="26"/>
          <w:szCs w:val="26"/>
          <w:lang w:val="fr-FR"/>
        </w:rPr>
        <w:t xml:space="preserve">p. 232-234. </w:t>
      </w:r>
      <w:r w:rsidR="00C72581" w:rsidRPr="009B29BB">
        <w:rPr>
          <w:sz w:val="26"/>
          <w:szCs w:val="26"/>
          <w:lang w:val="fr-FR"/>
        </w:rPr>
        <w:t>ISBN : 978-2-406-07470-0</w:t>
      </w:r>
      <w:r w:rsidRPr="009B29BB">
        <w:rPr>
          <w:sz w:val="26"/>
          <w:szCs w:val="26"/>
          <w:lang w:val="fr-FR"/>
        </w:rPr>
        <w:t>.</w:t>
      </w:r>
    </w:p>
    <w:p w:rsidR="009B29BB" w:rsidRDefault="009B29BB" w:rsidP="000A23F3">
      <w:pPr>
        <w:rPr>
          <w:b/>
          <w:sz w:val="26"/>
          <w:szCs w:val="26"/>
          <w:lang w:val="fr-FR"/>
        </w:rPr>
      </w:pPr>
    </w:p>
    <w:p w:rsidR="00384D75" w:rsidRPr="00641905" w:rsidRDefault="000A23F3" w:rsidP="000A23F3">
      <w:pPr>
        <w:rPr>
          <w:b/>
          <w:sz w:val="26"/>
          <w:szCs w:val="26"/>
          <w:lang w:val="fr-FR"/>
        </w:rPr>
      </w:pPr>
      <w:r w:rsidRPr="00641905">
        <w:rPr>
          <w:b/>
          <w:sz w:val="26"/>
          <w:szCs w:val="26"/>
          <w:lang w:val="fr-FR"/>
        </w:rPr>
        <w:t>2016</w:t>
      </w:r>
    </w:p>
    <w:p w:rsidR="000A23F3" w:rsidRPr="00641905" w:rsidRDefault="000A23F3" w:rsidP="000A23F3">
      <w:pPr>
        <w:rPr>
          <w:b/>
          <w:sz w:val="26"/>
          <w:szCs w:val="26"/>
          <w:lang w:val="fr-FR"/>
        </w:rPr>
      </w:pPr>
    </w:p>
    <w:p w:rsidR="002850FF" w:rsidRPr="002850FF" w:rsidRDefault="002850FF" w:rsidP="001B4BB4">
      <w:pPr>
        <w:pStyle w:val="Paragrafoelenco"/>
        <w:numPr>
          <w:ilvl w:val="0"/>
          <w:numId w:val="7"/>
        </w:numPr>
        <w:jc w:val="both"/>
        <w:rPr>
          <w:sz w:val="26"/>
          <w:szCs w:val="26"/>
        </w:rPr>
      </w:pPr>
      <w:r w:rsidRPr="002850FF">
        <w:rPr>
          <w:sz w:val="26"/>
          <w:szCs w:val="26"/>
          <w:lang w:val="fr-FR"/>
        </w:rPr>
        <w:t xml:space="preserve">« Le livre et la biographie. Les études montaignistes et le défi de l’histoire », in </w:t>
      </w:r>
      <w:r w:rsidRPr="002850FF">
        <w:rPr>
          <w:i/>
          <w:sz w:val="26"/>
          <w:szCs w:val="26"/>
          <w:lang w:val="fr-FR"/>
        </w:rPr>
        <w:t xml:space="preserve">« Parce que c’estoit luy… » </w:t>
      </w:r>
      <w:r w:rsidRPr="00C72581">
        <w:rPr>
          <w:i/>
          <w:sz w:val="26"/>
          <w:szCs w:val="26"/>
        </w:rPr>
        <w:t xml:space="preserve">Studi </w:t>
      </w:r>
      <w:r w:rsidRPr="002850FF">
        <w:rPr>
          <w:i/>
          <w:sz w:val="26"/>
          <w:szCs w:val="26"/>
        </w:rPr>
        <w:t>sul Cinquecento in memoria di Michel Simonin,</w:t>
      </w:r>
      <w:r w:rsidRPr="002850FF">
        <w:rPr>
          <w:sz w:val="26"/>
          <w:szCs w:val="26"/>
        </w:rPr>
        <w:t xml:space="preserve"> Atti della giornata di studi di Verona, 1 ottobre 2010, a cura di Daniele Speziari, Verona, “Sidera” Collana del Gruppo n. 1, 2016, pp. 1-8. ISBN : 978-88-941890-1-8.</w:t>
      </w:r>
    </w:p>
    <w:p w:rsidR="002850FF" w:rsidRPr="002850FF" w:rsidRDefault="002850FF" w:rsidP="002850FF">
      <w:pPr>
        <w:pStyle w:val="Paragrafoelenco"/>
        <w:ind w:left="720"/>
        <w:jc w:val="both"/>
      </w:pPr>
    </w:p>
    <w:p w:rsidR="001B4BB4" w:rsidRPr="000B2707" w:rsidRDefault="001B4BB4" w:rsidP="001B4BB4">
      <w:pPr>
        <w:pStyle w:val="Paragrafoelenco"/>
        <w:numPr>
          <w:ilvl w:val="0"/>
          <w:numId w:val="7"/>
        </w:numPr>
        <w:jc w:val="both"/>
        <w:rPr>
          <w:lang w:val="fr-FR"/>
        </w:rPr>
      </w:pPr>
      <w:r w:rsidRPr="00AD4F8E">
        <w:rPr>
          <w:sz w:val="26"/>
        </w:rPr>
        <w:t xml:space="preserve">« Vittoria Colonna, femme/poète “spirituale” et le </w:t>
      </w:r>
      <w:r w:rsidRPr="00571AF6">
        <w:rPr>
          <w:i/>
          <w:sz w:val="26"/>
        </w:rPr>
        <w:t>Rime spirituali di sette poeti illustri</w:t>
      </w:r>
      <w:r w:rsidRPr="00AD4F8E">
        <w:rPr>
          <w:sz w:val="26"/>
        </w:rPr>
        <w:t xml:space="preserve"> de Scipione Ammirato (1569)</w:t>
      </w:r>
      <w:r>
        <w:rPr>
          <w:sz w:val="26"/>
        </w:rPr>
        <w:t xml:space="preserve">, in </w:t>
      </w:r>
      <w:r w:rsidRPr="00571AF6">
        <w:rPr>
          <w:i/>
          <w:sz w:val="26"/>
        </w:rPr>
        <w:t xml:space="preserve">Les Muses sacrées. </w:t>
      </w:r>
      <w:r w:rsidRPr="00571AF6">
        <w:rPr>
          <w:i/>
          <w:sz w:val="26"/>
          <w:lang w:val="fr-FR"/>
        </w:rPr>
        <w:t>Poésie et Théâtre de la Réforme entre France et Italie</w:t>
      </w:r>
      <w:r w:rsidRPr="000B2707">
        <w:rPr>
          <w:sz w:val="26"/>
          <w:lang w:val="fr-FR"/>
        </w:rPr>
        <w:t xml:space="preserve">, </w:t>
      </w:r>
      <w:r>
        <w:rPr>
          <w:sz w:val="26"/>
          <w:lang w:val="fr-FR"/>
        </w:rPr>
        <w:t xml:space="preserve">sous la direction de Rosanna Gorris Camos et Véronique Ferrer, </w:t>
      </w:r>
      <w:r w:rsidRPr="000B2707">
        <w:rPr>
          <w:sz w:val="26"/>
          <w:lang w:val="fr-FR"/>
        </w:rPr>
        <w:t>Genève</w:t>
      </w:r>
      <w:r>
        <w:rPr>
          <w:sz w:val="26"/>
          <w:lang w:val="fr-FR"/>
        </w:rPr>
        <w:t>,</w:t>
      </w:r>
      <w:r w:rsidRPr="000B2707">
        <w:rPr>
          <w:sz w:val="26"/>
          <w:lang w:val="fr-FR"/>
        </w:rPr>
        <w:t xml:space="preserve"> Droz, 201</w:t>
      </w:r>
      <w:r>
        <w:rPr>
          <w:sz w:val="26"/>
          <w:lang w:val="fr-FR"/>
        </w:rPr>
        <w:t>6</w:t>
      </w:r>
      <w:r w:rsidRPr="000B2707">
        <w:rPr>
          <w:sz w:val="26"/>
          <w:lang w:val="fr-FR"/>
        </w:rPr>
        <w:t>, pp. 183-202.</w:t>
      </w:r>
      <w:r>
        <w:rPr>
          <w:sz w:val="26"/>
          <w:lang w:val="fr-FR"/>
        </w:rPr>
        <w:t xml:space="preserve"> ISBN : 978-2-600-04724-1</w:t>
      </w:r>
    </w:p>
    <w:p w:rsidR="001B4BB4" w:rsidRPr="001B4BB4" w:rsidRDefault="001B4BB4" w:rsidP="001B4BB4">
      <w:pPr>
        <w:pStyle w:val="Paragrafoelenco"/>
        <w:ind w:left="720"/>
        <w:jc w:val="both"/>
        <w:rPr>
          <w:sz w:val="26"/>
          <w:szCs w:val="26"/>
          <w:lang w:val="fr-FR"/>
        </w:rPr>
      </w:pPr>
    </w:p>
    <w:p w:rsidR="006F14DB" w:rsidRDefault="006F14DB" w:rsidP="006F14DB">
      <w:pPr>
        <w:pStyle w:val="Paragrafoelenco"/>
        <w:numPr>
          <w:ilvl w:val="0"/>
          <w:numId w:val="7"/>
        </w:numPr>
        <w:jc w:val="both"/>
        <w:rPr>
          <w:sz w:val="26"/>
          <w:szCs w:val="26"/>
        </w:rPr>
      </w:pPr>
      <w:r w:rsidRPr="001B4BB4">
        <w:rPr>
          <w:sz w:val="26"/>
          <w:szCs w:val="26"/>
          <w:lang w:val="fr-FR"/>
        </w:rPr>
        <w:t xml:space="preserve">« “ Le plus fidelle amant que iamais ait aimé ”: la poesia d’amore di Pierre de Brach e l’originalità del petrarchismo a Bordeaux», in </w:t>
      </w:r>
      <w:r w:rsidRPr="001B4BB4">
        <w:rPr>
          <w:i/>
          <w:sz w:val="26"/>
          <w:szCs w:val="26"/>
          <w:lang w:val="fr-FR"/>
        </w:rPr>
        <w:t xml:space="preserve">Petrarca, l’Italia, l’Europa. </w:t>
      </w:r>
      <w:r w:rsidRPr="006F14DB">
        <w:rPr>
          <w:i/>
          <w:sz w:val="26"/>
          <w:szCs w:val="26"/>
        </w:rPr>
        <w:t>Sulla varia fortuna di Petrarca. A cura di Elisa Tinelli</w:t>
      </w:r>
      <w:r>
        <w:rPr>
          <w:sz w:val="26"/>
          <w:szCs w:val="26"/>
        </w:rPr>
        <w:t>, Bari, Edizioni di Pagina, 2016, pp. 13-23.</w:t>
      </w:r>
      <w:r w:rsidR="001B4BB4">
        <w:rPr>
          <w:sz w:val="26"/>
          <w:szCs w:val="26"/>
        </w:rPr>
        <w:t xml:space="preserve"> ISBN: 978-88-7470-535-1</w:t>
      </w:r>
    </w:p>
    <w:p w:rsidR="006F14DB" w:rsidRPr="006F14DB" w:rsidRDefault="006F14DB" w:rsidP="006F14DB">
      <w:pPr>
        <w:jc w:val="both"/>
      </w:pPr>
    </w:p>
    <w:p w:rsidR="00BC2781" w:rsidRPr="00BC2781" w:rsidRDefault="00BC2781" w:rsidP="00384D75">
      <w:pPr>
        <w:pStyle w:val="Paragrafoelenco"/>
        <w:numPr>
          <w:ilvl w:val="0"/>
          <w:numId w:val="7"/>
        </w:numPr>
        <w:jc w:val="both"/>
      </w:pPr>
      <w:r w:rsidRPr="000763D1">
        <w:rPr>
          <w:sz w:val="26"/>
        </w:rPr>
        <w:t xml:space="preserve">« “Ce discours plaisant”. </w:t>
      </w:r>
      <w:r w:rsidRPr="00BC2781">
        <w:rPr>
          <w:sz w:val="26"/>
        </w:rPr>
        <w:t>Le frontiere del comico e del tragico</w:t>
      </w:r>
      <w:r>
        <w:rPr>
          <w:sz w:val="26"/>
        </w:rPr>
        <w:t xml:space="preserve"> </w:t>
      </w:r>
      <w:r w:rsidRPr="000763D1">
        <w:rPr>
          <w:sz w:val="26"/>
        </w:rPr>
        <w:t>nell’</w:t>
      </w:r>
      <w:r w:rsidRPr="000763D1">
        <w:rPr>
          <w:i/>
          <w:sz w:val="26"/>
        </w:rPr>
        <w:t>Enfer poétique</w:t>
      </w:r>
      <w:r>
        <w:rPr>
          <w:sz w:val="26"/>
        </w:rPr>
        <w:t xml:space="preserve"> (1585) di Benoît Voron </w:t>
      </w:r>
      <w:r w:rsidRPr="00BC2781">
        <w:rPr>
          <w:sz w:val="26"/>
        </w:rPr>
        <w:t>»</w:t>
      </w:r>
      <w:r>
        <w:rPr>
          <w:sz w:val="26"/>
        </w:rPr>
        <w:t xml:space="preserve">, in </w:t>
      </w:r>
      <w:r w:rsidRPr="00BC2781">
        <w:rPr>
          <w:i/>
          <w:sz w:val="26"/>
        </w:rPr>
        <w:t>Comico e tragico nella vita del Rinascimento</w:t>
      </w:r>
      <w:r>
        <w:rPr>
          <w:sz w:val="26"/>
        </w:rPr>
        <w:t>. Atti del XXVI Convegno Internazionale (Chianciano Terme-Pienza, 17-19 luglio 2014), a cura di Luisa Secchi Tarugi, Firenze, Franco Cesati Editore, 2016, pp. 501-514. ISBN: 978-88-7667-592-8</w:t>
      </w:r>
    </w:p>
    <w:p w:rsidR="00BC2781" w:rsidRPr="00BC2781" w:rsidRDefault="00BC2781" w:rsidP="00BC2781">
      <w:pPr>
        <w:pStyle w:val="Paragrafoelenco"/>
        <w:ind w:left="720"/>
        <w:jc w:val="both"/>
      </w:pPr>
    </w:p>
    <w:p w:rsidR="00384D75" w:rsidRPr="00384D75" w:rsidRDefault="00384D75" w:rsidP="00384D75">
      <w:pPr>
        <w:pStyle w:val="Paragrafoelenco"/>
        <w:numPr>
          <w:ilvl w:val="0"/>
          <w:numId w:val="7"/>
        </w:numPr>
        <w:jc w:val="both"/>
        <w:rPr>
          <w:lang w:val="fr-FR"/>
        </w:rPr>
      </w:pPr>
      <w:r>
        <w:rPr>
          <w:sz w:val="26"/>
          <w:lang w:val="fr-FR"/>
        </w:rPr>
        <w:t>« Traduire la folie amoureuse : l’Arioste en France, de la Renaissance à Yves Bonnefoy », in </w:t>
      </w:r>
      <w:r w:rsidRPr="00384D75">
        <w:rPr>
          <w:i/>
          <w:sz w:val="26"/>
          <w:lang w:val="fr-FR"/>
        </w:rPr>
        <w:t>Hermeneutique de la Folie textuelle : re-lectures</w:t>
      </w:r>
      <w:r>
        <w:rPr>
          <w:sz w:val="26"/>
          <w:lang w:val="fr-FR"/>
        </w:rPr>
        <w:t>, vol. I, sous la direction de M. J : Muratore, Fasano-Paris, Schena-Alain Baudry &amp; C.ie, 2016, pp. 179-192. ISSN 2036-0479</w:t>
      </w:r>
    </w:p>
    <w:p w:rsidR="00384D75" w:rsidRPr="00AD4F8E" w:rsidRDefault="00384D75" w:rsidP="00384D75">
      <w:pPr>
        <w:pStyle w:val="Paragrafoelenco"/>
        <w:ind w:left="720"/>
        <w:jc w:val="both"/>
        <w:rPr>
          <w:lang w:val="fr-FR"/>
        </w:rPr>
      </w:pPr>
    </w:p>
    <w:p w:rsidR="005A71E0" w:rsidRPr="00384D75" w:rsidRDefault="005A71E0" w:rsidP="00384D75">
      <w:pPr>
        <w:pStyle w:val="Paragrafoelenco"/>
        <w:numPr>
          <w:ilvl w:val="0"/>
          <w:numId w:val="7"/>
        </w:numPr>
        <w:jc w:val="both"/>
        <w:rPr>
          <w:lang w:val="fr-FR"/>
        </w:rPr>
      </w:pPr>
      <w:r w:rsidRPr="00384D75">
        <w:rPr>
          <w:sz w:val="26"/>
          <w:lang w:val="fr-FR"/>
        </w:rPr>
        <w:lastRenderedPageBreak/>
        <w:t xml:space="preserve">C. Cavallini – Ph. Desan, « Introduction », in </w:t>
      </w:r>
      <w:r w:rsidRPr="00384D75">
        <w:rPr>
          <w:i/>
          <w:sz w:val="26"/>
          <w:lang w:val="fr-FR"/>
        </w:rPr>
        <w:t>Le texte en scène. Littérature, théâtre, théâtralité à la Renaissance,</w:t>
      </w:r>
      <w:r w:rsidRPr="00384D75">
        <w:rPr>
          <w:sz w:val="26"/>
          <w:lang w:val="fr-FR"/>
        </w:rPr>
        <w:t xml:space="preserve"> sous la direction de Concetta Cavallini et Philippe Desan, Paris, Classiques Garnier, 2016, pp.  11-17. ISBN 978-2-8124-5999-3</w:t>
      </w:r>
    </w:p>
    <w:p w:rsidR="005A71E0" w:rsidRPr="00A34D06" w:rsidRDefault="005A71E0" w:rsidP="005A71E0">
      <w:pPr>
        <w:pStyle w:val="Paragrafoelenco"/>
        <w:ind w:left="720"/>
        <w:jc w:val="both"/>
        <w:rPr>
          <w:lang w:val="fr-FR"/>
        </w:rPr>
      </w:pPr>
    </w:p>
    <w:p w:rsidR="005A71E0" w:rsidRPr="005A71E0" w:rsidRDefault="00BC2781" w:rsidP="005A71E0">
      <w:pPr>
        <w:pStyle w:val="Paragrafoelenco"/>
        <w:numPr>
          <w:ilvl w:val="0"/>
          <w:numId w:val="7"/>
        </w:numPr>
        <w:jc w:val="both"/>
        <w:rPr>
          <w:lang w:val="fr-FR"/>
        </w:rPr>
      </w:pPr>
      <w:r>
        <w:rPr>
          <w:sz w:val="26"/>
          <w:lang w:val="fr-FR"/>
        </w:rPr>
        <w:t>« </w:t>
      </w:r>
      <w:r w:rsidR="005A71E0">
        <w:rPr>
          <w:sz w:val="26"/>
          <w:lang w:val="fr-FR"/>
        </w:rPr>
        <w:t xml:space="preserve">“Ce discours fabuleux et joli”. L’échec de la représentation dans </w:t>
      </w:r>
      <w:r w:rsidR="005A71E0" w:rsidRPr="006F4607">
        <w:rPr>
          <w:sz w:val="26"/>
          <w:lang w:val="fr-FR"/>
        </w:rPr>
        <w:t>l’</w:t>
      </w:r>
      <w:r w:rsidR="005A71E0" w:rsidRPr="006F4607">
        <w:rPr>
          <w:i/>
          <w:sz w:val="26"/>
          <w:lang w:val="fr-FR"/>
        </w:rPr>
        <w:t>Enfer poétique</w:t>
      </w:r>
      <w:r w:rsidR="005A71E0">
        <w:rPr>
          <w:sz w:val="26"/>
          <w:lang w:val="fr-FR"/>
        </w:rPr>
        <w:t xml:space="preserve"> (1585) de Benoît Voron », in </w:t>
      </w:r>
      <w:r w:rsidR="005A71E0" w:rsidRPr="00A34D06">
        <w:rPr>
          <w:i/>
          <w:sz w:val="26"/>
          <w:lang w:val="fr-FR"/>
        </w:rPr>
        <w:t>Le texte en scène. Littérature, théâtre, théâtralité à la Renaissance,</w:t>
      </w:r>
      <w:r w:rsidR="005A71E0">
        <w:rPr>
          <w:sz w:val="26"/>
          <w:lang w:val="fr-FR"/>
        </w:rPr>
        <w:t xml:space="preserve"> sous la direction de Concetta Cavallini et Philippe Desan, Paris, Classiques Garnier, 2016, pp. 305-318. ISBN 978-2-8124-5999-3</w:t>
      </w:r>
    </w:p>
    <w:p w:rsidR="005A71E0" w:rsidRPr="00AD4F8E" w:rsidRDefault="005A71E0" w:rsidP="005A71E0">
      <w:pPr>
        <w:pStyle w:val="Paragrafoelenco"/>
        <w:ind w:left="720"/>
        <w:jc w:val="both"/>
        <w:rPr>
          <w:lang w:val="fr-FR"/>
        </w:rPr>
      </w:pPr>
    </w:p>
    <w:p w:rsidR="005A71E0" w:rsidRPr="005A71E0" w:rsidRDefault="005A71E0" w:rsidP="005A71E0">
      <w:pPr>
        <w:pStyle w:val="Paragrafoelenco"/>
        <w:numPr>
          <w:ilvl w:val="0"/>
          <w:numId w:val="7"/>
        </w:numPr>
        <w:jc w:val="both"/>
        <w:rPr>
          <w:lang w:val="fr-FR"/>
        </w:rPr>
      </w:pPr>
      <w:r w:rsidRPr="00A34D06">
        <w:rPr>
          <w:i/>
          <w:sz w:val="26"/>
          <w:lang w:val="fr-FR"/>
        </w:rPr>
        <w:t>Le texte en scène. Littérature, théâtre, théâtralité à la Renaissance,</w:t>
      </w:r>
      <w:r>
        <w:rPr>
          <w:sz w:val="26"/>
          <w:lang w:val="fr-FR"/>
        </w:rPr>
        <w:t xml:space="preserve"> sous la direction de Concetta Cavallini et Philippe Desan, Paris, Classiques Garnier, 2016. ISBN 978-2-8124-5999-3</w:t>
      </w:r>
    </w:p>
    <w:p w:rsidR="005A71E0" w:rsidRPr="005A71E0" w:rsidRDefault="005A71E0" w:rsidP="005A71E0">
      <w:pPr>
        <w:pStyle w:val="Paragrafoelenco"/>
        <w:ind w:left="720"/>
        <w:jc w:val="both"/>
        <w:rPr>
          <w:lang w:val="fr-FR"/>
        </w:rPr>
      </w:pPr>
    </w:p>
    <w:p w:rsidR="000A23F3" w:rsidRPr="005A1768" w:rsidRDefault="000A23F3" w:rsidP="000A23F3">
      <w:pPr>
        <w:pStyle w:val="Paragrafoelenco"/>
        <w:numPr>
          <w:ilvl w:val="0"/>
          <w:numId w:val="7"/>
        </w:numPr>
        <w:jc w:val="both"/>
        <w:rPr>
          <w:lang w:val="fr-FR"/>
        </w:rPr>
      </w:pPr>
      <w:r w:rsidRPr="00C05F30">
        <w:rPr>
          <w:sz w:val="26"/>
          <w:szCs w:val="26"/>
          <w:lang w:val="fr-FR"/>
        </w:rPr>
        <w:t xml:space="preserve">« Le “Manuscrit original des Voyages de Montaigne” deux siècles et demi après sa découverte », </w:t>
      </w:r>
      <w:r w:rsidRPr="00C05F30">
        <w:rPr>
          <w:i/>
          <w:sz w:val="26"/>
          <w:szCs w:val="26"/>
          <w:lang w:val="fr-FR"/>
        </w:rPr>
        <w:t>Montaigne Studies</w:t>
      </w:r>
      <w:r w:rsidRPr="00C05F30">
        <w:rPr>
          <w:sz w:val="26"/>
          <w:szCs w:val="26"/>
          <w:lang w:val="fr-FR"/>
        </w:rPr>
        <w:t xml:space="preserve">, XXVIII, 1-2, 2016, pp. 201-212. </w:t>
      </w:r>
      <w:r>
        <w:rPr>
          <w:sz w:val="26"/>
          <w:lang w:val="fr-FR"/>
        </w:rPr>
        <w:t>ISSN : 10</w:t>
      </w:r>
      <w:r w:rsidRPr="00A34D06">
        <w:rPr>
          <w:sz w:val="26"/>
          <w:lang w:val="fr-FR"/>
        </w:rPr>
        <w:t>49-2917</w:t>
      </w:r>
    </w:p>
    <w:p w:rsidR="005A1768" w:rsidRPr="00A34D06" w:rsidRDefault="005A1768" w:rsidP="005A1768">
      <w:pPr>
        <w:pStyle w:val="Paragrafoelenco"/>
        <w:ind w:left="720"/>
        <w:jc w:val="both"/>
        <w:rPr>
          <w:lang w:val="fr-FR"/>
        </w:rPr>
      </w:pPr>
    </w:p>
    <w:p w:rsidR="000A23F3" w:rsidRPr="000A23F3" w:rsidRDefault="000A23F3" w:rsidP="000A23F3">
      <w:pPr>
        <w:pStyle w:val="Paragrafoelenco"/>
        <w:numPr>
          <w:ilvl w:val="0"/>
          <w:numId w:val="7"/>
        </w:numPr>
        <w:jc w:val="both"/>
        <w:rPr>
          <w:sz w:val="26"/>
          <w:szCs w:val="26"/>
          <w:lang w:val="fr-FR"/>
        </w:rPr>
      </w:pPr>
      <w:r w:rsidRPr="000A23F3">
        <w:rPr>
          <w:rFonts w:eastAsiaTheme="minorHAnsi"/>
          <w:color w:val="000000"/>
          <w:sz w:val="26"/>
          <w:szCs w:val="26"/>
          <w:lang w:eastAsia="en-US"/>
        </w:rPr>
        <w:t xml:space="preserve">« </w:t>
      </w:r>
      <w:r w:rsidRPr="000A23F3">
        <w:rPr>
          <w:rFonts w:eastAsiaTheme="minorHAnsi"/>
          <w:i/>
          <w:iCs/>
          <w:color w:val="000000"/>
          <w:sz w:val="26"/>
          <w:szCs w:val="26"/>
          <w:lang w:eastAsia="en-US"/>
        </w:rPr>
        <w:t>Straccinò</w:t>
      </w:r>
      <w:r w:rsidRPr="000A23F3">
        <w:rPr>
          <w:rFonts w:eastAsiaTheme="minorHAnsi"/>
          <w:color w:val="000000"/>
          <w:sz w:val="26"/>
          <w:szCs w:val="26"/>
          <w:lang w:eastAsia="en-US"/>
        </w:rPr>
        <w:t xml:space="preserve">, </w:t>
      </w:r>
      <w:r w:rsidRPr="000A23F3">
        <w:rPr>
          <w:rFonts w:eastAsiaTheme="minorHAnsi"/>
          <w:i/>
          <w:iCs/>
          <w:color w:val="000000"/>
          <w:sz w:val="26"/>
          <w:szCs w:val="26"/>
          <w:lang w:eastAsia="en-US"/>
        </w:rPr>
        <w:t>stracinò</w:t>
      </w:r>
      <w:r w:rsidRPr="000A23F3">
        <w:rPr>
          <w:rFonts w:eastAsiaTheme="minorHAnsi"/>
          <w:color w:val="000000"/>
          <w:sz w:val="26"/>
          <w:szCs w:val="26"/>
          <w:lang w:eastAsia="en-US"/>
        </w:rPr>
        <w:t xml:space="preserve">, </w:t>
      </w:r>
      <w:r w:rsidRPr="000A23F3">
        <w:rPr>
          <w:rFonts w:eastAsiaTheme="minorHAnsi"/>
          <w:i/>
          <w:iCs/>
          <w:color w:val="000000"/>
          <w:sz w:val="26"/>
          <w:szCs w:val="26"/>
          <w:lang w:eastAsia="en-US"/>
        </w:rPr>
        <w:t xml:space="preserve">stracciò </w:t>
      </w:r>
      <w:r w:rsidRPr="000A23F3">
        <w:rPr>
          <w:rFonts w:eastAsiaTheme="minorHAnsi"/>
          <w:color w:val="000000"/>
          <w:sz w:val="26"/>
          <w:szCs w:val="26"/>
          <w:lang w:eastAsia="en-US"/>
        </w:rPr>
        <w:t xml:space="preserve">ou </w:t>
      </w:r>
      <w:r w:rsidRPr="000A23F3">
        <w:rPr>
          <w:rFonts w:eastAsiaTheme="minorHAnsi"/>
          <w:i/>
          <w:iCs/>
          <w:color w:val="000000"/>
          <w:sz w:val="26"/>
          <w:szCs w:val="26"/>
          <w:lang w:eastAsia="en-US"/>
        </w:rPr>
        <w:t xml:space="preserve">tormentò </w:t>
      </w:r>
      <w:r w:rsidRPr="000A23F3">
        <w:rPr>
          <w:rFonts w:eastAsiaTheme="minorHAnsi"/>
          <w:color w:val="000000"/>
          <w:sz w:val="26"/>
          <w:szCs w:val="26"/>
          <w:lang w:eastAsia="en-US"/>
        </w:rPr>
        <w:t xml:space="preserve">? </w:t>
      </w:r>
      <w:r w:rsidRPr="000A23F3">
        <w:rPr>
          <w:rFonts w:eastAsiaTheme="minorHAnsi"/>
          <w:color w:val="000000"/>
          <w:sz w:val="26"/>
          <w:szCs w:val="26"/>
          <w:lang w:val="fr-FR" w:eastAsia="en-US"/>
        </w:rPr>
        <w:t xml:space="preserve">Encore sur les erreurs (ou prétendues telles) de l'italien de Montaigne », </w:t>
      </w:r>
      <w:r w:rsidRPr="000A23F3">
        <w:rPr>
          <w:rFonts w:eastAsiaTheme="minorHAnsi"/>
          <w:i/>
          <w:iCs/>
          <w:color w:val="000000"/>
          <w:sz w:val="26"/>
          <w:szCs w:val="26"/>
          <w:lang w:val="fr-FR" w:eastAsia="en-US"/>
        </w:rPr>
        <w:t>Bulletin de la Société internationale des amis de</w:t>
      </w:r>
    </w:p>
    <w:p w:rsidR="000A23F3" w:rsidRDefault="000A23F3" w:rsidP="000A23F3">
      <w:pPr>
        <w:suppressAutoHyphens w:val="0"/>
        <w:autoSpaceDE w:val="0"/>
        <w:autoSpaceDN w:val="0"/>
        <w:adjustRightInd w:val="0"/>
        <w:ind w:left="709"/>
        <w:rPr>
          <w:rFonts w:eastAsiaTheme="minorHAnsi"/>
          <w:sz w:val="29"/>
          <w:szCs w:val="29"/>
          <w:lang w:val="fr-FR" w:eastAsia="en-US"/>
        </w:rPr>
      </w:pPr>
      <w:r w:rsidRPr="000A23F3">
        <w:rPr>
          <w:rFonts w:eastAsiaTheme="minorHAnsi"/>
          <w:i/>
          <w:iCs/>
          <w:color w:val="000000"/>
          <w:sz w:val="26"/>
          <w:szCs w:val="26"/>
          <w:lang w:val="fr-FR" w:eastAsia="en-US"/>
        </w:rPr>
        <w:t>Montaigne</w:t>
      </w:r>
      <w:r w:rsidRPr="000A23F3">
        <w:rPr>
          <w:rFonts w:eastAsiaTheme="minorHAnsi"/>
          <w:color w:val="000000"/>
          <w:sz w:val="26"/>
          <w:szCs w:val="26"/>
          <w:lang w:val="fr-FR" w:eastAsia="en-US"/>
        </w:rPr>
        <w:t xml:space="preserve">, n° 63, 2016 - 1, p. 39-53. </w:t>
      </w:r>
      <w:r w:rsidR="005A71E0">
        <w:rPr>
          <w:rFonts w:eastAsiaTheme="minorHAnsi"/>
          <w:sz w:val="29"/>
          <w:szCs w:val="29"/>
          <w:lang w:val="fr-FR" w:eastAsia="en-US"/>
        </w:rPr>
        <w:t>ISSN 2119-9434</w:t>
      </w:r>
    </w:p>
    <w:p w:rsidR="005A1768" w:rsidRPr="000A23F3" w:rsidRDefault="005A1768" w:rsidP="005A1768">
      <w:pPr>
        <w:suppressAutoHyphens w:val="0"/>
        <w:autoSpaceDE w:val="0"/>
        <w:autoSpaceDN w:val="0"/>
        <w:adjustRightInd w:val="0"/>
        <w:rPr>
          <w:rFonts w:eastAsiaTheme="minorHAnsi"/>
          <w:sz w:val="26"/>
          <w:szCs w:val="26"/>
          <w:lang w:val="fr-FR" w:eastAsia="en-US"/>
        </w:rPr>
      </w:pPr>
    </w:p>
    <w:p w:rsidR="000A23F3" w:rsidRPr="005A1768" w:rsidRDefault="000A23F3" w:rsidP="000A23F3">
      <w:pPr>
        <w:pStyle w:val="Paragrafoelenco"/>
        <w:numPr>
          <w:ilvl w:val="0"/>
          <w:numId w:val="7"/>
        </w:numPr>
        <w:jc w:val="both"/>
        <w:rPr>
          <w:lang w:val="fr-FR"/>
        </w:rPr>
      </w:pPr>
      <w:r>
        <w:rPr>
          <w:sz w:val="26"/>
          <w:lang w:val="fr-FR"/>
        </w:rPr>
        <w:t xml:space="preserve">« La </w:t>
      </w:r>
      <w:r w:rsidRPr="000A23F3">
        <w:rPr>
          <w:i/>
          <w:sz w:val="26"/>
          <w:lang w:val="fr-FR"/>
        </w:rPr>
        <w:t>Resjouissance sur la France désolée</w:t>
      </w:r>
      <w:r>
        <w:rPr>
          <w:sz w:val="26"/>
          <w:lang w:val="fr-FR"/>
        </w:rPr>
        <w:t xml:space="preserve"> de Benoît Voron (1574) entre mémoire et oubli », in </w:t>
      </w:r>
      <w:r w:rsidRPr="000763D1">
        <w:rPr>
          <w:i/>
          <w:sz w:val="26"/>
          <w:lang w:val="fr-FR"/>
        </w:rPr>
        <w:t>L’écriture entre Mémoire et oubli. Hommage à Krys</w:t>
      </w:r>
      <w:r w:rsidR="000763D1" w:rsidRPr="000763D1">
        <w:rPr>
          <w:i/>
          <w:sz w:val="26"/>
          <w:lang w:val="fr-FR"/>
        </w:rPr>
        <w:t>t</w:t>
      </w:r>
      <w:r w:rsidRPr="000763D1">
        <w:rPr>
          <w:i/>
          <w:sz w:val="26"/>
          <w:lang w:val="fr-FR"/>
        </w:rPr>
        <w:t>yna Kasprzyk</w:t>
      </w:r>
      <w:r>
        <w:rPr>
          <w:sz w:val="26"/>
          <w:lang w:val="fr-FR"/>
        </w:rPr>
        <w:t>. Textes réunis par Wieslaw Kroker et Agata Sobczyk, Varsovie, Université de Varsovie, 2016, pp. 53-67. ISBN 83-88012-02-9.</w:t>
      </w:r>
    </w:p>
    <w:p w:rsidR="005A1768" w:rsidRPr="00022BAD" w:rsidRDefault="005A1768" w:rsidP="005A1768">
      <w:pPr>
        <w:pStyle w:val="Paragrafoelenco"/>
        <w:ind w:left="720"/>
        <w:jc w:val="both"/>
        <w:rPr>
          <w:lang w:val="fr-FR"/>
        </w:rPr>
      </w:pPr>
    </w:p>
    <w:p w:rsidR="000A23F3" w:rsidRDefault="000A23F3" w:rsidP="000A23F3">
      <w:pPr>
        <w:pStyle w:val="Paragrafoelenco"/>
        <w:numPr>
          <w:ilvl w:val="0"/>
          <w:numId w:val="7"/>
        </w:numPr>
        <w:jc w:val="both"/>
        <w:rPr>
          <w:sz w:val="26"/>
          <w:szCs w:val="26"/>
          <w:lang w:val="fr-FR"/>
        </w:rPr>
      </w:pPr>
      <w:r w:rsidRPr="006F4607">
        <w:rPr>
          <w:sz w:val="26"/>
          <w:szCs w:val="26"/>
        </w:rPr>
        <w:t>« “Alla bottega dei Giunti [</w:t>
      </w:r>
      <w:r>
        <w:rPr>
          <w:sz w:val="26"/>
          <w:szCs w:val="26"/>
        </w:rPr>
        <w:t xml:space="preserve">…] </w:t>
      </w:r>
      <w:r w:rsidRPr="006F4607">
        <w:rPr>
          <w:sz w:val="26"/>
          <w:szCs w:val="26"/>
        </w:rPr>
        <w:t xml:space="preserve">comprai  </w:t>
      </w:r>
      <w:r>
        <w:rPr>
          <w:sz w:val="26"/>
          <w:szCs w:val="26"/>
        </w:rPr>
        <w:t xml:space="preserve">un mazzo di commedie”. </w:t>
      </w:r>
      <w:r w:rsidRPr="006F4607">
        <w:rPr>
          <w:sz w:val="26"/>
          <w:szCs w:val="26"/>
          <w:lang w:val="fr-FR"/>
        </w:rPr>
        <w:t>Montaigne voyageur et bibliophile italianisant</w:t>
      </w:r>
      <w:r>
        <w:rPr>
          <w:sz w:val="26"/>
          <w:szCs w:val="26"/>
          <w:lang w:val="fr-FR"/>
        </w:rPr>
        <w:t xml:space="preserve"> », in </w:t>
      </w:r>
      <w:r w:rsidRPr="000763D1">
        <w:rPr>
          <w:i/>
          <w:sz w:val="26"/>
          <w:szCs w:val="26"/>
          <w:lang w:val="fr-FR"/>
        </w:rPr>
        <w:t>Montaigne à l’étranger. Voyages avérés, possibles et imaginés,</w:t>
      </w:r>
      <w:r w:rsidRPr="005A71E0">
        <w:rPr>
          <w:sz w:val="26"/>
          <w:szCs w:val="26"/>
          <w:lang w:val="fr-FR"/>
        </w:rPr>
        <w:t xml:space="preserve"> </w:t>
      </w:r>
      <w:r w:rsidRPr="006F4607">
        <w:rPr>
          <w:sz w:val="26"/>
          <w:szCs w:val="26"/>
          <w:lang w:val="fr-FR"/>
        </w:rPr>
        <w:t>sous la direction de Philippe Desan, Paris, Classiques Garnier, 2016, pp. 133-155.</w:t>
      </w:r>
      <w:r>
        <w:rPr>
          <w:sz w:val="26"/>
          <w:szCs w:val="26"/>
          <w:lang w:val="fr-FR"/>
        </w:rPr>
        <w:t xml:space="preserve"> ISBN : 978-2-406-05992-9</w:t>
      </w:r>
    </w:p>
    <w:p w:rsidR="001B4BB4" w:rsidRDefault="001B4BB4" w:rsidP="001B4BB4">
      <w:pPr>
        <w:ind w:left="360"/>
        <w:jc w:val="both"/>
        <w:rPr>
          <w:sz w:val="26"/>
          <w:szCs w:val="26"/>
          <w:lang w:val="fr-FR"/>
        </w:rPr>
      </w:pPr>
    </w:p>
    <w:p w:rsidR="001B4BB4" w:rsidRPr="001B4BB4" w:rsidRDefault="001B4BB4" w:rsidP="001B4BB4">
      <w:pPr>
        <w:ind w:left="360"/>
        <w:jc w:val="both"/>
        <w:rPr>
          <w:sz w:val="26"/>
          <w:szCs w:val="26"/>
          <w:u w:val="single"/>
          <w:lang w:val="fr-FR"/>
        </w:rPr>
      </w:pPr>
      <w:r w:rsidRPr="001B4BB4">
        <w:rPr>
          <w:sz w:val="26"/>
          <w:szCs w:val="26"/>
          <w:u w:val="single"/>
          <w:lang w:val="fr-FR"/>
        </w:rPr>
        <w:t>Recensioni :</w:t>
      </w:r>
    </w:p>
    <w:p w:rsidR="001B4BB4" w:rsidRPr="001B4BB4" w:rsidRDefault="001B4BB4" w:rsidP="001B4BB4">
      <w:pPr>
        <w:pStyle w:val="Paragrafoelenco"/>
        <w:rPr>
          <w:sz w:val="26"/>
          <w:szCs w:val="26"/>
          <w:lang w:val="fr-FR"/>
        </w:rPr>
      </w:pPr>
    </w:p>
    <w:p w:rsidR="001B4BB4" w:rsidRDefault="00E808E8" w:rsidP="000A23F3">
      <w:pPr>
        <w:pStyle w:val="Paragrafoelenco"/>
        <w:numPr>
          <w:ilvl w:val="0"/>
          <w:numId w:val="7"/>
        </w:numPr>
        <w:jc w:val="both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 xml:space="preserve">Sébastien Prat, </w:t>
      </w:r>
      <w:r w:rsidRPr="00E808E8">
        <w:rPr>
          <w:i/>
          <w:sz w:val="26"/>
          <w:szCs w:val="26"/>
          <w:lang w:val="fr-FR"/>
        </w:rPr>
        <w:t>Constance et inconstance chez Montaigne</w:t>
      </w:r>
      <w:r>
        <w:rPr>
          <w:sz w:val="26"/>
          <w:szCs w:val="26"/>
          <w:lang w:val="fr-FR"/>
        </w:rPr>
        <w:t xml:space="preserve">, Paris, Classiques Garnier, 2011, </w:t>
      </w:r>
      <w:r w:rsidR="001B4BB4" w:rsidRPr="00E808E8">
        <w:rPr>
          <w:i/>
          <w:sz w:val="26"/>
          <w:szCs w:val="26"/>
          <w:lang w:val="fr-FR"/>
        </w:rPr>
        <w:t>Studi di Letteratura francese,</w:t>
      </w:r>
      <w:r w:rsidR="001B4BB4">
        <w:rPr>
          <w:sz w:val="26"/>
          <w:szCs w:val="26"/>
          <w:lang w:val="fr-FR"/>
        </w:rPr>
        <w:t xml:space="preserve"> vol. LXI</w:t>
      </w:r>
      <w:r>
        <w:rPr>
          <w:sz w:val="26"/>
          <w:szCs w:val="26"/>
          <w:lang w:val="fr-FR"/>
        </w:rPr>
        <w:t>, 2016, p. 275-</w:t>
      </w:r>
      <w:r w:rsidR="00144EBE">
        <w:rPr>
          <w:sz w:val="26"/>
          <w:szCs w:val="26"/>
          <w:lang w:val="fr-FR"/>
        </w:rPr>
        <w:t>276.</w:t>
      </w:r>
      <w:r>
        <w:rPr>
          <w:sz w:val="26"/>
          <w:szCs w:val="26"/>
          <w:lang w:val="fr-FR"/>
        </w:rPr>
        <w:t xml:space="preserve"> ISBN : 978-</w:t>
      </w:r>
      <w:r w:rsidR="00144EBE">
        <w:rPr>
          <w:sz w:val="26"/>
          <w:szCs w:val="26"/>
          <w:lang w:val="fr-FR"/>
        </w:rPr>
        <w:t>88-</w:t>
      </w:r>
      <w:r>
        <w:rPr>
          <w:sz w:val="26"/>
          <w:szCs w:val="26"/>
          <w:lang w:val="fr-FR"/>
        </w:rPr>
        <w:t>222-</w:t>
      </w:r>
      <w:r w:rsidR="00144EBE">
        <w:rPr>
          <w:sz w:val="26"/>
          <w:szCs w:val="26"/>
          <w:lang w:val="fr-FR"/>
        </w:rPr>
        <w:t>6481-7</w:t>
      </w:r>
    </w:p>
    <w:p w:rsidR="00144EBE" w:rsidRDefault="00144EBE" w:rsidP="00144EBE">
      <w:pPr>
        <w:pStyle w:val="Paragrafoelenco"/>
        <w:ind w:left="720"/>
        <w:jc w:val="both"/>
        <w:rPr>
          <w:sz w:val="26"/>
          <w:szCs w:val="26"/>
          <w:lang w:val="fr-FR"/>
        </w:rPr>
      </w:pPr>
    </w:p>
    <w:p w:rsidR="00144EBE" w:rsidRDefault="00E808E8" w:rsidP="00144EBE">
      <w:pPr>
        <w:pStyle w:val="Paragrafoelenco"/>
        <w:numPr>
          <w:ilvl w:val="0"/>
          <w:numId w:val="7"/>
        </w:numPr>
        <w:jc w:val="both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 xml:space="preserve">Emiliano Ferrari, </w:t>
      </w:r>
      <w:r w:rsidRPr="00E808E8">
        <w:rPr>
          <w:i/>
          <w:sz w:val="26"/>
          <w:szCs w:val="26"/>
          <w:lang w:val="fr-FR"/>
        </w:rPr>
        <w:t>Montaigne. Une anthropologie des passions</w:t>
      </w:r>
      <w:r>
        <w:rPr>
          <w:sz w:val="26"/>
          <w:szCs w:val="26"/>
          <w:lang w:val="fr-FR"/>
        </w:rPr>
        <w:t xml:space="preserve">, Paris, Classiques Garnier, 2014, </w:t>
      </w:r>
      <w:r w:rsidRPr="00E808E8">
        <w:rPr>
          <w:i/>
          <w:sz w:val="26"/>
          <w:szCs w:val="26"/>
          <w:lang w:val="fr-FR"/>
        </w:rPr>
        <w:t>Studi di Letteratura francese</w:t>
      </w:r>
      <w:r>
        <w:rPr>
          <w:sz w:val="26"/>
          <w:szCs w:val="26"/>
          <w:lang w:val="fr-FR"/>
        </w:rPr>
        <w:t>, vol. LXI, 2016, p. 277-</w:t>
      </w:r>
      <w:r w:rsidR="00144EBE">
        <w:rPr>
          <w:sz w:val="26"/>
          <w:szCs w:val="26"/>
          <w:lang w:val="fr-FR"/>
        </w:rPr>
        <w:t>78.</w:t>
      </w:r>
      <w:r w:rsidR="00144EBE" w:rsidRPr="00144EBE">
        <w:rPr>
          <w:sz w:val="26"/>
          <w:szCs w:val="26"/>
          <w:lang w:val="fr-FR"/>
        </w:rPr>
        <w:t xml:space="preserve"> </w:t>
      </w:r>
      <w:r w:rsidR="00144EBE">
        <w:rPr>
          <w:sz w:val="26"/>
          <w:szCs w:val="26"/>
          <w:lang w:val="fr-FR"/>
        </w:rPr>
        <w:t>ISBN : 978-88-222-6481-7</w:t>
      </w:r>
    </w:p>
    <w:p w:rsidR="00E808E8" w:rsidRDefault="00E808E8" w:rsidP="00144EBE">
      <w:pPr>
        <w:pStyle w:val="Paragrafoelenco"/>
        <w:ind w:left="720"/>
        <w:jc w:val="both"/>
        <w:rPr>
          <w:sz w:val="26"/>
          <w:szCs w:val="26"/>
          <w:lang w:val="fr-FR"/>
        </w:rPr>
      </w:pPr>
    </w:p>
    <w:p w:rsidR="00144EBE" w:rsidRDefault="00E808E8" w:rsidP="00144EBE">
      <w:pPr>
        <w:pStyle w:val="Paragrafoelenco"/>
        <w:numPr>
          <w:ilvl w:val="0"/>
          <w:numId w:val="7"/>
        </w:numPr>
        <w:jc w:val="both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 xml:space="preserve">Richard Scholar, </w:t>
      </w:r>
      <w:r w:rsidRPr="00E808E8">
        <w:rPr>
          <w:i/>
          <w:sz w:val="26"/>
          <w:szCs w:val="26"/>
          <w:lang w:val="fr-FR"/>
        </w:rPr>
        <w:t>Montaigne libre penseur</w:t>
      </w:r>
      <w:r>
        <w:rPr>
          <w:sz w:val="26"/>
          <w:szCs w:val="26"/>
          <w:lang w:val="fr-FR"/>
        </w:rPr>
        <w:t>, traduit de l’anglais par Thomas Constantinesco, Paris, Hermann, 2014</w:t>
      </w:r>
      <w:r w:rsidRPr="00E808E8">
        <w:rPr>
          <w:i/>
          <w:sz w:val="26"/>
          <w:szCs w:val="26"/>
          <w:lang w:val="fr-FR"/>
        </w:rPr>
        <w:t>, Studi di Letteratura francese</w:t>
      </w:r>
      <w:r>
        <w:rPr>
          <w:sz w:val="26"/>
          <w:szCs w:val="26"/>
          <w:lang w:val="fr-FR"/>
        </w:rPr>
        <w:t>, vol. LXI, 2016,p. 278-</w:t>
      </w:r>
      <w:r w:rsidR="00144EBE">
        <w:rPr>
          <w:sz w:val="26"/>
          <w:szCs w:val="26"/>
          <w:lang w:val="fr-FR"/>
        </w:rPr>
        <w:t>279. ISBN : 978-88-222-6481-7</w:t>
      </w:r>
    </w:p>
    <w:p w:rsidR="00E808E8" w:rsidRDefault="00E808E8" w:rsidP="00144EBE">
      <w:pPr>
        <w:pStyle w:val="Paragrafoelenco"/>
        <w:ind w:left="720"/>
        <w:jc w:val="both"/>
        <w:rPr>
          <w:sz w:val="26"/>
          <w:szCs w:val="26"/>
          <w:lang w:val="fr-FR"/>
        </w:rPr>
      </w:pPr>
    </w:p>
    <w:p w:rsidR="00144EBE" w:rsidRDefault="00E808E8" w:rsidP="00144EBE">
      <w:pPr>
        <w:pStyle w:val="Paragrafoelenco"/>
        <w:numPr>
          <w:ilvl w:val="0"/>
          <w:numId w:val="7"/>
        </w:numPr>
        <w:jc w:val="both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 xml:space="preserve">Loys Le Roys, </w:t>
      </w:r>
      <w:r w:rsidRPr="00E808E8">
        <w:rPr>
          <w:i/>
          <w:sz w:val="26"/>
          <w:szCs w:val="26"/>
          <w:lang w:val="fr-FR"/>
        </w:rPr>
        <w:t>Deux oraisons françoises (1576)</w:t>
      </w:r>
      <w:r>
        <w:rPr>
          <w:sz w:val="26"/>
          <w:szCs w:val="26"/>
          <w:lang w:val="fr-FR"/>
        </w:rPr>
        <w:t xml:space="preserve">, édition critique par Richard Crescenzo, Genève, Droz, 2016, </w:t>
      </w:r>
      <w:r w:rsidRPr="00E808E8">
        <w:rPr>
          <w:i/>
          <w:sz w:val="26"/>
          <w:szCs w:val="26"/>
          <w:lang w:val="fr-FR"/>
        </w:rPr>
        <w:t>Studi di Letteratura francese</w:t>
      </w:r>
      <w:r>
        <w:rPr>
          <w:sz w:val="26"/>
          <w:szCs w:val="26"/>
          <w:lang w:val="fr-FR"/>
        </w:rPr>
        <w:t>, vol. LXI, 2016,</w:t>
      </w:r>
      <w:r w:rsidR="00144EBE">
        <w:rPr>
          <w:sz w:val="26"/>
          <w:szCs w:val="26"/>
          <w:lang w:val="fr-FR"/>
        </w:rPr>
        <w:t xml:space="preserve"> p. 280. ISBN : 978-88-222-6481-7</w:t>
      </w:r>
    </w:p>
    <w:p w:rsidR="00E808E8" w:rsidRDefault="00E808E8" w:rsidP="00144EBE">
      <w:pPr>
        <w:pStyle w:val="Paragrafoelenco"/>
        <w:ind w:left="720"/>
        <w:jc w:val="both"/>
        <w:rPr>
          <w:sz w:val="26"/>
          <w:szCs w:val="26"/>
          <w:lang w:val="fr-FR"/>
        </w:rPr>
      </w:pPr>
    </w:p>
    <w:p w:rsidR="00144EBE" w:rsidRDefault="00E808E8" w:rsidP="00144EBE">
      <w:pPr>
        <w:pStyle w:val="Paragrafoelenco"/>
        <w:numPr>
          <w:ilvl w:val="0"/>
          <w:numId w:val="7"/>
        </w:numPr>
        <w:jc w:val="both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 xml:space="preserve">Bruno Méniel sous la direction de, </w:t>
      </w:r>
      <w:r w:rsidRPr="00E808E8">
        <w:rPr>
          <w:i/>
          <w:sz w:val="26"/>
          <w:szCs w:val="26"/>
          <w:lang w:val="fr-FR"/>
        </w:rPr>
        <w:t>Ecrivains juristes et juristes écrivains du Moyen Age au siècle des Lumières</w:t>
      </w:r>
      <w:r>
        <w:rPr>
          <w:sz w:val="26"/>
          <w:szCs w:val="26"/>
          <w:lang w:val="fr-FR"/>
        </w:rPr>
        <w:t xml:space="preserve">, Paris, Classiques Garnier, 2016, </w:t>
      </w:r>
      <w:r w:rsidRPr="00E808E8">
        <w:rPr>
          <w:i/>
          <w:sz w:val="26"/>
          <w:szCs w:val="26"/>
          <w:lang w:val="fr-FR"/>
        </w:rPr>
        <w:t>Studi di Letteratura francese</w:t>
      </w:r>
      <w:r>
        <w:rPr>
          <w:sz w:val="26"/>
          <w:szCs w:val="26"/>
          <w:lang w:val="fr-FR"/>
        </w:rPr>
        <w:t>, vol. LXI, 2016,</w:t>
      </w:r>
      <w:r w:rsidR="00144EBE">
        <w:rPr>
          <w:sz w:val="26"/>
          <w:szCs w:val="26"/>
          <w:lang w:val="fr-FR"/>
        </w:rPr>
        <w:t xml:space="preserve"> </w:t>
      </w:r>
      <w:r>
        <w:rPr>
          <w:sz w:val="26"/>
          <w:szCs w:val="26"/>
          <w:lang w:val="fr-FR"/>
        </w:rPr>
        <w:t>p. 280-</w:t>
      </w:r>
      <w:r w:rsidR="00144EBE">
        <w:rPr>
          <w:sz w:val="26"/>
          <w:szCs w:val="26"/>
          <w:lang w:val="fr-FR"/>
        </w:rPr>
        <w:t>82. ISBN : 978-88-222-6481-7</w:t>
      </w:r>
    </w:p>
    <w:p w:rsidR="00E808E8" w:rsidRDefault="00E808E8" w:rsidP="00144EBE">
      <w:pPr>
        <w:pStyle w:val="Paragrafoelenco"/>
        <w:ind w:left="720"/>
        <w:jc w:val="both"/>
        <w:rPr>
          <w:sz w:val="26"/>
          <w:szCs w:val="26"/>
          <w:lang w:val="fr-FR"/>
        </w:rPr>
      </w:pPr>
    </w:p>
    <w:p w:rsidR="00144EBE" w:rsidRDefault="00E808E8" w:rsidP="00144EBE">
      <w:pPr>
        <w:pStyle w:val="Paragrafoelenco"/>
        <w:numPr>
          <w:ilvl w:val="0"/>
          <w:numId w:val="7"/>
        </w:numPr>
        <w:jc w:val="both"/>
        <w:rPr>
          <w:sz w:val="26"/>
          <w:szCs w:val="26"/>
          <w:lang w:val="fr-FR"/>
        </w:rPr>
      </w:pPr>
      <w:r w:rsidRPr="00E808E8">
        <w:rPr>
          <w:sz w:val="26"/>
          <w:szCs w:val="26"/>
        </w:rPr>
        <w:t xml:space="preserve">Susanna Villari, </w:t>
      </w:r>
      <w:r w:rsidRPr="00E808E8">
        <w:rPr>
          <w:i/>
          <w:sz w:val="26"/>
          <w:szCs w:val="26"/>
        </w:rPr>
        <w:t>Che cos’è la filologia dei testi a stampa</w:t>
      </w:r>
      <w:r>
        <w:rPr>
          <w:sz w:val="26"/>
          <w:szCs w:val="26"/>
        </w:rPr>
        <w:t xml:space="preserve">, Roma, Carocci editore, 2014, </w:t>
      </w:r>
      <w:r w:rsidRPr="00E808E8">
        <w:rPr>
          <w:sz w:val="26"/>
          <w:szCs w:val="26"/>
        </w:rPr>
        <w:t xml:space="preserve">Studi di Letteratura francese, vol. </w:t>
      </w:r>
      <w:r w:rsidRPr="00144EBE">
        <w:rPr>
          <w:sz w:val="26"/>
          <w:szCs w:val="26"/>
        </w:rPr>
        <w:t xml:space="preserve">LXI, 2016, </w:t>
      </w:r>
      <w:r>
        <w:rPr>
          <w:sz w:val="26"/>
          <w:szCs w:val="26"/>
        </w:rPr>
        <w:t>p. 282-</w:t>
      </w:r>
      <w:r w:rsidR="00144EBE">
        <w:rPr>
          <w:sz w:val="26"/>
          <w:szCs w:val="26"/>
        </w:rPr>
        <w:t xml:space="preserve">84. </w:t>
      </w:r>
      <w:r w:rsidR="00144EBE">
        <w:rPr>
          <w:sz w:val="26"/>
          <w:szCs w:val="26"/>
          <w:lang w:val="fr-FR"/>
        </w:rPr>
        <w:t>ISBN : 978-88-222-6481-7</w:t>
      </w:r>
    </w:p>
    <w:p w:rsidR="00E808E8" w:rsidRPr="00E808E8" w:rsidRDefault="00E808E8" w:rsidP="00144EBE">
      <w:pPr>
        <w:pStyle w:val="Paragrafoelenco"/>
        <w:ind w:left="720"/>
        <w:jc w:val="both"/>
        <w:rPr>
          <w:sz w:val="26"/>
          <w:szCs w:val="26"/>
        </w:rPr>
      </w:pPr>
    </w:p>
    <w:p w:rsidR="001B4BB4" w:rsidRPr="00E808E8" w:rsidRDefault="001B4BB4" w:rsidP="00E808E8">
      <w:pPr>
        <w:jc w:val="both"/>
        <w:rPr>
          <w:sz w:val="26"/>
          <w:szCs w:val="26"/>
        </w:rPr>
      </w:pPr>
    </w:p>
    <w:p w:rsidR="00C05F30" w:rsidRPr="00E808E8" w:rsidRDefault="00C05F30" w:rsidP="00C05F30">
      <w:pPr>
        <w:jc w:val="both"/>
        <w:rPr>
          <w:sz w:val="26"/>
          <w:szCs w:val="26"/>
        </w:rPr>
      </w:pPr>
    </w:p>
    <w:p w:rsidR="00C05F30" w:rsidRDefault="00C05F30" w:rsidP="009E33CD">
      <w:pPr>
        <w:jc w:val="both"/>
        <w:rPr>
          <w:b/>
          <w:sz w:val="26"/>
          <w:szCs w:val="26"/>
          <w:lang w:val="fr-FR"/>
        </w:rPr>
      </w:pPr>
      <w:r w:rsidRPr="009E33CD">
        <w:rPr>
          <w:b/>
          <w:sz w:val="26"/>
          <w:szCs w:val="26"/>
          <w:lang w:val="fr-FR"/>
        </w:rPr>
        <w:t>2015</w:t>
      </w:r>
    </w:p>
    <w:p w:rsidR="005A1768" w:rsidRPr="009E33CD" w:rsidRDefault="005A1768" w:rsidP="009E33CD">
      <w:pPr>
        <w:jc w:val="both"/>
        <w:rPr>
          <w:b/>
          <w:sz w:val="26"/>
          <w:szCs w:val="26"/>
          <w:lang w:val="fr-FR"/>
        </w:rPr>
      </w:pPr>
    </w:p>
    <w:p w:rsidR="00AC0D73" w:rsidRDefault="00AC0D73" w:rsidP="009E33CD">
      <w:pPr>
        <w:numPr>
          <w:ilvl w:val="0"/>
          <w:numId w:val="7"/>
        </w:numPr>
        <w:jc w:val="both"/>
        <w:rPr>
          <w:sz w:val="26"/>
          <w:szCs w:val="26"/>
          <w:lang w:val="fr-FR"/>
        </w:rPr>
      </w:pPr>
      <w:r w:rsidRPr="00ED5C1E">
        <w:rPr>
          <w:sz w:val="26"/>
          <w:szCs w:val="26"/>
          <w:lang w:val="fr-FR"/>
        </w:rPr>
        <w:t xml:space="preserve">«“…pour reconquerir ceste Hierusalem”: Pierre de Brach  et la traduction des </w:t>
      </w:r>
      <w:r w:rsidRPr="00ED5C1E">
        <w:rPr>
          <w:i/>
          <w:sz w:val="26"/>
          <w:szCs w:val="26"/>
          <w:lang w:val="fr-FR"/>
        </w:rPr>
        <w:t>Quatre chants de la Jérusalem délivrée</w:t>
      </w:r>
      <w:r w:rsidRPr="00ED5C1E">
        <w:rPr>
          <w:sz w:val="26"/>
          <w:szCs w:val="26"/>
          <w:lang w:val="fr-FR"/>
        </w:rPr>
        <w:t xml:space="preserve"> du Tasse », in </w:t>
      </w:r>
      <w:r w:rsidRPr="00ED5C1E">
        <w:rPr>
          <w:i/>
          <w:sz w:val="26"/>
          <w:szCs w:val="26"/>
          <w:lang w:val="fr-FR"/>
        </w:rPr>
        <w:t>La Renaissance en Europe dans sa diversité. 2. Les savoirs, les savoir-faire et leurs transmissions</w:t>
      </w:r>
      <w:r w:rsidRPr="00ED5C1E">
        <w:rPr>
          <w:sz w:val="26"/>
          <w:szCs w:val="26"/>
          <w:lang w:val="fr-FR"/>
        </w:rPr>
        <w:t xml:space="preserve">, Nancy, Presses Universitaires de Nancy « Europe XVI-XVII », n. 21, 2015, p. 495-509. </w:t>
      </w:r>
      <w:r>
        <w:rPr>
          <w:sz w:val="26"/>
          <w:szCs w:val="26"/>
          <w:lang w:val="fr-FR"/>
        </w:rPr>
        <w:t>ISBN : 978-2-917030-10-3</w:t>
      </w:r>
    </w:p>
    <w:p w:rsidR="00343BF7" w:rsidRDefault="00343BF7" w:rsidP="00343BF7">
      <w:pPr>
        <w:ind w:left="360"/>
        <w:jc w:val="both"/>
        <w:rPr>
          <w:sz w:val="26"/>
          <w:szCs w:val="26"/>
          <w:lang w:val="fr-FR"/>
        </w:rPr>
      </w:pPr>
    </w:p>
    <w:p w:rsidR="00A913C6" w:rsidRDefault="00A913C6" w:rsidP="009E33CD">
      <w:pPr>
        <w:numPr>
          <w:ilvl w:val="0"/>
          <w:numId w:val="7"/>
        </w:numPr>
        <w:jc w:val="both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 xml:space="preserve">Concetta Cavallini – Bruno Méniel, « Le savoir et le modèle théâtral à la Renaissance. Introduction », </w:t>
      </w:r>
      <w:r w:rsidRPr="00A913C6">
        <w:rPr>
          <w:i/>
          <w:sz w:val="26"/>
          <w:szCs w:val="26"/>
          <w:lang w:val="fr-FR"/>
        </w:rPr>
        <w:t>Cahiers de Recherches médiévales et humanistes,</w:t>
      </w:r>
      <w:r>
        <w:rPr>
          <w:sz w:val="26"/>
          <w:szCs w:val="26"/>
          <w:lang w:val="fr-FR"/>
        </w:rPr>
        <w:t xml:space="preserve"> 1, n. 29, 2015, pp. 265-270.</w:t>
      </w:r>
      <w:r w:rsidR="00C05F30">
        <w:rPr>
          <w:sz w:val="26"/>
          <w:szCs w:val="26"/>
          <w:lang w:val="fr-FR"/>
        </w:rPr>
        <w:t xml:space="preserve"> ISSN : 2115-6360</w:t>
      </w:r>
    </w:p>
    <w:p w:rsidR="00343BF7" w:rsidRDefault="00343BF7" w:rsidP="005A1768">
      <w:pPr>
        <w:jc w:val="both"/>
        <w:rPr>
          <w:sz w:val="26"/>
          <w:szCs w:val="26"/>
          <w:lang w:val="fr-FR"/>
        </w:rPr>
      </w:pPr>
    </w:p>
    <w:p w:rsidR="00C05F30" w:rsidRDefault="00A913C6" w:rsidP="009E33CD">
      <w:pPr>
        <w:numPr>
          <w:ilvl w:val="0"/>
          <w:numId w:val="7"/>
        </w:numPr>
        <w:jc w:val="both"/>
        <w:rPr>
          <w:sz w:val="26"/>
          <w:szCs w:val="26"/>
          <w:lang w:val="fr-FR"/>
        </w:rPr>
      </w:pPr>
      <w:r w:rsidRPr="00A913C6">
        <w:rPr>
          <w:i/>
          <w:sz w:val="26"/>
          <w:szCs w:val="26"/>
          <w:lang w:val="fr-FR"/>
        </w:rPr>
        <w:t>Les Savoirs et le modèle théâtral à la Renaissance</w:t>
      </w:r>
      <w:r>
        <w:rPr>
          <w:sz w:val="26"/>
          <w:szCs w:val="26"/>
          <w:lang w:val="fr-FR"/>
        </w:rPr>
        <w:t xml:space="preserve">, sous la direction de Concetta Cavallini et Bruno Méniel, </w:t>
      </w:r>
      <w:r w:rsidRPr="00A913C6">
        <w:rPr>
          <w:i/>
          <w:sz w:val="26"/>
          <w:szCs w:val="26"/>
          <w:lang w:val="fr-FR"/>
        </w:rPr>
        <w:t>Cahiers de Recherches médiévales et humanistes,</w:t>
      </w:r>
      <w:r>
        <w:rPr>
          <w:sz w:val="26"/>
          <w:szCs w:val="26"/>
          <w:lang w:val="fr-FR"/>
        </w:rPr>
        <w:t xml:space="preserve"> 1, n. 29, 2015, pp. 263-343.</w:t>
      </w:r>
      <w:r w:rsidR="00C05F30">
        <w:rPr>
          <w:sz w:val="26"/>
          <w:szCs w:val="26"/>
          <w:lang w:val="fr-FR"/>
        </w:rPr>
        <w:t xml:space="preserve"> ISSN : 2115-6360</w:t>
      </w:r>
    </w:p>
    <w:p w:rsidR="00343BF7" w:rsidRDefault="00343BF7" w:rsidP="00343BF7">
      <w:pPr>
        <w:ind w:left="360"/>
        <w:jc w:val="both"/>
        <w:rPr>
          <w:sz w:val="26"/>
          <w:szCs w:val="26"/>
          <w:lang w:val="fr-FR"/>
        </w:rPr>
      </w:pPr>
    </w:p>
    <w:p w:rsidR="00A913C6" w:rsidRDefault="00C05F30" w:rsidP="009E33CD">
      <w:pPr>
        <w:numPr>
          <w:ilvl w:val="0"/>
          <w:numId w:val="7"/>
        </w:numPr>
        <w:jc w:val="both"/>
        <w:rPr>
          <w:sz w:val="26"/>
          <w:szCs w:val="26"/>
          <w:lang w:val="fr-FR"/>
        </w:rPr>
      </w:pPr>
      <w:r w:rsidRPr="00343BF7">
        <w:rPr>
          <w:sz w:val="26"/>
          <w:szCs w:val="26"/>
        </w:rPr>
        <w:t xml:space="preserve">« Berardino Rota e Pierre de Brach. </w:t>
      </w:r>
      <w:r>
        <w:rPr>
          <w:sz w:val="26"/>
          <w:szCs w:val="26"/>
          <w:lang w:val="fr-FR"/>
        </w:rPr>
        <w:t>Poésie conjugale / poésie funèbre au XVI</w:t>
      </w:r>
      <w:r w:rsidRPr="00C05F30">
        <w:rPr>
          <w:sz w:val="26"/>
          <w:szCs w:val="26"/>
          <w:vertAlign w:val="superscript"/>
          <w:lang w:val="fr-FR"/>
        </w:rPr>
        <w:t>e</w:t>
      </w:r>
      <w:r>
        <w:rPr>
          <w:sz w:val="26"/>
          <w:szCs w:val="26"/>
          <w:lang w:val="fr-FR"/>
        </w:rPr>
        <w:t xml:space="preserve"> siècle entre Naples et la France », </w:t>
      </w:r>
      <w:r w:rsidRPr="00C05F30">
        <w:rPr>
          <w:i/>
          <w:sz w:val="26"/>
          <w:szCs w:val="26"/>
          <w:lang w:val="fr-FR"/>
        </w:rPr>
        <w:t>Revue européenne de recherches sur la poésie</w:t>
      </w:r>
      <w:r>
        <w:rPr>
          <w:sz w:val="26"/>
          <w:szCs w:val="26"/>
          <w:lang w:val="fr-FR"/>
        </w:rPr>
        <w:t>, 2015, n. 1, pp. 57-72. ISBN : 978-2-406-05672-0</w:t>
      </w:r>
    </w:p>
    <w:p w:rsidR="00994CBA" w:rsidRDefault="00994CBA" w:rsidP="00994CBA">
      <w:pPr>
        <w:pStyle w:val="Paragrafoelenco"/>
        <w:rPr>
          <w:sz w:val="26"/>
          <w:szCs w:val="26"/>
          <w:lang w:val="fr-FR"/>
        </w:rPr>
      </w:pPr>
    </w:p>
    <w:p w:rsidR="00AC0D73" w:rsidRPr="009E33CD" w:rsidRDefault="00994CBA" w:rsidP="009E33CD">
      <w:pPr>
        <w:pStyle w:val="Paragrafoelenco"/>
        <w:numPr>
          <w:ilvl w:val="0"/>
          <w:numId w:val="7"/>
        </w:numPr>
        <w:jc w:val="both"/>
        <w:rPr>
          <w:sz w:val="26"/>
          <w:szCs w:val="26"/>
        </w:rPr>
      </w:pPr>
      <w:r w:rsidRPr="009E33CD">
        <w:rPr>
          <w:sz w:val="26"/>
          <w:szCs w:val="26"/>
          <w:lang w:val="fr-FR"/>
        </w:rPr>
        <w:t>C. Cavallini, « “Sa robe estoit…”: costumes, vêtements et accessoires chez Pierre de Brach », in </w:t>
      </w:r>
      <w:r w:rsidRPr="009E33CD">
        <w:rPr>
          <w:i/>
          <w:iCs/>
          <w:sz w:val="26"/>
          <w:szCs w:val="26"/>
          <w:lang w:val="fr-FR"/>
        </w:rPr>
        <w:t>« </w:t>
      </w:r>
      <w:r w:rsidR="00147BA9" w:rsidRPr="009E33CD">
        <w:rPr>
          <w:i/>
          <w:iCs/>
          <w:sz w:val="26"/>
          <w:szCs w:val="26"/>
          <w:lang w:val="fr-FR"/>
        </w:rPr>
        <w:t>La Grâce de m</w:t>
      </w:r>
      <w:r w:rsidRPr="009E33CD">
        <w:rPr>
          <w:i/>
          <w:iCs/>
          <w:sz w:val="26"/>
          <w:szCs w:val="26"/>
          <w:lang w:val="fr-FR"/>
        </w:rPr>
        <w:t xml:space="preserve">ontrer son âme dans le vêtement ». </w:t>
      </w:r>
      <w:r w:rsidR="00147BA9" w:rsidRPr="009E33CD">
        <w:rPr>
          <w:i/>
          <w:iCs/>
          <w:sz w:val="26"/>
          <w:szCs w:val="26"/>
        </w:rPr>
        <w:t xml:space="preserve">Scrivere di tessuti, abiti, accessori. </w:t>
      </w:r>
      <w:r w:rsidR="009E33CD" w:rsidRPr="009E33CD">
        <w:rPr>
          <w:i/>
          <w:iCs/>
          <w:sz w:val="26"/>
          <w:szCs w:val="26"/>
        </w:rPr>
        <w:t xml:space="preserve">Studi in onore di Liana Nissim, </w:t>
      </w:r>
      <w:r w:rsidR="009E33CD" w:rsidRPr="009E33CD">
        <w:rPr>
          <w:iCs/>
          <w:sz w:val="26"/>
          <w:szCs w:val="26"/>
        </w:rPr>
        <w:t xml:space="preserve">a cura di Marco Modenesi, Maria Benedetta Collini, Francesca Paraboschi, tomo I. Da Quattrocento al Settecento, Milano, </w:t>
      </w:r>
      <w:r w:rsidR="00022BAD" w:rsidRPr="007B7897">
        <w:rPr>
          <w:iCs/>
          <w:sz w:val="26"/>
          <w:szCs w:val="26"/>
        </w:rPr>
        <w:t xml:space="preserve">Ledizioni </w:t>
      </w:r>
      <w:r w:rsidR="009E33CD" w:rsidRPr="007B7897">
        <w:rPr>
          <w:iCs/>
          <w:sz w:val="26"/>
          <w:szCs w:val="26"/>
        </w:rPr>
        <w:t>Di/Segni</w:t>
      </w:r>
      <w:r w:rsidR="007B7897">
        <w:rPr>
          <w:iCs/>
          <w:sz w:val="26"/>
          <w:szCs w:val="26"/>
        </w:rPr>
        <w:t>, 2015, pp. 71-81. ISBN: 978-88-6705-284-4</w:t>
      </w:r>
    </w:p>
    <w:p w:rsidR="00147BA9" w:rsidRPr="009E33CD" w:rsidRDefault="00147BA9" w:rsidP="009E33CD">
      <w:pPr>
        <w:rPr>
          <w:b/>
          <w:sz w:val="26"/>
          <w:szCs w:val="26"/>
        </w:rPr>
      </w:pPr>
    </w:p>
    <w:p w:rsidR="00147BA9" w:rsidRPr="009E33CD" w:rsidRDefault="00147BA9" w:rsidP="009E33CD">
      <w:pPr>
        <w:rPr>
          <w:sz w:val="26"/>
          <w:szCs w:val="26"/>
          <w:u w:val="single"/>
          <w:lang w:val="fr-FR"/>
        </w:rPr>
      </w:pPr>
      <w:r w:rsidRPr="009E33CD">
        <w:rPr>
          <w:sz w:val="26"/>
          <w:szCs w:val="26"/>
          <w:u w:val="single"/>
          <w:lang w:val="fr-FR"/>
        </w:rPr>
        <w:t>Recensioni :</w:t>
      </w:r>
    </w:p>
    <w:p w:rsidR="009E33CD" w:rsidRPr="009E33CD" w:rsidRDefault="009E33CD" w:rsidP="009E33CD">
      <w:pPr>
        <w:rPr>
          <w:sz w:val="26"/>
          <w:szCs w:val="26"/>
          <w:u w:val="single"/>
          <w:lang w:val="fr-FR"/>
        </w:rPr>
      </w:pPr>
    </w:p>
    <w:p w:rsidR="009E33CD" w:rsidRPr="005A1768" w:rsidRDefault="009E33CD" w:rsidP="005A1768">
      <w:pPr>
        <w:jc w:val="both"/>
        <w:rPr>
          <w:b/>
          <w:sz w:val="26"/>
          <w:szCs w:val="26"/>
          <w:lang w:val="fr-FR"/>
        </w:rPr>
      </w:pPr>
    </w:p>
    <w:p w:rsidR="00022BAD" w:rsidRPr="005A1768" w:rsidRDefault="00022BAD" w:rsidP="00022BAD">
      <w:pPr>
        <w:numPr>
          <w:ilvl w:val="0"/>
          <w:numId w:val="7"/>
        </w:numPr>
        <w:jc w:val="both"/>
        <w:rPr>
          <w:sz w:val="26"/>
          <w:szCs w:val="26"/>
          <w:shd w:val="clear" w:color="auto" w:fill="FFFF00"/>
          <w:lang w:val="fr-FR"/>
        </w:rPr>
      </w:pPr>
      <w:r w:rsidRPr="009E33CD">
        <w:rPr>
          <w:sz w:val="26"/>
          <w:szCs w:val="26"/>
          <w:lang w:val="fr-FR"/>
        </w:rPr>
        <w:t xml:space="preserve">Valérie M. Dionne, </w:t>
      </w:r>
      <w:r w:rsidRPr="009E33CD">
        <w:rPr>
          <w:i/>
          <w:sz w:val="26"/>
          <w:szCs w:val="26"/>
          <w:lang w:val="fr-FR"/>
        </w:rPr>
        <w:t>Montaigne, écrivain de la conciliation</w:t>
      </w:r>
      <w:r w:rsidRPr="009E33CD">
        <w:rPr>
          <w:sz w:val="26"/>
          <w:szCs w:val="26"/>
          <w:lang w:val="fr-FR"/>
        </w:rPr>
        <w:t xml:space="preserve">, Paris, Classiques Garnier (« Études montaignistes », 63), 2014, </w:t>
      </w:r>
      <w:r w:rsidRPr="002651DA">
        <w:rPr>
          <w:rStyle w:val="Enfasicorsivo"/>
          <w:sz w:val="26"/>
          <w:szCs w:val="26"/>
          <w:lang w:val="fr-FR"/>
        </w:rPr>
        <w:t>Cahiers de recherches médiévales et humanistes</w:t>
      </w:r>
      <w:r w:rsidRPr="002651DA">
        <w:rPr>
          <w:sz w:val="26"/>
          <w:szCs w:val="26"/>
          <w:lang w:val="fr-FR"/>
        </w:rPr>
        <w:t xml:space="preserve"> [En ligne], 2014, mis en ligne le </w:t>
      </w:r>
      <w:r>
        <w:rPr>
          <w:sz w:val="26"/>
          <w:szCs w:val="26"/>
          <w:lang w:val="fr-FR"/>
        </w:rPr>
        <w:t>8 mars 2016</w:t>
      </w:r>
      <w:r w:rsidRPr="002651DA">
        <w:rPr>
          <w:sz w:val="26"/>
          <w:szCs w:val="26"/>
          <w:lang w:val="fr-FR"/>
        </w:rPr>
        <w:t xml:space="preserve">, consulté le </w:t>
      </w:r>
      <w:r>
        <w:rPr>
          <w:sz w:val="26"/>
          <w:szCs w:val="26"/>
          <w:lang w:val="fr-FR"/>
        </w:rPr>
        <w:t>02 août 2016</w:t>
      </w:r>
      <w:r w:rsidRPr="002651DA">
        <w:rPr>
          <w:sz w:val="26"/>
          <w:szCs w:val="26"/>
          <w:lang w:val="fr-FR"/>
        </w:rPr>
        <w:t xml:space="preserve">. </w:t>
      </w:r>
      <w:r w:rsidRPr="00022BAD">
        <w:rPr>
          <w:sz w:val="26"/>
          <w:szCs w:val="26"/>
          <w:lang w:val="fr-FR"/>
        </w:rPr>
        <w:t>U</w:t>
      </w:r>
      <w:r>
        <w:rPr>
          <w:sz w:val="26"/>
          <w:szCs w:val="26"/>
          <w:lang w:val="fr-FR"/>
        </w:rPr>
        <w:t>RL : http://crm.revues.org/13811</w:t>
      </w:r>
      <w:r w:rsidRPr="00022BAD">
        <w:rPr>
          <w:sz w:val="26"/>
          <w:szCs w:val="26"/>
          <w:lang w:val="fr-FR"/>
        </w:rPr>
        <w:t xml:space="preserve"> </w:t>
      </w:r>
    </w:p>
    <w:p w:rsidR="005A1768" w:rsidRPr="005A1768" w:rsidRDefault="005A1768" w:rsidP="005A1768">
      <w:pPr>
        <w:ind w:left="720"/>
        <w:jc w:val="both"/>
        <w:rPr>
          <w:sz w:val="26"/>
          <w:szCs w:val="26"/>
          <w:shd w:val="clear" w:color="auto" w:fill="FFFF00"/>
          <w:lang w:val="fr-FR"/>
        </w:rPr>
      </w:pPr>
    </w:p>
    <w:p w:rsidR="00147BA9" w:rsidRPr="005A1768" w:rsidRDefault="00147BA9" w:rsidP="005A1768">
      <w:pPr>
        <w:numPr>
          <w:ilvl w:val="0"/>
          <w:numId w:val="7"/>
        </w:numPr>
        <w:jc w:val="both"/>
        <w:rPr>
          <w:sz w:val="26"/>
          <w:szCs w:val="26"/>
          <w:shd w:val="clear" w:color="auto" w:fill="FFFF00"/>
          <w:lang w:val="fr-FR"/>
        </w:rPr>
      </w:pPr>
      <w:r w:rsidRPr="005A1768">
        <w:rPr>
          <w:sz w:val="26"/>
          <w:szCs w:val="26"/>
          <w:lang w:val="fr-FR"/>
        </w:rPr>
        <w:t xml:space="preserve">Jacques Yver, </w:t>
      </w:r>
      <w:r w:rsidRPr="005A1768">
        <w:rPr>
          <w:i/>
          <w:sz w:val="26"/>
          <w:szCs w:val="26"/>
          <w:lang w:val="fr-FR"/>
        </w:rPr>
        <w:t>Le Printemps d’Yver,</w:t>
      </w:r>
      <w:r w:rsidRPr="005A1768">
        <w:rPr>
          <w:sz w:val="26"/>
          <w:szCs w:val="26"/>
          <w:lang w:val="fr-FR"/>
        </w:rPr>
        <w:t xml:space="preserve"> édité par Marie-Ange Maignan, en collaboration avec Marie Madeleine Fontaine, Genève, Droz, 2015, </w:t>
      </w:r>
      <w:r w:rsidR="00022BAD" w:rsidRPr="005A1768">
        <w:rPr>
          <w:i/>
          <w:sz w:val="26"/>
          <w:szCs w:val="26"/>
          <w:lang w:val="fr-FR"/>
        </w:rPr>
        <w:t>Studi di Letteratura francese</w:t>
      </w:r>
      <w:r w:rsidR="005A1768">
        <w:rPr>
          <w:sz w:val="26"/>
          <w:szCs w:val="26"/>
          <w:lang w:val="fr-FR"/>
        </w:rPr>
        <w:t>, XL, 2015, p. 109-110</w:t>
      </w:r>
      <w:r w:rsidR="00022BAD" w:rsidRPr="005A1768">
        <w:rPr>
          <w:sz w:val="26"/>
          <w:szCs w:val="26"/>
          <w:lang w:val="fr-FR"/>
        </w:rPr>
        <w:t xml:space="preserve">. </w:t>
      </w:r>
      <w:r w:rsidR="005A1768">
        <w:rPr>
          <w:sz w:val="26"/>
          <w:szCs w:val="26"/>
          <w:lang w:val="fr-FR"/>
        </w:rPr>
        <w:t>ISBN: 978-88-222-6429-9</w:t>
      </w:r>
    </w:p>
    <w:p w:rsidR="009E33CD" w:rsidRPr="009E33CD" w:rsidRDefault="009E33CD" w:rsidP="009E33CD">
      <w:pPr>
        <w:pStyle w:val="Paragrafoelenco"/>
        <w:ind w:left="720"/>
        <w:jc w:val="both"/>
        <w:rPr>
          <w:sz w:val="26"/>
          <w:szCs w:val="26"/>
          <w:lang w:val="fr-FR"/>
        </w:rPr>
      </w:pPr>
    </w:p>
    <w:p w:rsidR="005A1768" w:rsidRPr="005A1768" w:rsidRDefault="00147BA9" w:rsidP="005A1768">
      <w:pPr>
        <w:numPr>
          <w:ilvl w:val="0"/>
          <w:numId w:val="7"/>
        </w:numPr>
        <w:jc w:val="both"/>
        <w:rPr>
          <w:sz w:val="26"/>
          <w:szCs w:val="26"/>
          <w:shd w:val="clear" w:color="auto" w:fill="FFFF00"/>
        </w:rPr>
      </w:pPr>
      <w:r w:rsidRPr="005A1768">
        <w:rPr>
          <w:sz w:val="26"/>
          <w:szCs w:val="26"/>
          <w:lang w:val="fr-FR"/>
        </w:rPr>
        <w:t xml:space="preserve">Sara Amadori, </w:t>
      </w:r>
      <w:r w:rsidRPr="005A1768">
        <w:rPr>
          <w:i/>
          <w:sz w:val="26"/>
          <w:szCs w:val="26"/>
          <w:lang w:val="fr-FR"/>
        </w:rPr>
        <w:t>Yves Bonnefoy. Père et fils de son Shakespeare</w:t>
      </w:r>
      <w:r w:rsidRPr="005A1768">
        <w:rPr>
          <w:sz w:val="26"/>
          <w:szCs w:val="26"/>
          <w:lang w:val="fr-FR"/>
        </w:rPr>
        <w:t xml:space="preserve">. </w:t>
      </w:r>
      <w:r w:rsidRPr="005A1768">
        <w:rPr>
          <w:sz w:val="26"/>
          <w:szCs w:val="26"/>
        </w:rPr>
        <w:t>Préface de Chiara Elefant</w:t>
      </w:r>
      <w:r w:rsidR="00022BAD" w:rsidRPr="005A1768">
        <w:rPr>
          <w:sz w:val="26"/>
          <w:szCs w:val="26"/>
        </w:rPr>
        <w:t xml:space="preserve">e, Paris, Hermann, 2015, </w:t>
      </w:r>
      <w:r w:rsidR="005A1768" w:rsidRPr="005A1768">
        <w:rPr>
          <w:i/>
          <w:sz w:val="26"/>
          <w:szCs w:val="26"/>
        </w:rPr>
        <w:t>Studi di Letteratura francese</w:t>
      </w:r>
      <w:r w:rsidR="005A1768">
        <w:rPr>
          <w:sz w:val="26"/>
          <w:szCs w:val="26"/>
        </w:rPr>
        <w:t>, XL, 2015, p. 110-112</w:t>
      </w:r>
      <w:r w:rsidR="005A1768" w:rsidRPr="005A1768">
        <w:rPr>
          <w:sz w:val="26"/>
          <w:szCs w:val="26"/>
        </w:rPr>
        <w:t>. ISBN: 978-88-222-6429-9</w:t>
      </w:r>
    </w:p>
    <w:p w:rsidR="009E33CD" w:rsidRPr="005A1768" w:rsidRDefault="009E33CD" w:rsidP="005A1768">
      <w:pPr>
        <w:pStyle w:val="Paragrafoelenco"/>
        <w:ind w:left="720"/>
        <w:jc w:val="both"/>
        <w:rPr>
          <w:sz w:val="26"/>
          <w:szCs w:val="26"/>
        </w:rPr>
      </w:pPr>
    </w:p>
    <w:p w:rsidR="005A1768" w:rsidRPr="005A1768" w:rsidRDefault="00147BA9" w:rsidP="005A1768">
      <w:pPr>
        <w:numPr>
          <w:ilvl w:val="0"/>
          <w:numId w:val="7"/>
        </w:numPr>
        <w:jc w:val="both"/>
        <w:rPr>
          <w:sz w:val="26"/>
          <w:szCs w:val="26"/>
          <w:shd w:val="clear" w:color="auto" w:fill="FFFF00"/>
          <w:lang w:val="en-US"/>
        </w:rPr>
      </w:pPr>
      <w:r w:rsidRPr="005A1768">
        <w:rPr>
          <w:sz w:val="26"/>
          <w:szCs w:val="26"/>
          <w:lang w:val="en-US"/>
        </w:rPr>
        <w:t xml:space="preserve">Phillip John Usher, </w:t>
      </w:r>
      <w:r w:rsidRPr="005A1768">
        <w:rPr>
          <w:i/>
          <w:sz w:val="26"/>
          <w:szCs w:val="26"/>
          <w:lang w:val="en-US"/>
        </w:rPr>
        <w:t>Epic Arts in Renaissance France</w:t>
      </w:r>
      <w:r w:rsidRPr="005A1768">
        <w:rPr>
          <w:sz w:val="26"/>
          <w:szCs w:val="26"/>
          <w:lang w:val="en-US"/>
        </w:rPr>
        <w:t>, Oxford, Oxford Univ</w:t>
      </w:r>
      <w:r w:rsidR="00022BAD" w:rsidRPr="005A1768">
        <w:rPr>
          <w:sz w:val="26"/>
          <w:szCs w:val="26"/>
          <w:lang w:val="en-US"/>
        </w:rPr>
        <w:t xml:space="preserve">ersity Press, 2014, </w:t>
      </w:r>
      <w:r w:rsidR="005A1768" w:rsidRPr="005A1768">
        <w:rPr>
          <w:i/>
          <w:sz w:val="26"/>
          <w:szCs w:val="26"/>
          <w:lang w:val="en-US"/>
        </w:rPr>
        <w:t>Studi di Letteratura francese</w:t>
      </w:r>
      <w:r w:rsidR="005A1768">
        <w:rPr>
          <w:sz w:val="26"/>
          <w:szCs w:val="26"/>
          <w:lang w:val="en-US"/>
        </w:rPr>
        <w:t>, XL, 2015, p. 112-113</w:t>
      </w:r>
      <w:r w:rsidR="005A1768" w:rsidRPr="005A1768">
        <w:rPr>
          <w:sz w:val="26"/>
          <w:szCs w:val="26"/>
          <w:lang w:val="en-US"/>
        </w:rPr>
        <w:t>. ISBN: 978-88-222-6429-9</w:t>
      </w:r>
    </w:p>
    <w:p w:rsidR="009E33CD" w:rsidRPr="005A1768" w:rsidRDefault="009E33CD" w:rsidP="005A1768">
      <w:pPr>
        <w:pStyle w:val="Paragrafoelenco"/>
        <w:ind w:left="720"/>
        <w:jc w:val="both"/>
        <w:rPr>
          <w:sz w:val="26"/>
          <w:szCs w:val="26"/>
          <w:lang w:val="en-US"/>
        </w:rPr>
      </w:pPr>
    </w:p>
    <w:p w:rsidR="00147BA9" w:rsidRPr="005A1768" w:rsidRDefault="00147BA9" w:rsidP="005A1768">
      <w:pPr>
        <w:numPr>
          <w:ilvl w:val="0"/>
          <w:numId w:val="7"/>
        </w:numPr>
        <w:jc w:val="both"/>
        <w:rPr>
          <w:sz w:val="26"/>
          <w:szCs w:val="26"/>
          <w:shd w:val="clear" w:color="auto" w:fill="FFFF00"/>
          <w:lang w:val="fr-FR"/>
        </w:rPr>
      </w:pPr>
      <w:r w:rsidRPr="00022BAD">
        <w:rPr>
          <w:smallCaps/>
          <w:sz w:val="26"/>
          <w:szCs w:val="26"/>
          <w:lang w:val="fr-FR"/>
        </w:rPr>
        <w:t>M</w:t>
      </w:r>
      <w:r w:rsidRPr="00022BAD">
        <w:rPr>
          <w:sz w:val="26"/>
          <w:szCs w:val="26"/>
          <w:lang w:val="fr-FR"/>
        </w:rPr>
        <w:t xml:space="preserve">ichel de Montaigne, </w:t>
      </w:r>
      <w:r w:rsidRPr="00022BAD">
        <w:rPr>
          <w:i/>
          <w:sz w:val="26"/>
          <w:szCs w:val="26"/>
          <w:lang w:val="fr-FR"/>
        </w:rPr>
        <w:t xml:space="preserve">Journal du voyage en Italie (1774), </w:t>
      </w:r>
      <w:r w:rsidRPr="00022BAD">
        <w:rPr>
          <w:sz w:val="26"/>
          <w:szCs w:val="26"/>
          <w:lang w:val="fr-FR"/>
        </w:rPr>
        <w:t>texte établi et présenté par Philippe Desan, Paris, Société des Textes Françai</w:t>
      </w:r>
      <w:r w:rsidR="00022BAD">
        <w:rPr>
          <w:sz w:val="26"/>
          <w:szCs w:val="26"/>
          <w:lang w:val="fr-FR"/>
        </w:rPr>
        <w:t xml:space="preserve">s Modernes, 2014, </w:t>
      </w:r>
      <w:r w:rsidR="005A1768" w:rsidRPr="005A1768">
        <w:rPr>
          <w:i/>
          <w:sz w:val="26"/>
          <w:szCs w:val="26"/>
          <w:lang w:val="fr-FR"/>
        </w:rPr>
        <w:t>Studi di Letteratura francese</w:t>
      </w:r>
      <w:r w:rsidR="005A1768">
        <w:rPr>
          <w:sz w:val="26"/>
          <w:szCs w:val="26"/>
          <w:lang w:val="fr-FR"/>
        </w:rPr>
        <w:t>, XL, 2015, p. 114-115</w:t>
      </w:r>
      <w:r w:rsidR="005A1768" w:rsidRPr="005A1768">
        <w:rPr>
          <w:sz w:val="26"/>
          <w:szCs w:val="26"/>
          <w:lang w:val="fr-FR"/>
        </w:rPr>
        <w:t xml:space="preserve">. </w:t>
      </w:r>
      <w:r w:rsidR="005A1768">
        <w:rPr>
          <w:sz w:val="26"/>
          <w:szCs w:val="26"/>
          <w:lang w:val="fr-FR"/>
        </w:rPr>
        <w:t>ISBN: 978-88-222-6429-9</w:t>
      </w:r>
    </w:p>
    <w:p w:rsidR="00067DCC" w:rsidRPr="00067DCC" w:rsidRDefault="00067DCC" w:rsidP="00067DCC">
      <w:pPr>
        <w:jc w:val="both"/>
        <w:rPr>
          <w:sz w:val="26"/>
          <w:szCs w:val="26"/>
          <w:lang w:val="fr-FR"/>
        </w:rPr>
      </w:pPr>
    </w:p>
    <w:p w:rsidR="005A1768" w:rsidRPr="005A1768" w:rsidRDefault="005A1768" w:rsidP="005A1768">
      <w:pPr>
        <w:numPr>
          <w:ilvl w:val="0"/>
          <w:numId w:val="7"/>
        </w:numPr>
        <w:jc w:val="both"/>
        <w:rPr>
          <w:sz w:val="26"/>
          <w:szCs w:val="26"/>
          <w:shd w:val="clear" w:color="auto" w:fill="FFFF00"/>
          <w:lang w:val="fr-FR"/>
        </w:rPr>
      </w:pPr>
      <w:r w:rsidRPr="005A1768">
        <w:rPr>
          <w:sz w:val="26"/>
          <w:szCs w:val="26"/>
          <w:lang w:val="fr-FR"/>
        </w:rPr>
        <w:t xml:space="preserve">Charles Mazouer, </w:t>
      </w:r>
      <w:r w:rsidRPr="005A1768">
        <w:rPr>
          <w:i/>
          <w:sz w:val="26"/>
          <w:szCs w:val="26"/>
          <w:lang w:val="fr-FR"/>
        </w:rPr>
        <w:t>Théâtre et christianisme. Études sur l’ancien théâtre français</w:t>
      </w:r>
      <w:r w:rsidRPr="005A1768">
        <w:rPr>
          <w:sz w:val="26"/>
          <w:szCs w:val="26"/>
          <w:lang w:val="fr-FR"/>
        </w:rPr>
        <w:t xml:space="preserve">, Paris, Honoré Champion, 2015, </w:t>
      </w:r>
      <w:r w:rsidRPr="005A1768">
        <w:rPr>
          <w:i/>
          <w:sz w:val="26"/>
          <w:szCs w:val="26"/>
          <w:lang w:val="fr-FR"/>
        </w:rPr>
        <w:t>Studi di Letteratura francese</w:t>
      </w:r>
      <w:r>
        <w:rPr>
          <w:sz w:val="26"/>
          <w:szCs w:val="26"/>
          <w:lang w:val="fr-FR"/>
        </w:rPr>
        <w:t>, XL, 2015, p. 118-119</w:t>
      </w:r>
      <w:r w:rsidRPr="005A1768">
        <w:rPr>
          <w:sz w:val="26"/>
          <w:szCs w:val="26"/>
          <w:lang w:val="fr-FR"/>
        </w:rPr>
        <w:t xml:space="preserve">. </w:t>
      </w:r>
      <w:r>
        <w:rPr>
          <w:sz w:val="26"/>
          <w:szCs w:val="26"/>
          <w:lang w:val="fr-FR"/>
        </w:rPr>
        <w:t>ISBN: 978-88-222-6429-9</w:t>
      </w:r>
    </w:p>
    <w:p w:rsidR="00067DCC" w:rsidRPr="005A1768" w:rsidRDefault="00067DCC" w:rsidP="00067DCC">
      <w:pPr>
        <w:pStyle w:val="Paragrafoelenco"/>
        <w:tabs>
          <w:tab w:val="left" w:pos="5625"/>
        </w:tabs>
        <w:ind w:left="714"/>
        <w:jc w:val="both"/>
        <w:rPr>
          <w:sz w:val="26"/>
          <w:szCs w:val="26"/>
          <w:lang w:val="fr-FR"/>
        </w:rPr>
      </w:pPr>
    </w:p>
    <w:p w:rsidR="00067DCC" w:rsidRPr="00B2599E" w:rsidRDefault="00147BA9" w:rsidP="00067DCC">
      <w:pPr>
        <w:numPr>
          <w:ilvl w:val="0"/>
          <w:numId w:val="7"/>
        </w:numPr>
        <w:jc w:val="both"/>
        <w:rPr>
          <w:sz w:val="26"/>
          <w:szCs w:val="26"/>
        </w:rPr>
      </w:pPr>
      <w:r w:rsidRPr="00022BAD">
        <w:rPr>
          <w:sz w:val="26"/>
          <w:szCs w:val="26"/>
        </w:rPr>
        <w:t xml:space="preserve">Barbara Pistilli – Marco Sgattoni, </w:t>
      </w:r>
      <w:r w:rsidRPr="00022BAD">
        <w:rPr>
          <w:i/>
          <w:sz w:val="26"/>
          <w:szCs w:val="26"/>
        </w:rPr>
        <w:t>La biblioteca di Montaigne</w:t>
      </w:r>
      <w:r w:rsidRPr="00022BAD">
        <w:rPr>
          <w:sz w:val="26"/>
          <w:szCs w:val="26"/>
        </w:rPr>
        <w:t xml:space="preserve">, prefazione di Nicola Panichi, Pisa, Edizioni della Normale – Istituto Nazionale di Studi </w:t>
      </w:r>
      <w:r w:rsidR="00067DCC">
        <w:rPr>
          <w:sz w:val="26"/>
          <w:szCs w:val="26"/>
        </w:rPr>
        <w:t xml:space="preserve">sul Rinascimento, 2014, </w:t>
      </w:r>
      <w:r w:rsidR="00067DCC" w:rsidRPr="00067DCC">
        <w:rPr>
          <w:i/>
          <w:sz w:val="26"/>
          <w:szCs w:val="26"/>
        </w:rPr>
        <w:t>L’Universo Mondo.</w:t>
      </w:r>
      <w:r w:rsidR="00067DCC" w:rsidRPr="00067DCC">
        <w:rPr>
          <w:sz w:val="26"/>
          <w:szCs w:val="26"/>
        </w:rPr>
        <w:t xml:space="preserve"> </w:t>
      </w:r>
      <w:r w:rsidR="00067DCC" w:rsidRPr="00B2599E">
        <w:rPr>
          <w:sz w:val="26"/>
          <w:szCs w:val="26"/>
        </w:rPr>
        <w:t>Bollettino d’informazione del Gruppo di Stu</w:t>
      </w:r>
      <w:r w:rsidR="00067DCC">
        <w:rPr>
          <w:sz w:val="26"/>
          <w:szCs w:val="26"/>
        </w:rPr>
        <w:t>dio sul Cinquecento francese, 43, 2015</w:t>
      </w:r>
      <w:r w:rsidR="00067DCC" w:rsidRPr="00B2599E">
        <w:rPr>
          <w:sz w:val="26"/>
          <w:szCs w:val="26"/>
        </w:rPr>
        <w:t>,</w:t>
      </w:r>
      <w:r w:rsidR="00067DCC">
        <w:rPr>
          <w:sz w:val="26"/>
          <w:szCs w:val="26"/>
        </w:rPr>
        <w:t xml:space="preserve"> p. 69-70</w:t>
      </w:r>
      <w:r w:rsidR="00067DCC" w:rsidRPr="00B2599E">
        <w:rPr>
          <w:sz w:val="26"/>
          <w:szCs w:val="26"/>
        </w:rPr>
        <w:t>. ISSN: 2039-6740</w:t>
      </w:r>
    </w:p>
    <w:p w:rsidR="00147BA9" w:rsidRPr="00022BAD" w:rsidRDefault="00147BA9" w:rsidP="00067DCC">
      <w:pPr>
        <w:pStyle w:val="Paragrafoelenco"/>
        <w:ind w:left="720"/>
        <w:jc w:val="both"/>
        <w:rPr>
          <w:sz w:val="26"/>
          <w:szCs w:val="26"/>
        </w:rPr>
      </w:pPr>
    </w:p>
    <w:p w:rsidR="00147BA9" w:rsidRPr="00022BAD" w:rsidRDefault="00147BA9">
      <w:pPr>
        <w:rPr>
          <w:b/>
          <w:sz w:val="26"/>
          <w:szCs w:val="26"/>
        </w:rPr>
      </w:pPr>
    </w:p>
    <w:p w:rsidR="00AC0D73" w:rsidRPr="009E33CD" w:rsidRDefault="00AC0D73" w:rsidP="009E33CD">
      <w:pPr>
        <w:rPr>
          <w:b/>
          <w:sz w:val="26"/>
          <w:szCs w:val="26"/>
          <w:lang w:val="fr-FR"/>
        </w:rPr>
      </w:pPr>
      <w:r w:rsidRPr="009E33CD">
        <w:rPr>
          <w:b/>
          <w:sz w:val="26"/>
          <w:szCs w:val="26"/>
          <w:lang w:val="fr-FR"/>
        </w:rPr>
        <w:t>2014</w:t>
      </w:r>
    </w:p>
    <w:p w:rsidR="00F53C66" w:rsidRPr="00A913C6" w:rsidRDefault="00F53C66">
      <w:pPr>
        <w:rPr>
          <w:b/>
          <w:sz w:val="26"/>
          <w:szCs w:val="26"/>
          <w:lang w:val="fr-FR"/>
        </w:rPr>
      </w:pPr>
    </w:p>
    <w:p w:rsidR="00AC0D73" w:rsidRDefault="00AC0D73" w:rsidP="009E33CD">
      <w:pPr>
        <w:numPr>
          <w:ilvl w:val="0"/>
          <w:numId w:val="7"/>
        </w:numPr>
        <w:jc w:val="both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 xml:space="preserve">« La langue de la Renaissance et les dictionnaires en ligne. Le cas Montaigne », Les </w:t>
      </w:r>
      <w:r w:rsidRPr="00C64895">
        <w:rPr>
          <w:i/>
          <w:sz w:val="26"/>
          <w:szCs w:val="26"/>
          <w:lang w:val="fr-FR"/>
        </w:rPr>
        <w:t>Cahiers du dictionnaire, Dictionnaries électroniques et dictionnaires en ligne</w:t>
      </w:r>
      <w:r>
        <w:rPr>
          <w:sz w:val="26"/>
          <w:szCs w:val="26"/>
          <w:lang w:val="fr-FR"/>
        </w:rPr>
        <w:t>, n. 6, 2014, p. 221-236.</w:t>
      </w:r>
      <w:r w:rsidRPr="00650E96">
        <w:rPr>
          <w:sz w:val="26"/>
          <w:szCs w:val="26"/>
          <w:lang w:val="fr-FR"/>
        </w:rPr>
        <w:t xml:space="preserve"> issn: 2239-0626</w:t>
      </w:r>
    </w:p>
    <w:p w:rsidR="000B68E8" w:rsidRPr="000B68E8" w:rsidRDefault="000B68E8" w:rsidP="000B68E8">
      <w:pPr>
        <w:ind w:left="360"/>
        <w:jc w:val="both"/>
        <w:rPr>
          <w:sz w:val="26"/>
          <w:szCs w:val="26"/>
          <w:lang w:val="fr-FR"/>
        </w:rPr>
      </w:pPr>
    </w:p>
    <w:p w:rsidR="00AC0D73" w:rsidRDefault="00AC0D73" w:rsidP="009E33CD">
      <w:pPr>
        <w:numPr>
          <w:ilvl w:val="0"/>
          <w:numId w:val="7"/>
        </w:numPr>
        <w:jc w:val="both"/>
        <w:rPr>
          <w:sz w:val="26"/>
          <w:szCs w:val="26"/>
          <w:lang w:val="fr-FR"/>
        </w:rPr>
      </w:pPr>
      <w:r w:rsidRPr="00ED5C1E">
        <w:rPr>
          <w:sz w:val="26"/>
          <w:szCs w:val="26"/>
          <w:lang w:val="fr-FR"/>
        </w:rPr>
        <w:t>« Amitié conjugale et amitié parfaite à la Renaissance chez Pierre de Brach », in L'Amitié dans les écrits du for privé et les correspodances, de la fin du Moyen Age à 1914, actes réunis et présentés par Maurice Daumas, Pau, PUPPA - Presses de l'Université de Pau et des pays de l'Adour, 2014, p. 29-44, ISBN: 2-35311-058-4</w:t>
      </w:r>
    </w:p>
    <w:p w:rsidR="000B68E8" w:rsidRPr="000B68E8" w:rsidRDefault="000B68E8" w:rsidP="000B68E8">
      <w:pPr>
        <w:jc w:val="both"/>
        <w:rPr>
          <w:sz w:val="26"/>
          <w:szCs w:val="26"/>
          <w:lang w:val="fr-FR"/>
        </w:rPr>
      </w:pPr>
    </w:p>
    <w:p w:rsidR="00AC0D73" w:rsidRDefault="00AC0D73" w:rsidP="009E33CD">
      <w:pPr>
        <w:numPr>
          <w:ilvl w:val="0"/>
          <w:numId w:val="7"/>
        </w:numPr>
        <w:jc w:val="both"/>
        <w:rPr>
          <w:sz w:val="26"/>
          <w:szCs w:val="26"/>
        </w:rPr>
      </w:pPr>
      <w:r w:rsidRPr="00650E96">
        <w:rPr>
          <w:sz w:val="26"/>
          <w:szCs w:val="26"/>
        </w:rPr>
        <w:t>« </w:t>
      </w:r>
      <w:r>
        <w:rPr>
          <w:sz w:val="26"/>
          <w:szCs w:val="26"/>
        </w:rPr>
        <w:t xml:space="preserve">Le “Pétrarquisme spirituel”, Vittoria Colonna et les </w:t>
      </w:r>
      <w:r w:rsidRPr="00650E96">
        <w:rPr>
          <w:i/>
          <w:sz w:val="26"/>
          <w:szCs w:val="26"/>
        </w:rPr>
        <w:t>Rime spiri</w:t>
      </w:r>
      <w:r>
        <w:rPr>
          <w:i/>
          <w:sz w:val="26"/>
          <w:szCs w:val="26"/>
        </w:rPr>
        <w:t>tuali di sette poeti illus</w:t>
      </w:r>
      <w:r w:rsidRPr="00650E96">
        <w:rPr>
          <w:i/>
          <w:sz w:val="26"/>
          <w:szCs w:val="26"/>
        </w:rPr>
        <w:t>tri</w:t>
      </w:r>
      <w:r w:rsidRPr="00650E96">
        <w:rPr>
          <w:sz w:val="26"/>
          <w:szCs w:val="26"/>
        </w:rPr>
        <w:t xml:space="preserve"> de Scipione Ammirato (1569) »,</w:t>
      </w:r>
      <w:r>
        <w:rPr>
          <w:sz w:val="26"/>
          <w:szCs w:val="26"/>
        </w:rPr>
        <w:t xml:space="preserve"> </w:t>
      </w:r>
      <w:r w:rsidRPr="00C64895">
        <w:rPr>
          <w:i/>
          <w:sz w:val="26"/>
          <w:szCs w:val="26"/>
        </w:rPr>
        <w:t>Studi di Letteratura francese</w:t>
      </w:r>
      <w:r>
        <w:rPr>
          <w:sz w:val="26"/>
          <w:szCs w:val="26"/>
        </w:rPr>
        <w:t xml:space="preserve">, </w:t>
      </w:r>
      <w:r w:rsidRPr="000B68E8">
        <w:rPr>
          <w:sz w:val="26"/>
          <w:szCs w:val="26"/>
        </w:rPr>
        <w:t>XXXIX, 2014</w:t>
      </w:r>
      <w:r w:rsidR="00EE4419">
        <w:rPr>
          <w:sz w:val="26"/>
          <w:szCs w:val="26"/>
        </w:rPr>
        <w:t>, p. 9-23. ISBN: 978-88-222-6372-8</w:t>
      </w:r>
    </w:p>
    <w:p w:rsidR="00AC0D73" w:rsidRDefault="00AC0D73" w:rsidP="00AC0D73">
      <w:pPr>
        <w:pStyle w:val="Paragrafoelenco"/>
        <w:rPr>
          <w:sz w:val="26"/>
          <w:szCs w:val="26"/>
        </w:rPr>
      </w:pPr>
    </w:p>
    <w:p w:rsidR="00AC0D73" w:rsidRPr="000B68E8" w:rsidRDefault="00AC0D73" w:rsidP="009E33CD">
      <w:pPr>
        <w:numPr>
          <w:ilvl w:val="0"/>
          <w:numId w:val="7"/>
        </w:numPr>
        <w:jc w:val="both"/>
        <w:rPr>
          <w:sz w:val="26"/>
          <w:szCs w:val="26"/>
          <w:shd w:val="clear" w:color="auto" w:fill="FFFF00"/>
        </w:rPr>
      </w:pPr>
      <w:r>
        <w:rPr>
          <w:sz w:val="26"/>
          <w:szCs w:val="26"/>
        </w:rPr>
        <w:t xml:space="preserve">“Il binomio impossibile in </w:t>
      </w:r>
      <w:r>
        <w:rPr>
          <w:i/>
          <w:sz w:val="26"/>
          <w:szCs w:val="26"/>
        </w:rPr>
        <w:t>Raturer outre</w:t>
      </w:r>
      <w:r>
        <w:rPr>
          <w:sz w:val="26"/>
          <w:szCs w:val="26"/>
        </w:rPr>
        <w:t xml:space="preserve"> de Yves Bonnefoy”, in </w:t>
      </w:r>
      <w:r>
        <w:rPr>
          <w:i/>
          <w:sz w:val="26"/>
          <w:szCs w:val="26"/>
        </w:rPr>
        <w:t>Figure e forme del narrare. Incontri di prospettive</w:t>
      </w:r>
      <w:r>
        <w:rPr>
          <w:sz w:val="26"/>
          <w:szCs w:val="26"/>
        </w:rPr>
        <w:t>, a cura di Augusto Ponzio, Lecce, Milella, 2014, p. 340-348. ISBN:978-88-7048-549-3</w:t>
      </w:r>
    </w:p>
    <w:p w:rsidR="000B68E8" w:rsidRDefault="000B68E8" w:rsidP="000B68E8">
      <w:pPr>
        <w:pStyle w:val="Paragrafoelenco"/>
        <w:rPr>
          <w:sz w:val="26"/>
          <w:szCs w:val="26"/>
          <w:shd w:val="clear" w:color="auto" w:fill="FFFF00"/>
        </w:rPr>
      </w:pPr>
    </w:p>
    <w:p w:rsidR="00AC0D73" w:rsidRDefault="00AC0D73" w:rsidP="009E33CD">
      <w:pPr>
        <w:numPr>
          <w:ilvl w:val="0"/>
          <w:numId w:val="7"/>
        </w:numPr>
        <w:jc w:val="both"/>
        <w:rPr>
          <w:sz w:val="26"/>
          <w:szCs w:val="26"/>
          <w:lang w:val="fr-FR"/>
        </w:rPr>
      </w:pPr>
      <w:r w:rsidRPr="00ED5C1E">
        <w:rPr>
          <w:sz w:val="26"/>
          <w:szCs w:val="26"/>
          <w:lang w:val="fr-FR"/>
        </w:rPr>
        <w:t xml:space="preserve">“ Montaigne, l’italianisme et la culture méditerranéenne entre sociabilité et parole”, in </w:t>
      </w:r>
      <w:r w:rsidRPr="00ED5C1E">
        <w:rPr>
          <w:i/>
          <w:sz w:val="26"/>
          <w:szCs w:val="26"/>
          <w:lang w:val="fr-FR"/>
        </w:rPr>
        <w:t>De l’Ordre et de l’Aventure. Langue, littérature, francophonie. Hommage à Giovanni Dotoli,</w:t>
      </w:r>
      <w:r>
        <w:rPr>
          <w:sz w:val="26"/>
          <w:szCs w:val="26"/>
          <w:lang w:val="fr-FR"/>
        </w:rPr>
        <w:t xml:space="preserve"> sous la direction d’Alain Rey, Pierre Brunel, Philippe Desan, Jean Pruvost, Paris, Hermann, 2014, </w:t>
      </w:r>
      <w:r w:rsidRPr="00ED5C1E">
        <w:rPr>
          <w:sz w:val="26"/>
          <w:szCs w:val="26"/>
          <w:lang w:val="fr-FR"/>
        </w:rPr>
        <w:t xml:space="preserve">p. </w:t>
      </w:r>
      <w:r>
        <w:rPr>
          <w:sz w:val="26"/>
          <w:szCs w:val="26"/>
          <w:lang w:val="fr-FR"/>
        </w:rPr>
        <w:t>117-126. ISBN : 978-2-7056-8898-1</w:t>
      </w:r>
    </w:p>
    <w:p w:rsidR="000B68E8" w:rsidRPr="00ED5C1E" w:rsidRDefault="000B68E8" w:rsidP="000B68E8">
      <w:pPr>
        <w:ind w:left="360"/>
        <w:jc w:val="both"/>
        <w:rPr>
          <w:sz w:val="26"/>
          <w:szCs w:val="26"/>
          <w:lang w:val="fr-FR"/>
        </w:rPr>
      </w:pPr>
    </w:p>
    <w:p w:rsidR="00AC0D73" w:rsidRPr="009E33CD" w:rsidRDefault="002651DA" w:rsidP="009E33CD">
      <w:pPr>
        <w:jc w:val="both"/>
        <w:rPr>
          <w:sz w:val="26"/>
          <w:szCs w:val="26"/>
          <w:u w:val="single"/>
        </w:rPr>
      </w:pPr>
      <w:r w:rsidRPr="009E33CD">
        <w:rPr>
          <w:sz w:val="26"/>
          <w:szCs w:val="26"/>
          <w:u w:val="single"/>
        </w:rPr>
        <w:t>Recensioni:</w:t>
      </w:r>
    </w:p>
    <w:p w:rsidR="000B68E8" w:rsidRPr="000B68E8" w:rsidRDefault="000B68E8" w:rsidP="002651DA">
      <w:pPr>
        <w:jc w:val="both"/>
        <w:rPr>
          <w:sz w:val="26"/>
          <w:szCs w:val="26"/>
          <w:u w:val="single"/>
        </w:rPr>
      </w:pPr>
    </w:p>
    <w:p w:rsidR="002651DA" w:rsidRPr="00B2599E" w:rsidRDefault="002651DA" w:rsidP="009E33CD">
      <w:pPr>
        <w:numPr>
          <w:ilvl w:val="0"/>
          <w:numId w:val="7"/>
        </w:numPr>
        <w:jc w:val="both"/>
        <w:rPr>
          <w:sz w:val="26"/>
          <w:szCs w:val="26"/>
        </w:rPr>
      </w:pPr>
      <w:r w:rsidRPr="00B2599E">
        <w:rPr>
          <w:sz w:val="26"/>
          <w:szCs w:val="26"/>
          <w:lang w:val="fr-FR"/>
        </w:rPr>
        <w:t xml:space="preserve">Philippe Desan, </w:t>
      </w:r>
      <w:r w:rsidRPr="00B2599E">
        <w:rPr>
          <w:i/>
          <w:iCs/>
          <w:sz w:val="26"/>
          <w:szCs w:val="26"/>
          <w:lang w:val="fr-FR"/>
        </w:rPr>
        <w:t>Montaigne. Une biographie politique</w:t>
      </w:r>
      <w:r w:rsidRPr="00B2599E">
        <w:rPr>
          <w:sz w:val="26"/>
          <w:szCs w:val="26"/>
          <w:lang w:val="fr-FR"/>
        </w:rPr>
        <w:t xml:space="preserve">, Paris, Odile Jacob, 2014, in </w:t>
      </w:r>
      <w:r w:rsidRPr="00B2599E">
        <w:rPr>
          <w:i/>
          <w:sz w:val="26"/>
          <w:szCs w:val="26"/>
          <w:lang w:val="fr-FR"/>
        </w:rPr>
        <w:t>L’Universo Mondo.</w:t>
      </w:r>
      <w:r w:rsidRPr="00B2599E">
        <w:rPr>
          <w:sz w:val="26"/>
          <w:szCs w:val="26"/>
          <w:lang w:val="fr-FR"/>
        </w:rPr>
        <w:t xml:space="preserve"> </w:t>
      </w:r>
      <w:r w:rsidRPr="00B2599E">
        <w:rPr>
          <w:sz w:val="26"/>
          <w:szCs w:val="26"/>
        </w:rPr>
        <w:t>Bollettino d’informazione del Gruppo di Studio sul Cinquecento francese, 42, 2014, p. 67-69.</w:t>
      </w:r>
      <w:r w:rsidR="000B68E8" w:rsidRPr="00B2599E">
        <w:rPr>
          <w:sz w:val="26"/>
          <w:szCs w:val="26"/>
        </w:rPr>
        <w:t xml:space="preserve"> ISSN: 2039-6740</w:t>
      </w:r>
    </w:p>
    <w:p w:rsidR="002651DA" w:rsidRDefault="002651DA" w:rsidP="002651DA">
      <w:pPr>
        <w:jc w:val="both"/>
      </w:pPr>
    </w:p>
    <w:p w:rsidR="002651DA" w:rsidRDefault="002651DA" w:rsidP="009E33CD">
      <w:pPr>
        <w:numPr>
          <w:ilvl w:val="0"/>
          <w:numId w:val="7"/>
        </w:numPr>
        <w:jc w:val="both"/>
      </w:pPr>
      <w:r w:rsidRPr="002651DA">
        <w:rPr>
          <w:sz w:val="26"/>
          <w:szCs w:val="26"/>
          <w:lang w:val="fr-FR"/>
        </w:rPr>
        <w:t>Raffaele Carbone, Différence</w:t>
      </w:r>
      <w:r w:rsidRPr="002651DA">
        <w:rPr>
          <w:i/>
          <w:iCs/>
          <w:sz w:val="26"/>
          <w:szCs w:val="26"/>
          <w:lang w:val="fr-FR"/>
        </w:rPr>
        <w:t xml:space="preserve"> et </w:t>
      </w:r>
      <w:r w:rsidRPr="002651DA">
        <w:rPr>
          <w:sz w:val="26"/>
          <w:szCs w:val="26"/>
          <w:lang w:val="fr-FR"/>
        </w:rPr>
        <w:t>Mélange</w:t>
      </w:r>
      <w:r w:rsidRPr="002651DA">
        <w:rPr>
          <w:i/>
          <w:iCs/>
          <w:sz w:val="26"/>
          <w:szCs w:val="26"/>
          <w:lang w:val="fr-FR"/>
        </w:rPr>
        <w:t xml:space="preserve"> in Montaigne. </w:t>
      </w:r>
      <w:r w:rsidRPr="00617243">
        <w:rPr>
          <w:i/>
          <w:iCs/>
          <w:sz w:val="26"/>
          <w:szCs w:val="26"/>
        </w:rPr>
        <w:t>Mostri, Metamorfosi, Mescolamenti</w:t>
      </w:r>
      <w:r w:rsidRPr="00617243">
        <w:rPr>
          <w:sz w:val="26"/>
          <w:szCs w:val="26"/>
        </w:rPr>
        <w:t xml:space="preserve">, Milano-Udine, Mimesis edizioni, 2013, in </w:t>
      </w:r>
      <w:r w:rsidRPr="00617243">
        <w:rPr>
          <w:i/>
          <w:sz w:val="26"/>
          <w:szCs w:val="26"/>
        </w:rPr>
        <w:t>L’Universo Mondo.</w:t>
      </w:r>
      <w:r w:rsidRPr="00617243">
        <w:rPr>
          <w:sz w:val="26"/>
          <w:szCs w:val="26"/>
        </w:rPr>
        <w:t xml:space="preserve"> Bollettino d’informazione del Gruppo di Studio sul Cinquecento francese, 42, 2014, p. 70.</w:t>
      </w:r>
      <w:r w:rsidR="000B68E8" w:rsidRPr="000B68E8">
        <w:t xml:space="preserve"> </w:t>
      </w:r>
      <w:r w:rsidR="000B68E8" w:rsidRPr="000B68E8">
        <w:rPr>
          <w:sz w:val="26"/>
          <w:szCs w:val="26"/>
        </w:rPr>
        <w:t>ISSN: 2039-6740</w:t>
      </w:r>
    </w:p>
    <w:p w:rsidR="002651DA" w:rsidRDefault="002651DA" w:rsidP="002651DA">
      <w:pPr>
        <w:jc w:val="both"/>
      </w:pPr>
    </w:p>
    <w:p w:rsidR="002651DA" w:rsidRDefault="002651DA" w:rsidP="009E33CD">
      <w:pPr>
        <w:numPr>
          <w:ilvl w:val="0"/>
          <w:numId w:val="7"/>
        </w:numPr>
        <w:jc w:val="both"/>
        <w:rPr>
          <w:sz w:val="26"/>
          <w:szCs w:val="26"/>
          <w:shd w:val="clear" w:color="auto" w:fill="FFFF00"/>
          <w:lang w:val="en-US"/>
        </w:rPr>
      </w:pPr>
      <w:r w:rsidRPr="002651DA">
        <w:rPr>
          <w:sz w:val="26"/>
          <w:szCs w:val="26"/>
          <w:lang w:val="fr-FR"/>
        </w:rPr>
        <w:t xml:space="preserve">Loys Le Roy, </w:t>
      </w:r>
      <w:r w:rsidRPr="002651DA">
        <w:rPr>
          <w:i/>
          <w:iCs/>
          <w:sz w:val="26"/>
          <w:szCs w:val="26"/>
          <w:lang w:val="fr-FR"/>
        </w:rPr>
        <w:t>De la vicissitude ou variété des choses en l'univers. La traduzione italiana di Ettore Cato,</w:t>
      </w:r>
      <w:r w:rsidRPr="002651DA">
        <w:rPr>
          <w:sz w:val="26"/>
          <w:szCs w:val="26"/>
          <w:lang w:val="fr-FR"/>
        </w:rPr>
        <w:t xml:space="preserve"> édition de Maria Elena Severini, Paris, Classiques Garnier, 2014, in </w:t>
      </w:r>
      <w:r w:rsidRPr="002651DA">
        <w:rPr>
          <w:rStyle w:val="Enfasicorsivo"/>
          <w:sz w:val="26"/>
          <w:szCs w:val="26"/>
          <w:lang w:val="fr-FR"/>
        </w:rPr>
        <w:t>Cahiers de recherches médiévales et humanistes</w:t>
      </w:r>
      <w:r w:rsidRPr="002651DA">
        <w:rPr>
          <w:sz w:val="26"/>
          <w:szCs w:val="26"/>
          <w:lang w:val="fr-FR"/>
        </w:rPr>
        <w:t xml:space="preserve"> [En ligne], 2014, mis en ligne le 11 septembre 2014, consulté le 10 janvier 2015. </w:t>
      </w:r>
      <w:r>
        <w:rPr>
          <w:sz w:val="26"/>
          <w:szCs w:val="26"/>
          <w:lang w:val="en-US"/>
        </w:rPr>
        <w:t xml:space="preserve">URL : http://crm.revues.org/13262 </w:t>
      </w:r>
    </w:p>
    <w:p w:rsidR="002651DA" w:rsidRDefault="002651DA" w:rsidP="002651DA">
      <w:pPr>
        <w:jc w:val="both"/>
        <w:rPr>
          <w:sz w:val="26"/>
          <w:szCs w:val="26"/>
          <w:shd w:val="clear" w:color="auto" w:fill="FFFF00"/>
          <w:lang w:val="en-US"/>
        </w:rPr>
      </w:pPr>
    </w:p>
    <w:p w:rsidR="00EE4419" w:rsidRPr="00EE4419" w:rsidRDefault="00EE4419" w:rsidP="009E33CD">
      <w:pPr>
        <w:numPr>
          <w:ilvl w:val="0"/>
          <w:numId w:val="7"/>
        </w:numPr>
        <w:jc w:val="both"/>
        <w:rPr>
          <w:sz w:val="26"/>
          <w:szCs w:val="26"/>
          <w:shd w:val="clear" w:color="auto" w:fill="FFFF00"/>
          <w:lang w:val="en-US"/>
        </w:rPr>
      </w:pPr>
      <w:r w:rsidRPr="00EE4419">
        <w:rPr>
          <w:sz w:val="26"/>
          <w:szCs w:val="26"/>
        </w:rPr>
        <w:t xml:space="preserve">Richard Cooper, </w:t>
      </w:r>
      <w:r w:rsidRPr="00EE4419">
        <w:rPr>
          <w:i/>
          <w:iCs/>
          <w:sz w:val="26"/>
          <w:szCs w:val="26"/>
        </w:rPr>
        <w:t xml:space="preserve">Roman Antiquities in Renaissance France, 1515-1565, </w:t>
      </w:r>
      <w:r w:rsidRPr="00EE4419">
        <w:rPr>
          <w:sz w:val="26"/>
          <w:szCs w:val="26"/>
        </w:rPr>
        <w:t xml:space="preserve">Farnham, Ashgate, 2013, in </w:t>
      </w:r>
      <w:r w:rsidRPr="00EE4419">
        <w:rPr>
          <w:i/>
          <w:sz w:val="26"/>
          <w:szCs w:val="26"/>
        </w:rPr>
        <w:t>Studi di Letteratura francese</w:t>
      </w:r>
      <w:r w:rsidRPr="00EE4419">
        <w:rPr>
          <w:sz w:val="26"/>
          <w:szCs w:val="26"/>
        </w:rPr>
        <w:t>, XXXIX, 2014, p. 143-145. ISBN: 978-88-222-6372-8</w:t>
      </w:r>
    </w:p>
    <w:p w:rsidR="00EE4419" w:rsidRPr="00EE4419" w:rsidRDefault="00EE4419" w:rsidP="00EE4419">
      <w:pPr>
        <w:pStyle w:val="Paragrafoelenco"/>
        <w:rPr>
          <w:sz w:val="26"/>
          <w:szCs w:val="26"/>
          <w:shd w:val="clear" w:color="auto" w:fill="FFFF00"/>
          <w:lang w:val="en-US"/>
        </w:rPr>
      </w:pPr>
    </w:p>
    <w:p w:rsidR="00EE4419" w:rsidRPr="00EE4419" w:rsidRDefault="00EE4419" w:rsidP="009E33CD">
      <w:pPr>
        <w:numPr>
          <w:ilvl w:val="0"/>
          <w:numId w:val="7"/>
        </w:numPr>
        <w:jc w:val="both"/>
        <w:rPr>
          <w:sz w:val="26"/>
          <w:szCs w:val="26"/>
          <w:shd w:val="clear" w:color="auto" w:fill="FFFF00"/>
          <w:lang w:val="fr-FR"/>
        </w:rPr>
      </w:pPr>
      <w:r w:rsidRPr="00EE4419">
        <w:rPr>
          <w:sz w:val="26"/>
          <w:szCs w:val="26"/>
          <w:lang w:val="fr-FR"/>
        </w:rPr>
        <w:t xml:space="preserve">Floyd Gray, </w:t>
      </w:r>
      <w:r w:rsidRPr="00EE4419">
        <w:rPr>
          <w:i/>
          <w:iCs/>
          <w:sz w:val="26"/>
          <w:szCs w:val="26"/>
          <w:lang w:val="fr-FR"/>
        </w:rPr>
        <w:t>Montaigne et les livres,</w:t>
      </w:r>
      <w:r w:rsidRPr="00EE4419">
        <w:rPr>
          <w:sz w:val="26"/>
          <w:szCs w:val="26"/>
          <w:lang w:val="fr-FR"/>
        </w:rPr>
        <w:t xml:space="preserve"> Paris, Classiques Garnier, 2013, in </w:t>
      </w:r>
      <w:r w:rsidRPr="00EE4419">
        <w:rPr>
          <w:i/>
          <w:sz w:val="26"/>
          <w:szCs w:val="26"/>
          <w:lang w:val="fr-FR"/>
        </w:rPr>
        <w:t>Studi di Letteratura francese</w:t>
      </w:r>
      <w:r w:rsidRPr="00EE4419">
        <w:rPr>
          <w:sz w:val="26"/>
          <w:szCs w:val="26"/>
          <w:lang w:val="fr-FR"/>
        </w:rPr>
        <w:t xml:space="preserve">, XXXIX, 2014, p. 145-147. </w:t>
      </w:r>
      <w:r w:rsidRPr="00EE4419">
        <w:rPr>
          <w:sz w:val="26"/>
          <w:szCs w:val="26"/>
        </w:rPr>
        <w:t>ISBN: 978-88-222-6372-8</w:t>
      </w:r>
    </w:p>
    <w:p w:rsidR="00EE4419" w:rsidRPr="00EE4419" w:rsidRDefault="00EE4419" w:rsidP="00EE4419">
      <w:pPr>
        <w:pStyle w:val="Paragrafoelenco"/>
        <w:rPr>
          <w:sz w:val="26"/>
          <w:szCs w:val="26"/>
          <w:shd w:val="clear" w:color="auto" w:fill="FFFF00"/>
          <w:lang w:val="fr-FR"/>
        </w:rPr>
      </w:pPr>
    </w:p>
    <w:p w:rsidR="00EE4419" w:rsidRPr="00EE4419" w:rsidRDefault="00EE4419" w:rsidP="009E33CD">
      <w:pPr>
        <w:numPr>
          <w:ilvl w:val="0"/>
          <w:numId w:val="7"/>
        </w:numPr>
        <w:jc w:val="both"/>
        <w:rPr>
          <w:sz w:val="26"/>
          <w:szCs w:val="26"/>
          <w:shd w:val="clear" w:color="auto" w:fill="FFFF00"/>
          <w:lang w:val="fr-FR"/>
        </w:rPr>
      </w:pPr>
      <w:r w:rsidRPr="00EE4419">
        <w:rPr>
          <w:sz w:val="26"/>
          <w:szCs w:val="26"/>
          <w:lang w:val="fr-FR"/>
        </w:rPr>
        <w:t xml:space="preserve">Eleonora Barria-Poncet, </w:t>
      </w:r>
      <w:r w:rsidRPr="00EE4419">
        <w:rPr>
          <w:i/>
          <w:iCs/>
          <w:sz w:val="26"/>
          <w:szCs w:val="26"/>
          <w:lang w:val="fr-FR"/>
        </w:rPr>
        <w:t>L'Italie de Montesquieu. Entre lectures et voyage,</w:t>
      </w:r>
      <w:r w:rsidRPr="00EE4419">
        <w:rPr>
          <w:sz w:val="26"/>
          <w:szCs w:val="26"/>
          <w:lang w:val="fr-FR"/>
        </w:rPr>
        <w:t xml:space="preserve"> Paris, Classiques Garnier, 2013, in </w:t>
      </w:r>
      <w:r w:rsidRPr="00EE4419">
        <w:rPr>
          <w:i/>
          <w:sz w:val="26"/>
          <w:szCs w:val="26"/>
          <w:lang w:val="fr-FR"/>
        </w:rPr>
        <w:t>Studi di Letteratura francese</w:t>
      </w:r>
      <w:r w:rsidRPr="00EE4419">
        <w:rPr>
          <w:sz w:val="26"/>
          <w:szCs w:val="26"/>
          <w:lang w:val="fr-FR"/>
        </w:rPr>
        <w:t xml:space="preserve">, XXXIX, 2014, p. 147-149. </w:t>
      </w:r>
      <w:r w:rsidRPr="00EE4419">
        <w:rPr>
          <w:sz w:val="26"/>
          <w:szCs w:val="26"/>
        </w:rPr>
        <w:t>ISBN: 978-88-222-6372-8</w:t>
      </w:r>
    </w:p>
    <w:p w:rsidR="00EE4419" w:rsidRPr="00EE4419" w:rsidRDefault="00EE4419" w:rsidP="00EE4419">
      <w:pPr>
        <w:pStyle w:val="Paragrafoelenco"/>
        <w:rPr>
          <w:sz w:val="26"/>
          <w:szCs w:val="26"/>
          <w:shd w:val="clear" w:color="auto" w:fill="FFFF00"/>
          <w:lang w:val="fr-FR"/>
        </w:rPr>
      </w:pPr>
    </w:p>
    <w:p w:rsidR="00EE4419" w:rsidRPr="00EE4419" w:rsidRDefault="00EE4419" w:rsidP="009E33CD">
      <w:pPr>
        <w:numPr>
          <w:ilvl w:val="0"/>
          <w:numId w:val="7"/>
        </w:numPr>
        <w:jc w:val="both"/>
        <w:rPr>
          <w:sz w:val="26"/>
          <w:szCs w:val="26"/>
          <w:lang w:val="fr-FR"/>
        </w:rPr>
      </w:pPr>
      <w:r w:rsidRPr="00EE4419">
        <w:rPr>
          <w:sz w:val="26"/>
          <w:szCs w:val="26"/>
          <w:lang w:val="fr-FR"/>
        </w:rPr>
        <w:t xml:space="preserve">Alain Guyot, </w:t>
      </w:r>
      <w:r w:rsidRPr="00EE4419">
        <w:rPr>
          <w:i/>
          <w:iCs/>
          <w:sz w:val="26"/>
          <w:szCs w:val="26"/>
          <w:lang w:val="fr-FR"/>
        </w:rPr>
        <w:t>Analogie et récit de voyage. Voir, mesurer, interpréter le monde,</w:t>
      </w:r>
      <w:r w:rsidRPr="00EE4419">
        <w:rPr>
          <w:sz w:val="26"/>
          <w:szCs w:val="26"/>
          <w:lang w:val="fr-FR"/>
        </w:rPr>
        <w:t xml:space="preserve"> Paris, Classiques Garnier, 2013, in </w:t>
      </w:r>
      <w:r w:rsidRPr="00EE4419">
        <w:rPr>
          <w:i/>
          <w:sz w:val="26"/>
          <w:szCs w:val="26"/>
          <w:lang w:val="fr-FR"/>
        </w:rPr>
        <w:t>Studi di Letteratura francese</w:t>
      </w:r>
      <w:r w:rsidRPr="00EE4419">
        <w:rPr>
          <w:sz w:val="26"/>
          <w:szCs w:val="26"/>
          <w:lang w:val="fr-FR"/>
        </w:rPr>
        <w:t xml:space="preserve">, XXXIX, 2014, p. 149-151. </w:t>
      </w:r>
      <w:r w:rsidRPr="00EE4419">
        <w:rPr>
          <w:sz w:val="26"/>
          <w:szCs w:val="26"/>
        </w:rPr>
        <w:t>ISBN: 978-88-222-6372-8</w:t>
      </w:r>
    </w:p>
    <w:p w:rsidR="002651DA" w:rsidRPr="000B68E8" w:rsidRDefault="002651DA" w:rsidP="000B68E8">
      <w:pPr>
        <w:jc w:val="both"/>
        <w:rPr>
          <w:sz w:val="26"/>
          <w:szCs w:val="26"/>
          <w:lang w:val="fr-FR"/>
        </w:rPr>
      </w:pPr>
    </w:p>
    <w:p w:rsidR="002651DA" w:rsidRDefault="002651DA" w:rsidP="009E33CD">
      <w:pPr>
        <w:numPr>
          <w:ilvl w:val="0"/>
          <w:numId w:val="7"/>
        </w:numPr>
        <w:jc w:val="both"/>
        <w:rPr>
          <w:sz w:val="26"/>
          <w:szCs w:val="26"/>
          <w:lang w:val="fr-FR"/>
        </w:rPr>
      </w:pPr>
      <w:r w:rsidRPr="000B68E8">
        <w:rPr>
          <w:sz w:val="26"/>
          <w:szCs w:val="26"/>
          <w:lang w:val="fr-FR"/>
        </w:rPr>
        <w:t xml:space="preserve">Jacques Poirier, </w:t>
      </w:r>
      <w:r w:rsidRPr="000B68E8">
        <w:rPr>
          <w:i/>
          <w:iCs/>
          <w:sz w:val="26"/>
          <w:szCs w:val="26"/>
          <w:lang w:val="fr-FR"/>
        </w:rPr>
        <w:t>Petit dictionnaire du charlatanisme médical,</w:t>
      </w:r>
      <w:r w:rsidRPr="000B68E8">
        <w:rPr>
          <w:sz w:val="26"/>
          <w:szCs w:val="26"/>
          <w:lang w:val="fr-FR"/>
        </w:rPr>
        <w:t xml:space="preserve"> Paris, Hermann, 2011, </w:t>
      </w:r>
      <w:r w:rsidRPr="000B68E8">
        <w:rPr>
          <w:i/>
          <w:sz w:val="26"/>
          <w:szCs w:val="26"/>
          <w:lang w:val="fr-FR"/>
        </w:rPr>
        <w:t>Cahiers du dictionnaire, Dictionnaries électroniques et dictionnaires en ligne</w:t>
      </w:r>
      <w:r w:rsidRPr="000B68E8">
        <w:rPr>
          <w:sz w:val="26"/>
          <w:szCs w:val="26"/>
          <w:lang w:val="fr-FR"/>
        </w:rPr>
        <w:t>, n. 6, 2014, p. 443-444.</w:t>
      </w:r>
      <w:r w:rsidR="000B68E8">
        <w:rPr>
          <w:sz w:val="26"/>
          <w:szCs w:val="26"/>
          <w:lang w:val="fr-FR"/>
        </w:rPr>
        <w:t xml:space="preserve"> ISSN</w:t>
      </w:r>
      <w:r w:rsidRPr="000B68E8">
        <w:rPr>
          <w:sz w:val="26"/>
          <w:szCs w:val="26"/>
          <w:lang w:val="fr-FR"/>
        </w:rPr>
        <w:t>: 2239-0626</w:t>
      </w:r>
    </w:p>
    <w:p w:rsidR="004F35FD" w:rsidRDefault="004F35FD" w:rsidP="004F35FD">
      <w:pPr>
        <w:pStyle w:val="Paragrafoelenco"/>
        <w:rPr>
          <w:sz w:val="26"/>
          <w:szCs w:val="26"/>
          <w:lang w:val="fr-FR"/>
        </w:rPr>
      </w:pPr>
    </w:p>
    <w:p w:rsidR="004F35FD" w:rsidRPr="000B68E8" w:rsidRDefault="004F35FD" w:rsidP="009E33CD">
      <w:pPr>
        <w:numPr>
          <w:ilvl w:val="0"/>
          <w:numId w:val="7"/>
        </w:numPr>
        <w:jc w:val="both"/>
        <w:rPr>
          <w:sz w:val="26"/>
          <w:szCs w:val="26"/>
          <w:lang w:val="fr-FR"/>
        </w:rPr>
      </w:pPr>
      <w:r w:rsidRPr="004F35FD">
        <w:rPr>
          <w:sz w:val="26"/>
          <w:szCs w:val="26"/>
          <w:lang w:val="fr-FR"/>
        </w:rPr>
        <w:t xml:space="preserve">Philippe Desan, </w:t>
      </w:r>
      <w:r w:rsidRPr="004F35FD">
        <w:rPr>
          <w:i/>
          <w:sz w:val="26"/>
          <w:szCs w:val="26"/>
          <w:lang w:val="fr-FR"/>
        </w:rPr>
        <w:t>Montaigne. Une biographie politique</w:t>
      </w:r>
      <w:r w:rsidRPr="004F35FD">
        <w:rPr>
          <w:sz w:val="26"/>
          <w:szCs w:val="26"/>
          <w:lang w:val="fr-FR"/>
        </w:rPr>
        <w:t xml:space="preserve">, Paris, Odile Jacob, 2014, in </w:t>
      </w:r>
      <w:r w:rsidRPr="004F35FD">
        <w:rPr>
          <w:i/>
          <w:sz w:val="26"/>
          <w:szCs w:val="26"/>
          <w:lang w:val="fr-FR"/>
        </w:rPr>
        <w:t>Studi Francesi,</w:t>
      </w:r>
      <w:r w:rsidRPr="004F35FD">
        <w:rPr>
          <w:sz w:val="26"/>
          <w:szCs w:val="26"/>
          <w:lang w:val="fr-FR"/>
        </w:rPr>
        <w:t xml:space="preserve"> n. 174, anno LVIII, fasc. III, sett-dic. 2014, p. 584. 132.</w:t>
      </w:r>
      <w:r w:rsidRPr="00A913C6">
        <w:rPr>
          <w:lang w:val="fr-FR"/>
        </w:rPr>
        <w:t xml:space="preserve"> </w:t>
      </w:r>
      <w:r w:rsidRPr="004F35FD">
        <w:rPr>
          <w:sz w:val="26"/>
          <w:szCs w:val="26"/>
          <w:lang w:val="fr-FR"/>
        </w:rPr>
        <w:t>ISSN: 0039-2944</w:t>
      </w:r>
      <w:r w:rsidRPr="004F35FD">
        <w:rPr>
          <w:sz w:val="26"/>
          <w:szCs w:val="26"/>
          <w:lang w:val="fr-FR"/>
        </w:rPr>
        <w:tab/>
      </w:r>
    </w:p>
    <w:p w:rsidR="002651DA" w:rsidRPr="000B68E8" w:rsidRDefault="002651DA" w:rsidP="002651DA">
      <w:pPr>
        <w:jc w:val="both"/>
        <w:rPr>
          <w:sz w:val="26"/>
          <w:szCs w:val="26"/>
          <w:lang w:val="fr-FR"/>
        </w:rPr>
      </w:pPr>
    </w:p>
    <w:p w:rsidR="00AC0D73" w:rsidRPr="000B68E8" w:rsidRDefault="00AC0D73" w:rsidP="00AC0D73">
      <w:pPr>
        <w:ind w:left="360"/>
        <w:jc w:val="both"/>
        <w:rPr>
          <w:sz w:val="26"/>
          <w:szCs w:val="26"/>
          <w:lang w:val="fr-FR"/>
        </w:rPr>
      </w:pPr>
    </w:p>
    <w:p w:rsidR="00AC0D73" w:rsidRPr="009E33CD" w:rsidRDefault="00AC0D73" w:rsidP="009E33CD">
      <w:pPr>
        <w:rPr>
          <w:b/>
          <w:sz w:val="26"/>
          <w:szCs w:val="26"/>
        </w:rPr>
      </w:pPr>
      <w:r w:rsidRPr="009E33CD">
        <w:rPr>
          <w:b/>
          <w:sz w:val="26"/>
          <w:szCs w:val="26"/>
        </w:rPr>
        <w:t>2013</w:t>
      </w:r>
    </w:p>
    <w:p w:rsidR="00F53C66" w:rsidRPr="000B68E8" w:rsidRDefault="00F53C66">
      <w:pPr>
        <w:rPr>
          <w:b/>
          <w:sz w:val="26"/>
          <w:szCs w:val="26"/>
        </w:rPr>
      </w:pPr>
    </w:p>
    <w:p w:rsidR="00AC0D73" w:rsidRPr="00F53C66" w:rsidRDefault="00AC0D73" w:rsidP="009E33CD">
      <w:pPr>
        <w:numPr>
          <w:ilvl w:val="0"/>
          <w:numId w:val="7"/>
        </w:numPr>
        <w:jc w:val="both"/>
        <w:rPr>
          <w:sz w:val="26"/>
          <w:szCs w:val="26"/>
          <w:shd w:val="clear" w:color="auto" w:fill="FFFF00"/>
          <w:lang w:val="fr-FR"/>
        </w:rPr>
      </w:pPr>
      <w:r w:rsidRPr="000B68E8">
        <w:rPr>
          <w:sz w:val="26"/>
          <w:szCs w:val="26"/>
          <w:lang w:val="fr-FR"/>
        </w:rPr>
        <w:t xml:space="preserve">« “Un jour, la langue nouvelle est là…”: la langue des </w:t>
      </w:r>
      <w:r w:rsidRPr="000B68E8">
        <w:rPr>
          <w:i/>
          <w:sz w:val="26"/>
          <w:szCs w:val="26"/>
          <w:lang w:val="fr-FR"/>
        </w:rPr>
        <w:t xml:space="preserve">Récits en rêve </w:t>
      </w:r>
      <w:r w:rsidRPr="000B68E8">
        <w:rPr>
          <w:sz w:val="26"/>
          <w:szCs w:val="26"/>
          <w:lang w:val="fr-FR"/>
        </w:rPr>
        <w:t xml:space="preserve">d’Yves Bonnefoy », </w:t>
      </w:r>
      <w:r w:rsidRPr="000B68E8">
        <w:rPr>
          <w:i/>
          <w:sz w:val="26"/>
          <w:szCs w:val="26"/>
          <w:lang w:val="fr-FR"/>
        </w:rPr>
        <w:t>Studi di Letteratura Francese</w:t>
      </w:r>
      <w:r w:rsidRPr="000B68E8">
        <w:rPr>
          <w:sz w:val="26"/>
          <w:szCs w:val="26"/>
          <w:lang w:val="fr-FR"/>
        </w:rPr>
        <w:t xml:space="preserve">, XXXVII-XXXVIII, 2012-2013, pp. 81-94. </w:t>
      </w:r>
      <w:r w:rsidRPr="00F53C66">
        <w:rPr>
          <w:sz w:val="26"/>
          <w:szCs w:val="26"/>
          <w:lang w:val="fr-FR"/>
        </w:rPr>
        <w:t>ISBN: 978-88-222-63124</w:t>
      </w:r>
    </w:p>
    <w:p w:rsidR="00AC0D73" w:rsidRPr="00F53C66" w:rsidRDefault="00AC0D73" w:rsidP="00AC0D73">
      <w:pPr>
        <w:jc w:val="both"/>
        <w:rPr>
          <w:sz w:val="26"/>
          <w:szCs w:val="26"/>
          <w:shd w:val="clear" w:color="auto" w:fill="FFFF00"/>
          <w:lang w:val="fr-FR"/>
        </w:rPr>
      </w:pPr>
    </w:p>
    <w:p w:rsidR="00AC0D73" w:rsidRDefault="00AC0D73" w:rsidP="009E33CD">
      <w:pPr>
        <w:numPr>
          <w:ilvl w:val="0"/>
          <w:numId w:val="7"/>
        </w:numPr>
        <w:jc w:val="both"/>
        <w:rPr>
          <w:sz w:val="26"/>
          <w:szCs w:val="26"/>
        </w:rPr>
      </w:pPr>
      <w:r w:rsidRPr="00AC0D73">
        <w:rPr>
          <w:i/>
          <w:iCs/>
          <w:sz w:val="26"/>
          <w:lang w:val="fr-FR"/>
        </w:rPr>
        <w:lastRenderedPageBreak/>
        <w:t>La langue de la poésie française contemporaine</w:t>
      </w:r>
      <w:r w:rsidRPr="00AC0D73">
        <w:rPr>
          <w:sz w:val="26"/>
          <w:lang w:val="fr-FR"/>
        </w:rPr>
        <w:t xml:space="preserve">. </w:t>
      </w:r>
      <w:r>
        <w:rPr>
          <w:sz w:val="26"/>
        </w:rPr>
        <w:t xml:space="preserve">Numéro monographique de la revue </w:t>
      </w:r>
      <w:r w:rsidRPr="000B68E8">
        <w:rPr>
          <w:i/>
          <w:sz w:val="26"/>
        </w:rPr>
        <w:t>Studi di Letteratura Francese</w:t>
      </w:r>
      <w:r>
        <w:rPr>
          <w:sz w:val="26"/>
        </w:rPr>
        <w:t xml:space="preserve">, sous la direction de Concetta Cavallini, </w:t>
      </w:r>
      <w:r>
        <w:rPr>
          <w:sz w:val="26"/>
          <w:szCs w:val="26"/>
        </w:rPr>
        <w:t>XXXVII-XXXVIII, 2012-2013, 166 pp., ISBN: 978-88-222-63124</w:t>
      </w:r>
    </w:p>
    <w:p w:rsidR="000B68E8" w:rsidRDefault="000B68E8" w:rsidP="000B68E8">
      <w:pPr>
        <w:jc w:val="both"/>
        <w:rPr>
          <w:sz w:val="26"/>
          <w:szCs w:val="26"/>
        </w:rPr>
      </w:pPr>
    </w:p>
    <w:p w:rsidR="00AC0D73" w:rsidRPr="000B68E8" w:rsidRDefault="00AC0D73" w:rsidP="009E33CD">
      <w:pPr>
        <w:numPr>
          <w:ilvl w:val="0"/>
          <w:numId w:val="7"/>
        </w:numPr>
        <w:jc w:val="both"/>
        <w:rPr>
          <w:sz w:val="26"/>
          <w:szCs w:val="26"/>
        </w:rPr>
      </w:pPr>
      <w:r>
        <w:rPr>
          <w:sz w:val="26"/>
          <w:szCs w:val="26"/>
          <w:lang w:val="fr-FR"/>
        </w:rPr>
        <w:t xml:space="preserve">«“Ie hay le nom esclave de traducteur”: Pierre de Brach, la traduction et l’imitation à la Renaissance», in </w:t>
      </w:r>
      <w:r>
        <w:rPr>
          <w:i/>
          <w:sz w:val="26"/>
          <w:szCs w:val="26"/>
          <w:lang w:val="fr-FR"/>
        </w:rPr>
        <w:t xml:space="preserve">Sconfinamenti. </w:t>
      </w:r>
      <w:r w:rsidRPr="00AC0D73">
        <w:rPr>
          <w:i/>
          <w:sz w:val="26"/>
          <w:szCs w:val="26"/>
        </w:rPr>
        <w:t>Omaggio a Davide Bigalli</w:t>
      </w:r>
      <w:r w:rsidRPr="00AC0D73">
        <w:rPr>
          <w:sz w:val="26"/>
          <w:szCs w:val="26"/>
        </w:rPr>
        <w:t xml:space="preserve">, a cura di Andrea Scarabelli, Rita Catania Marrone e Davide Balsano, Introduzione di Franco Cardini, Milano, Bietti, 2013, p.  </w:t>
      </w:r>
      <w:r>
        <w:rPr>
          <w:sz w:val="26"/>
          <w:szCs w:val="26"/>
          <w:lang w:val="fr-FR"/>
        </w:rPr>
        <w:t>71-78.</w:t>
      </w:r>
    </w:p>
    <w:p w:rsidR="000B68E8" w:rsidRDefault="000B68E8" w:rsidP="000B68E8">
      <w:pPr>
        <w:jc w:val="both"/>
        <w:rPr>
          <w:sz w:val="26"/>
          <w:szCs w:val="26"/>
        </w:rPr>
      </w:pPr>
    </w:p>
    <w:p w:rsidR="00AC0D73" w:rsidRDefault="00AC0D73" w:rsidP="009E33CD">
      <w:pPr>
        <w:numPr>
          <w:ilvl w:val="0"/>
          <w:numId w:val="7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“L’oxymoron intuition/forme dans les </w:t>
      </w:r>
      <w:r>
        <w:rPr>
          <w:i/>
          <w:sz w:val="26"/>
          <w:szCs w:val="26"/>
        </w:rPr>
        <w:t>Sonnets intuitistes</w:t>
      </w:r>
      <w:r>
        <w:rPr>
          <w:sz w:val="26"/>
          <w:szCs w:val="26"/>
        </w:rPr>
        <w:t xml:space="preserve"> de Giovanni Dotoli”, in </w:t>
      </w:r>
      <w:r>
        <w:rPr>
          <w:i/>
          <w:sz w:val="26"/>
          <w:szCs w:val="26"/>
        </w:rPr>
        <w:t>Giovanni Dotoli, poeta della libertà umana. Atti del convegno di Cagliari</w:t>
      </w:r>
      <w:r>
        <w:rPr>
          <w:sz w:val="26"/>
          <w:szCs w:val="26"/>
        </w:rPr>
        <w:t xml:space="preserve"> </w:t>
      </w:r>
      <w:r>
        <w:rPr>
          <w:i/>
          <w:sz w:val="26"/>
          <w:szCs w:val="26"/>
        </w:rPr>
        <w:t>(4 dicembre 2012)</w:t>
      </w:r>
      <w:r>
        <w:rPr>
          <w:sz w:val="26"/>
          <w:szCs w:val="26"/>
        </w:rPr>
        <w:t>, a cura di Francesco Asole e Mario Selvaggio, Fasano-Paris, Schena editore Alain Baudry &amp; C.ie, 2013, pp. 75-85.ISBN: 978-88-6806-002-2</w:t>
      </w:r>
    </w:p>
    <w:p w:rsidR="000B68E8" w:rsidRDefault="000B68E8" w:rsidP="000B68E8">
      <w:pPr>
        <w:jc w:val="both"/>
        <w:rPr>
          <w:sz w:val="26"/>
          <w:szCs w:val="26"/>
        </w:rPr>
      </w:pPr>
    </w:p>
    <w:p w:rsidR="00AC0D73" w:rsidRPr="00ED5C1E" w:rsidRDefault="00AC0D73" w:rsidP="009E33CD">
      <w:pPr>
        <w:numPr>
          <w:ilvl w:val="0"/>
          <w:numId w:val="7"/>
        </w:numPr>
        <w:jc w:val="both"/>
        <w:rPr>
          <w:sz w:val="26"/>
          <w:szCs w:val="26"/>
          <w:lang w:val="fr-FR"/>
        </w:rPr>
      </w:pPr>
      <w:r w:rsidRPr="00ED5C1E">
        <w:rPr>
          <w:sz w:val="26"/>
          <w:szCs w:val="26"/>
          <w:lang w:val="fr-FR"/>
        </w:rPr>
        <w:t xml:space="preserve">“Le voyage ‘culturel’ à la Renaissance: Montaigne en Italie en 1580-81”, </w:t>
      </w:r>
      <w:r w:rsidRPr="00ED5C1E">
        <w:rPr>
          <w:i/>
          <w:sz w:val="26"/>
          <w:szCs w:val="26"/>
          <w:lang w:val="fr-FR"/>
        </w:rPr>
        <w:t>Il Confronto letterario</w:t>
      </w:r>
      <w:r w:rsidRPr="00ED5C1E">
        <w:rPr>
          <w:sz w:val="26"/>
          <w:szCs w:val="26"/>
          <w:lang w:val="fr-FR"/>
        </w:rPr>
        <w:t>, 59, giugno 2013, pp. 5-17. ISSN: 0394-994X</w:t>
      </w:r>
    </w:p>
    <w:p w:rsidR="00AC0D73" w:rsidRPr="00ED5C1E" w:rsidRDefault="00AC0D73" w:rsidP="00AC0D73">
      <w:pPr>
        <w:jc w:val="both"/>
        <w:rPr>
          <w:sz w:val="26"/>
          <w:szCs w:val="26"/>
          <w:lang w:val="fr-FR"/>
        </w:rPr>
      </w:pPr>
    </w:p>
    <w:p w:rsidR="00AC0D73" w:rsidRDefault="00AC0D73" w:rsidP="009E33CD">
      <w:pPr>
        <w:numPr>
          <w:ilvl w:val="0"/>
          <w:numId w:val="7"/>
        </w:numPr>
        <w:jc w:val="both"/>
        <w:rPr>
          <w:sz w:val="26"/>
          <w:szCs w:val="26"/>
        </w:rPr>
      </w:pPr>
      <w:r w:rsidRPr="00ED5C1E">
        <w:rPr>
          <w:sz w:val="26"/>
          <w:szCs w:val="26"/>
          <w:lang w:val="fr-FR"/>
        </w:rPr>
        <w:t xml:space="preserve"> </w:t>
      </w:r>
      <w:r w:rsidRPr="00AC0D73">
        <w:rPr>
          <w:sz w:val="26"/>
          <w:szCs w:val="26"/>
          <w:lang w:val="fr-FR"/>
        </w:rPr>
        <w:t>“</w:t>
      </w:r>
      <w:r w:rsidRPr="00AC0D73">
        <w:rPr>
          <w:i/>
          <w:sz w:val="26"/>
          <w:szCs w:val="26"/>
          <w:lang w:val="fr-FR"/>
        </w:rPr>
        <w:t>Concordia discors</w:t>
      </w:r>
      <w:r w:rsidRPr="00AC0D73">
        <w:rPr>
          <w:sz w:val="26"/>
          <w:szCs w:val="26"/>
          <w:lang w:val="fr-FR"/>
        </w:rPr>
        <w:t xml:space="preserve">: la prose de Rome Deguergue”, in </w:t>
      </w:r>
      <w:r w:rsidRPr="00AC0D73">
        <w:rPr>
          <w:i/>
          <w:sz w:val="26"/>
          <w:szCs w:val="26"/>
          <w:lang w:val="fr-FR"/>
        </w:rPr>
        <w:t xml:space="preserve">En marche laisser jaillir les mpts des maux en marge! Extraits de critiques &amp; autres entretiens à propos de l’écriture de Rome Deguergue. </w:t>
      </w:r>
      <w:r>
        <w:rPr>
          <w:i/>
          <w:sz w:val="26"/>
          <w:szCs w:val="26"/>
        </w:rPr>
        <w:t>2003-2013</w:t>
      </w:r>
      <w:r>
        <w:rPr>
          <w:sz w:val="26"/>
          <w:szCs w:val="26"/>
        </w:rPr>
        <w:t>, Fasano, Schena, 2013, pp. 74-76. ISBN: 978-88-6806-026-8</w:t>
      </w:r>
    </w:p>
    <w:p w:rsidR="000B68E8" w:rsidRDefault="000B68E8" w:rsidP="000B68E8">
      <w:pPr>
        <w:jc w:val="both"/>
        <w:rPr>
          <w:sz w:val="26"/>
          <w:szCs w:val="26"/>
        </w:rPr>
      </w:pPr>
    </w:p>
    <w:p w:rsidR="00AC0D73" w:rsidRPr="00ED5C1E" w:rsidRDefault="00AC0D73" w:rsidP="009E33CD">
      <w:pPr>
        <w:numPr>
          <w:ilvl w:val="0"/>
          <w:numId w:val="7"/>
        </w:numPr>
        <w:jc w:val="both"/>
        <w:rPr>
          <w:sz w:val="26"/>
          <w:szCs w:val="26"/>
          <w:shd w:val="clear" w:color="auto" w:fill="FFFF00"/>
        </w:rPr>
      </w:pPr>
      <w:r w:rsidRPr="00AC0D73">
        <w:rPr>
          <w:sz w:val="26"/>
          <w:szCs w:val="26"/>
          <w:lang w:val="fr-FR"/>
        </w:rPr>
        <w:t xml:space="preserve">“Montaigne et la conversation. Pour une philosophie de la sociabilité renaissante”, in </w:t>
      </w:r>
      <w:r w:rsidRPr="00AC0D73">
        <w:rPr>
          <w:i/>
          <w:iCs/>
          <w:sz w:val="26"/>
          <w:szCs w:val="26"/>
          <w:lang w:val="fr-FR"/>
        </w:rPr>
        <w:t xml:space="preserve">L'antidoto di Mercurio. </w:t>
      </w:r>
      <w:r>
        <w:rPr>
          <w:i/>
          <w:iCs/>
          <w:sz w:val="26"/>
          <w:szCs w:val="26"/>
        </w:rPr>
        <w:t>La “civil conversazione” tra Rinascimento ed età moderna,</w:t>
      </w:r>
      <w:r>
        <w:rPr>
          <w:sz w:val="26"/>
          <w:szCs w:val="26"/>
        </w:rPr>
        <w:t xml:space="preserve"> a cura di Nicola Panichi, Firenze, Leo S. Olschki editore, 2013, p. 191-205. ISBN 978-88-222-6281-3</w:t>
      </w:r>
    </w:p>
    <w:p w:rsidR="00E26B77" w:rsidRPr="00E26B77" w:rsidRDefault="00E26B77" w:rsidP="00E26B77">
      <w:pPr>
        <w:jc w:val="both"/>
        <w:rPr>
          <w:sz w:val="26"/>
        </w:rPr>
      </w:pPr>
    </w:p>
    <w:p w:rsidR="00AC0D73" w:rsidRPr="009E33CD" w:rsidRDefault="002651DA" w:rsidP="009E33CD">
      <w:pPr>
        <w:jc w:val="both"/>
        <w:rPr>
          <w:sz w:val="26"/>
          <w:szCs w:val="26"/>
          <w:u w:val="single"/>
        </w:rPr>
      </w:pPr>
      <w:r w:rsidRPr="009E33CD">
        <w:rPr>
          <w:sz w:val="26"/>
          <w:szCs w:val="26"/>
          <w:u w:val="single"/>
        </w:rPr>
        <w:t>Recensioni:</w:t>
      </w:r>
    </w:p>
    <w:p w:rsidR="000B68E8" w:rsidRPr="000B68E8" w:rsidRDefault="000B68E8" w:rsidP="002651DA">
      <w:pPr>
        <w:jc w:val="both"/>
        <w:rPr>
          <w:sz w:val="26"/>
          <w:szCs w:val="26"/>
          <w:u w:val="single"/>
        </w:rPr>
      </w:pPr>
    </w:p>
    <w:p w:rsidR="002651DA" w:rsidRDefault="002651DA" w:rsidP="009E33CD">
      <w:pPr>
        <w:numPr>
          <w:ilvl w:val="0"/>
          <w:numId w:val="7"/>
        </w:numPr>
        <w:jc w:val="both"/>
        <w:rPr>
          <w:sz w:val="26"/>
          <w:szCs w:val="26"/>
        </w:rPr>
      </w:pPr>
      <w:r w:rsidRPr="002651DA">
        <w:rPr>
          <w:i/>
          <w:sz w:val="26"/>
          <w:szCs w:val="26"/>
          <w:lang w:val="fr-FR"/>
        </w:rPr>
        <w:t>Le corps et l’esprit en voyage. Le voyage thérapeutique.</w:t>
      </w:r>
      <w:r w:rsidRPr="002651DA">
        <w:rPr>
          <w:sz w:val="26"/>
          <w:szCs w:val="26"/>
          <w:lang w:val="fr-FR"/>
        </w:rPr>
        <w:t xml:space="preserve"> Études réunies par Christine de Buzon et Odile Richard-Pauchet, Paris, Classiques Garnier, 2012, in </w:t>
      </w:r>
      <w:r w:rsidRPr="002651DA">
        <w:rPr>
          <w:i/>
          <w:sz w:val="26"/>
          <w:szCs w:val="26"/>
          <w:lang w:val="fr-FR"/>
        </w:rPr>
        <w:t>L’Universo Mondo.</w:t>
      </w:r>
      <w:r w:rsidRPr="002651DA">
        <w:rPr>
          <w:sz w:val="26"/>
          <w:szCs w:val="26"/>
          <w:lang w:val="fr-FR"/>
        </w:rPr>
        <w:t xml:space="preserve"> </w:t>
      </w:r>
      <w:r>
        <w:rPr>
          <w:sz w:val="26"/>
          <w:szCs w:val="26"/>
        </w:rPr>
        <w:t>Bollettino d’informazione del Gruppo di Studio sul Cinquecento francese, 40, gennaio-giugno 2013, p. 74-75.</w:t>
      </w:r>
      <w:r w:rsidR="000B68E8" w:rsidRPr="000B68E8">
        <w:t xml:space="preserve"> </w:t>
      </w:r>
      <w:r w:rsidR="000B68E8" w:rsidRPr="000B68E8">
        <w:rPr>
          <w:sz w:val="26"/>
          <w:szCs w:val="26"/>
        </w:rPr>
        <w:t>ISSN: 2039-6740</w:t>
      </w:r>
    </w:p>
    <w:p w:rsidR="002651DA" w:rsidRDefault="002651DA" w:rsidP="002651DA">
      <w:pPr>
        <w:jc w:val="both"/>
        <w:rPr>
          <w:sz w:val="26"/>
          <w:szCs w:val="26"/>
        </w:rPr>
      </w:pPr>
    </w:p>
    <w:p w:rsidR="002651DA" w:rsidRDefault="002651DA" w:rsidP="009E33CD">
      <w:pPr>
        <w:numPr>
          <w:ilvl w:val="0"/>
          <w:numId w:val="7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Didier Oriet, </w:t>
      </w:r>
      <w:r>
        <w:rPr>
          <w:i/>
          <w:sz w:val="26"/>
          <w:szCs w:val="26"/>
        </w:rPr>
        <w:t>La Suzanne. 1581</w:t>
      </w:r>
      <w:r>
        <w:rPr>
          <w:sz w:val="26"/>
          <w:szCs w:val="26"/>
        </w:rPr>
        <w:t xml:space="preserve">, edizione critica a cura di Riccardo Benedettini, Fasano, Schena Editore, 2012, in </w:t>
      </w:r>
      <w:r>
        <w:rPr>
          <w:i/>
          <w:sz w:val="26"/>
          <w:szCs w:val="26"/>
        </w:rPr>
        <w:t>L’Universo Mondo.</w:t>
      </w:r>
      <w:r>
        <w:rPr>
          <w:sz w:val="26"/>
          <w:szCs w:val="26"/>
        </w:rPr>
        <w:t xml:space="preserve"> Bollettino d’informazione del Gruppo di Studio sul Cinquecento francese, 40, gennaio-giugno 2013, p. 73-74.</w:t>
      </w:r>
      <w:r w:rsidR="000B68E8" w:rsidRPr="000B68E8">
        <w:t xml:space="preserve"> </w:t>
      </w:r>
      <w:r w:rsidR="000B68E8" w:rsidRPr="000B68E8">
        <w:rPr>
          <w:sz w:val="26"/>
          <w:szCs w:val="26"/>
        </w:rPr>
        <w:t>ISSN: 2039-6740</w:t>
      </w:r>
    </w:p>
    <w:p w:rsidR="002651DA" w:rsidRDefault="002651DA" w:rsidP="002651DA">
      <w:pPr>
        <w:jc w:val="both"/>
        <w:rPr>
          <w:sz w:val="26"/>
          <w:szCs w:val="26"/>
        </w:rPr>
      </w:pPr>
    </w:p>
    <w:p w:rsidR="002651DA" w:rsidRPr="000B68E8" w:rsidRDefault="002651DA" w:rsidP="009E33CD">
      <w:pPr>
        <w:pStyle w:val="Paragrafoelenco"/>
        <w:numPr>
          <w:ilvl w:val="0"/>
          <w:numId w:val="7"/>
        </w:numPr>
        <w:jc w:val="both"/>
        <w:rPr>
          <w:sz w:val="26"/>
          <w:szCs w:val="26"/>
          <w:lang w:val="fr-FR"/>
        </w:rPr>
      </w:pPr>
      <w:r w:rsidRPr="000B68E8">
        <w:rPr>
          <w:sz w:val="26"/>
          <w:szCs w:val="26"/>
          <w:lang w:val="fr-FR"/>
        </w:rPr>
        <w:t xml:space="preserve">Wolfgang Adam, </w:t>
      </w:r>
      <w:r w:rsidRPr="000B68E8">
        <w:rPr>
          <w:i/>
          <w:sz w:val="26"/>
          <w:szCs w:val="26"/>
          <w:lang w:val="fr-FR"/>
        </w:rPr>
        <w:t xml:space="preserve">Verspätete Ankunft. Montaignes </w:t>
      </w:r>
      <w:r w:rsidRPr="000B68E8">
        <w:rPr>
          <w:sz w:val="26"/>
          <w:szCs w:val="26"/>
          <w:lang w:val="fr-FR"/>
        </w:rPr>
        <w:t>Journal de voyage</w:t>
      </w:r>
      <w:r w:rsidRPr="000B68E8">
        <w:rPr>
          <w:i/>
          <w:sz w:val="26"/>
          <w:szCs w:val="26"/>
          <w:lang w:val="fr-FR"/>
        </w:rPr>
        <w:t xml:space="preserve"> im 18. Jahrhundert. Rezeption eines frühneuzeitlichen Textes</w:t>
      </w:r>
      <w:r w:rsidRPr="000B68E8">
        <w:rPr>
          <w:sz w:val="26"/>
          <w:szCs w:val="26"/>
          <w:lang w:val="fr-FR"/>
        </w:rPr>
        <w:t xml:space="preserve">, Heidelberg, Universitätsverlag Winter, 2012, in  </w:t>
      </w:r>
      <w:r w:rsidRPr="000B68E8">
        <w:rPr>
          <w:i/>
          <w:sz w:val="26"/>
          <w:szCs w:val="26"/>
          <w:lang w:val="fr-FR"/>
        </w:rPr>
        <w:t>Studi francesi</w:t>
      </w:r>
      <w:r w:rsidRPr="000B68E8">
        <w:rPr>
          <w:sz w:val="26"/>
          <w:szCs w:val="26"/>
          <w:lang w:val="fr-FR"/>
        </w:rPr>
        <w:t>, n. 170, anno LVII, fascicolo II, maggio-agosto 2013, p. 444-445.</w:t>
      </w:r>
      <w:r w:rsidR="000B68E8" w:rsidRPr="000B68E8">
        <w:rPr>
          <w:lang w:val="fr-FR"/>
        </w:rPr>
        <w:t xml:space="preserve"> </w:t>
      </w:r>
      <w:r w:rsidR="000B68E8" w:rsidRPr="000B68E8">
        <w:rPr>
          <w:sz w:val="26"/>
          <w:szCs w:val="26"/>
          <w:lang w:val="fr-FR"/>
        </w:rPr>
        <w:t>ISSN: 0039-2944</w:t>
      </w:r>
    </w:p>
    <w:p w:rsidR="002651DA" w:rsidRPr="000B68E8" w:rsidRDefault="002651DA" w:rsidP="002651DA">
      <w:pPr>
        <w:jc w:val="both"/>
        <w:rPr>
          <w:sz w:val="26"/>
          <w:szCs w:val="26"/>
          <w:lang w:val="fr-FR"/>
        </w:rPr>
      </w:pPr>
    </w:p>
    <w:p w:rsidR="002651DA" w:rsidRPr="000B68E8" w:rsidRDefault="002651DA" w:rsidP="009E33CD">
      <w:pPr>
        <w:pStyle w:val="Paragrafoelenco"/>
        <w:numPr>
          <w:ilvl w:val="0"/>
          <w:numId w:val="7"/>
        </w:numPr>
        <w:rPr>
          <w:sz w:val="26"/>
          <w:szCs w:val="26"/>
        </w:rPr>
      </w:pPr>
      <w:r w:rsidRPr="000B68E8">
        <w:rPr>
          <w:sz w:val="26"/>
          <w:szCs w:val="26"/>
        </w:rPr>
        <w:t xml:space="preserve">François Rabelais, </w:t>
      </w:r>
      <w:r w:rsidRPr="000B68E8">
        <w:rPr>
          <w:i/>
          <w:sz w:val="26"/>
          <w:szCs w:val="26"/>
        </w:rPr>
        <w:t>Gargantua e Pantagruele, introduzione e cura di Lionello Sozzi. Traduzioni e note di Antonella Amatuzzi, Dario Cecchetti, Paola Cifarelli, Michele Mastroianni, Lionello Sozzi. Testo francese a fronte a cura di Mireille Huchon</w:t>
      </w:r>
      <w:r w:rsidRPr="000B68E8">
        <w:rPr>
          <w:sz w:val="26"/>
          <w:szCs w:val="26"/>
        </w:rPr>
        <w:t xml:space="preserve">, </w:t>
      </w:r>
      <w:r w:rsidRPr="000B68E8">
        <w:rPr>
          <w:sz w:val="26"/>
          <w:szCs w:val="26"/>
        </w:rPr>
        <w:lastRenderedPageBreak/>
        <w:t xml:space="preserve">Milano, Bompiani, 2012, in </w:t>
      </w:r>
      <w:r w:rsidRPr="000B68E8">
        <w:rPr>
          <w:i/>
          <w:sz w:val="26"/>
          <w:szCs w:val="26"/>
        </w:rPr>
        <w:t>Studi francesi,</w:t>
      </w:r>
      <w:r w:rsidRPr="000B68E8">
        <w:rPr>
          <w:sz w:val="26"/>
          <w:szCs w:val="26"/>
        </w:rPr>
        <w:t xml:space="preserve"> n. 170, anno LVII, fascicolo II, maggio-agosto 2013, p. 440-441.</w:t>
      </w:r>
      <w:r w:rsidR="000B68E8" w:rsidRPr="000B68E8">
        <w:t xml:space="preserve"> </w:t>
      </w:r>
      <w:r w:rsidR="000B68E8" w:rsidRPr="000B68E8">
        <w:rPr>
          <w:sz w:val="26"/>
          <w:szCs w:val="26"/>
        </w:rPr>
        <w:t>ISSN: 0039-2944</w:t>
      </w:r>
    </w:p>
    <w:p w:rsidR="002651DA" w:rsidRDefault="002651DA" w:rsidP="002651DA">
      <w:pPr>
        <w:jc w:val="both"/>
        <w:rPr>
          <w:sz w:val="26"/>
          <w:szCs w:val="26"/>
        </w:rPr>
      </w:pPr>
    </w:p>
    <w:p w:rsidR="002651DA" w:rsidRPr="00071942" w:rsidRDefault="002651DA" w:rsidP="009E33CD">
      <w:pPr>
        <w:numPr>
          <w:ilvl w:val="0"/>
          <w:numId w:val="7"/>
        </w:numPr>
        <w:jc w:val="both"/>
        <w:rPr>
          <w:sz w:val="26"/>
          <w:szCs w:val="26"/>
          <w:lang w:val="fr-FR"/>
        </w:rPr>
      </w:pPr>
      <w:r w:rsidRPr="002651DA">
        <w:rPr>
          <w:sz w:val="26"/>
          <w:szCs w:val="26"/>
          <w:lang w:val="fr-FR"/>
        </w:rPr>
        <w:t xml:space="preserve">Michel de Montaigne, </w:t>
      </w:r>
      <w:r w:rsidRPr="002651DA">
        <w:rPr>
          <w:i/>
          <w:sz w:val="26"/>
          <w:szCs w:val="26"/>
          <w:lang w:val="fr-FR"/>
        </w:rPr>
        <w:t xml:space="preserve">Journal de voyage. </w:t>
      </w:r>
      <w:r w:rsidRPr="00071942">
        <w:rPr>
          <w:i/>
          <w:sz w:val="26"/>
          <w:szCs w:val="26"/>
          <w:lang w:val="fr-FR"/>
        </w:rPr>
        <w:t>Partie en italien</w:t>
      </w:r>
      <w:r w:rsidRPr="00071942">
        <w:rPr>
          <w:sz w:val="26"/>
          <w:szCs w:val="26"/>
          <w:lang w:val="fr-FR"/>
        </w:rPr>
        <w:t xml:space="preserve">, éd. crit. d’Élisabeth Schneickert et Lucien Vendrame, Paris, Classiques Garnier (« Études montaignistes », 61), 2012, Cahiers de recherches médiévales et humanistes [en ligne], 2012, mis en ligne le 01 avril 2013, URL: </w:t>
      </w:r>
      <w:hyperlink r:id="rId5" w:history="1">
        <w:r w:rsidRPr="00071942">
          <w:rPr>
            <w:rStyle w:val="Collegamentoipertestuale"/>
            <w:rFonts w:eastAsiaTheme="minorEastAsia"/>
            <w:lang w:val="fr-FR"/>
          </w:rPr>
          <w:t>http://crm.revues.org/12991</w:t>
        </w:r>
      </w:hyperlink>
    </w:p>
    <w:p w:rsidR="002651DA" w:rsidRPr="00071942" w:rsidRDefault="002651DA" w:rsidP="002651DA">
      <w:pPr>
        <w:jc w:val="both"/>
        <w:rPr>
          <w:sz w:val="26"/>
          <w:szCs w:val="26"/>
          <w:lang w:val="fr-FR"/>
        </w:rPr>
      </w:pPr>
    </w:p>
    <w:p w:rsidR="002651DA" w:rsidRDefault="002651DA" w:rsidP="009E33CD">
      <w:pPr>
        <w:numPr>
          <w:ilvl w:val="0"/>
          <w:numId w:val="7"/>
        </w:numPr>
        <w:jc w:val="both"/>
      </w:pPr>
      <w:r w:rsidRPr="002651DA">
        <w:rPr>
          <w:sz w:val="26"/>
          <w:szCs w:val="26"/>
          <w:lang w:val="fr-FR"/>
        </w:rPr>
        <w:t>Jean de Sponde (1557-1595).</w:t>
      </w:r>
      <w:r w:rsidRPr="002651DA">
        <w:rPr>
          <w:i/>
          <w:sz w:val="26"/>
          <w:szCs w:val="26"/>
          <w:lang w:val="fr-FR"/>
        </w:rPr>
        <w:t>Un humaniste dans la tourmente, études réunies par Véronique Duché-Gavet, Sabine Lardon et Guylaine Pineau</w:t>
      </w:r>
      <w:r w:rsidRPr="002651DA">
        <w:rPr>
          <w:sz w:val="26"/>
          <w:szCs w:val="26"/>
          <w:lang w:val="fr-FR"/>
        </w:rPr>
        <w:t xml:space="preserve">, Paris, Classiques Garnier, 2012, in </w:t>
      </w:r>
      <w:r w:rsidRPr="002651DA">
        <w:rPr>
          <w:i/>
          <w:sz w:val="26"/>
          <w:szCs w:val="26"/>
          <w:lang w:val="fr-FR"/>
        </w:rPr>
        <w:t>L’Universo Mondo.</w:t>
      </w:r>
      <w:r w:rsidRPr="002651DA">
        <w:rPr>
          <w:sz w:val="26"/>
          <w:szCs w:val="26"/>
          <w:lang w:val="fr-FR"/>
        </w:rPr>
        <w:t xml:space="preserve"> </w:t>
      </w:r>
      <w:r>
        <w:rPr>
          <w:sz w:val="26"/>
          <w:szCs w:val="26"/>
        </w:rPr>
        <w:t>Bollettino d’informazione del Gruppo di Studio sul Cinquecento francese, 41, giugno-dicembre 2013, p. 69-70.</w:t>
      </w:r>
      <w:r w:rsidR="000B68E8" w:rsidRPr="000B68E8">
        <w:t xml:space="preserve"> </w:t>
      </w:r>
      <w:r w:rsidR="000B68E8" w:rsidRPr="000B68E8">
        <w:rPr>
          <w:sz w:val="26"/>
          <w:szCs w:val="26"/>
        </w:rPr>
        <w:t>ISSN: 2039-6740</w:t>
      </w:r>
    </w:p>
    <w:p w:rsidR="002651DA" w:rsidRDefault="002651DA" w:rsidP="002651DA">
      <w:pPr>
        <w:jc w:val="both"/>
      </w:pPr>
    </w:p>
    <w:p w:rsidR="002651DA" w:rsidRPr="00617243" w:rsidRDefault="002651DA" w:rsidP="009E33CD">
      <w:pPr>
        <w:numPr>
          <w:ilvl w:val="0"/>
          <w:numId w:val="7"/>
        </w:numPr>
        <w:jc w:val="both"/>
        <w:rPr>
          <w:sz w:val="26"/>
          <w:szCs w:val="26"/>
        </w:rPr>
      </w:pPr>
      <w:r w:rsidRPr="00617243">
        <w:rPr>
          <w:sz w:val="26"/>
          <w:szCs w:val="26"/>
        </w:rPr>
        <w:t xml:space="preserve">Giuseppe Fallacara – Ubaldo Occhinegro, </w:t>
      </w:r>
      <w:r w:rsidRPr="00617243">
        <w:rPr>
          <w:i/>
          <w:iCs/>
          <w:sz w:val="26"/>
          <w:szCs w:val="26"/>
        </w:rPr>
        <w:t>Manoscritto Voynich e Castel del Monte. Nuova chiave interpretativa del documento per inediti percorsi di ricerca</w:t>
      </w:r>
      <w:r w:rsidRPr="00617243">
        <w:rPr>
          <w:sz w:val="26"/>
          <w:szCs w:val="26"/>
        </w:rPr>
        <w:t xml:space="preserve">, Roma, Gangemi, 2013, in </w:t>
      </w:r>
      <w:r w:rsidRPr="00617243">
        <w:rPr>
          <w:i/>
          <w:sz w:val="26"/>
          <w:szCs w:val="26"/>
        </w:rPr>
        <w:t>L’Universo Mondo.</w:t>
      </w:r>
      <w:r w:rsidRPr="00617243">
        <w:rPr>
          <w:sz w:val="26"/>
          <w:szCs w:val="26"/>
        </w:rPr>
        <w:t xml:space="preserve"> Bollettino d’informazione del Gruppo di Studio sul Cinquecento francese, 41, giugno-dicembre 2013, p. 70-72.</w:t>
      </w:r>
      <w:r w:rsidR="000B68E8" w:rsidRPr="000B68E8">
        <w:t xml:space="preserve"> </w:t>
      </w:r>
      <w:r w:rsidR="000B68E8" w:rsidRPr="000B68E8">
        <w:rPr>
          <w:sz w:val="26"/>
          <w:szCs w:val="26"/>
        </w:rPr>
        <w:t>ISSN: 2039-6740</w:t>
      </w:r>
    </w:p>
    <w:p w:rsidR="002651DA" w:rsidRPr="00617243" w:rsidRDefault="002651DA" w:rsidP="002651DA">
      <w:pPr>
        <w:jc w:val="both"/>
        <w:rPr>
          <w:sz w:val="26"/>
          <w:szCs w:val="26"/>
        </w:rPr>
      </w:pPr>
    </w:p>
    <w:p w:rsidR="002651DA" w:rsidRPr="002651DA" w:rsidRDefault="002651DA" w:rsidP="009E33CD">
      <w:pPr>
        <w:numPr>
          <w:ilvl w:val="0"/>
          <w:numId w:val="7"/>
        </w:numPr>
        <w:jc w:val="both"/>
        <w:rPr>
          <w:lang w:val="fr-FR"/>
        </w:rPr>
      </w:pPr>
      <w:r>
        <w:rPr>
          <w:sz w:val="26"/>
          <w:szCs w:val="26"/>
          <w:lang w:val="fr-FR"/>
        </w:rPr>
        <w:t xml:space="preserve">Madeleine Bertaud, </w:t>
      </w:r>
      <w:r>
        <w:rPr>
          <w:i/>
          <w:sz w:val="26"/>
          <w:szCs w:val="26"/>
          <w:lang w:val="fr-FR"/>
        </w:rPr>
        <w:t>François Cheng. Un cheminement vers la vie ouverte,</w:t>
      </w:r>
      <w:r>
        <w:rPr>
          <w:sz w:val="26"/>
          <w:szCs w:val="26"/>
          <w:lang w:val="fr-FR"/>
        </w:rPr>
        <w:t xml:space="preserve"> Paris Hermann “Collection Savoir lettres”, 2009, in </w:t>
      </w:r>
      <w:r w:rsidRPr="002651DA">
        <w:rPr>
          <w:i/>
          <w:sz w:val="26"/>
          <w:lang w:val="fr-FR"/>
        </w:rPr>
        <w:t>Studi di Letteratura Francese</w:t>
      </w:r>
      <w:r w:rsidRPr="002651DA">
        <w:rPr>
          <w:sz w:val="26"/>
          <w:lang w:val="fr-FR"/>
        </w:rPr>
        <w:t>, </w:t>
      </w:r>
      <w:r w:rsidRPr="002651DA">
        <w:rPr>
          <w:sz w:val="26"/>
          <w:szCs w:val="26"/>
          <w:lang w:val="fr-FR"/>
        </w:rPr>
        <w:t>XXXVII-XXXVIII, 2012-2013, p. 165-166.</w:t>
      </w:r>
      <w:r w:rsidR="000B68E8" w:rsidRPr="000B68E8">
        <w:rPr>
          <w:lang w:val="fr-FR"/>
        </w:rPr>
        <w:t xml:space="preserve"> </w:t>
      </w:r>
      <w:r w:rsidR="000B68E8" w:rsidRPr="000B68E8">
        <w:rPr>
          <w:sz w:val="26"/>
          <w:szCs w:val="26"/>
          <w:lang w:val="fr-FR"/>
        </w:rPr>
        <w:t>ISBN: 978-88-222-63124</w:t>
      </w:r>
    </w:p>
    <w:p w:rsidR="002651DA" w:rsidRPr="002651DA" w:rsidRDefault="002651DA" w:rsidP="002651DA">
      <w:pPr>
        <w:jc w:val="both"/>
        <w:rPr>
          <w:lang w:val="fr-FR"/>
        </w:rPr>
      </w:pPr>
    </w:p>
    <w:p w:rsidR="00AC0D73" w:rsidRPr="002651DA" w:rsidRDefault="00AC0D73">
      <w:pPr>
        <w:rPr>
          <w:lang w:val="fr-FR"/>
        </w:rPr>
      </w:pPr>
    </w:p>
    <w:p w:rsidR="00AC0D73" w:rsidRPr="009E33CD" w:rsidRDefault="00AC0D73" w:rsidP="009E33CD">
      <w:pPr>
        <w:rPr>
          <w:b/>
          <w:sz w:val="26"/>
          <w:szCs w:val="26"/>
        </w:rPr>
      </w:pPr>
      <w:r w:rsidRPr="009E33CD">
        <w:rPr>
          <w:b/>
          <w:sz w:val="26"/>
          <w:szCs w:val="26"/>
        </w:rPr>
        <w:t>2012</w:t>
      </w:r>
    </w:p>
    <w:p w:rsidR="00F53C66" w:rsidRPr="00F53C66" w:rsidRDefault="00F53C66">
      <w:pPr>
        <w:rPr>
          <w:b/>
          <w:sz w:val="26"/>
          <w:szCs w:val="26"/>
        </w:rPr>
      </w:pPr>
    </w:p>
    <w:p w:rsidR="00E26B77" w:rsidRDefault="00E26B77" w:rsidP="009E33CD">
      <w:pPr>
        <w:numPr>
          <w:ilvl w:val="0"/>
          <w:numId w:val="7"/>
        </w:numPr>
        <w:jc w:val="both"/>
        <w:rPr>
          <w:lang w:val="fr-FR"/>
        </w:rPr>
      </w:pPr>
      <w:r>
        <w:rPr>
          <w:sz w:val="26"/>
          <w:lang w:val="fr-FR"/>
        </w:rPr>
        <w:t xml:space="preserve">Pierre de Brach, </w:t>
      </w:r>
      <w:r>
        <w:rPr>
          <w:i/>
          <w:sz w:val="26"/>
          <w:lang w:val="fr-FR"/>
        </w:rPr>
        <w:t xml:space="preserve">La Masquarade du triomphe de Diane et autres textes de théâtre, </w:t>
      </w:r>
      <w:r>
        <w:rPr>
          <w:sz w:val="26"/>
          <w:lang w:val="fr-FR"/>
        </w:rPr>
        <w:t>texte établi,  présenté et annoté par Concetta Cavallini, préface de Charles Mazouer, Paris, Hermann (« Vertige de la langue »), 2012, 272 pp. ISBN 978-2-7056-8303-0</w:t>
      </w:r>
    </w:p>
    <w:p w:rsidR="00E26B77" w:rsidRPr="00E26B77" w:rsidRDefault="00E26B77" w:rsidP="009E33CD">
      <w:pPr>
        <w:pStyle w:val="Paragrafoelenco"/>
        <w:ind w:left="720"/>
        <w:jc w:val="both"/>
      </w:pPr>
      <w:r w:rsidRPr="00E26B77">
        <w:t>[</w:t>
      </w:r>
      <w:r w:rsidRPr="009E33CD">
        <w:rPr>
          <w:i/>
        </w:rPr>
        <w:t>C.R.</w:t>
      </w:r>
      <w:r w:rsidRPr="00E26B77">
        <w:t xml:space="preserve"> </w:t>
      </w:r>
      <w:r w:rsidRPr="009E33CD">
        <w:rPr>
          <w:i/>
        </w:rPr>
        <w:t>L’Universo Mondo,</w:t>
      </w:r>
      <w:r w:rsidRPr="00E26B77">
        <w:t xml:space="preserve"> </w:t>
      </w:r>
      <w:r>
        <w:t>Bollettino d’informazione del Gruppo di Studio sul Cinquecento francese, 39, giugno-dicembre 2012, p. 52-53 (Anna Bettoni)</w:t>
      </w:r>
    </w:p>
    <w:p w:rsidR="00E26B77" w:rsidRPr="009E33CD" w:rsidRDefault="00E26B77" w:rsidP="009E33CD">
      <w:pPr>
        <w:pStyle w:val="Paragrafoelenco"/>
        <w:ind w:left="720"/>
        <w:jc w:val="both"/>
        <w:rPr>
          <w:sz w:val="26"/>
        </w:rPr>
      </w:pPr>
      <w:r w:rsidRPr="00E26B77">
        <w:t>[</w:t>
      </w:r>
      <w:r w:rsidRPr="009E33CD">
        <w:rPr>
          <w:i/>
        </w:rPr>
        <w:t>C.R. Studi francesi</w:t>
      </w:r>
      <w:r w:rsidRPr="00E26B77">
        <w:t>, 169, a. LVII, fasc. I, gennaio-aprile 2013, p. 158-9 (Dario Cecchetti)</w:t>
      </w:r>
    </w:p>
    <w:p w:rsidR="00E26B77" w:rsidRDefault="00E26B77"/>
    <w:p w:rsidR="00AC0D73" w:rsidRDefault="00AC0D73" w:rsidP="009E33CD">
      <w:pPr>
        <w:numPr>
          <w:ilvl w:val="0"/>
          <w:numId w:val="7"/>
        </w:numPr>
        <w:jc w:val="both"/>
        <w:rPr>
          <w:sz w:val="26"/>
          <w:szCs w:val="26"/>
        </w:rPr>
      </w:pPr>
      <w:r w:rsidRPr="00AC0D73">
        <w:rPr>
          <w:sz w:val="26"/>
          <w:szCs w:val="26"/>
          <w:lang w:val="fr-FR"/>
        </w:rPr>
        <w:t xml:space="preserve">“Lexicographie et dictionnairique dans les dictionnaires bilingues de Robert Estienne”, in </w:t>
      </w:r>
      <w:r w:rsidRPr="00AC0D73">
        <w:rPr>
          <w:i/>
          <w:sz w:val="26"/>
          <w:szCs w:val="26"/>
          <w:lang w:val="fr-FR"/>
        </w:rPr>
        <w:t xml:space="preserve">Le dictionnaire bilingues. </w:t>
      </w:r>
      <w:r>
        <w:rPr>
          <w:i/>
          <w:sz w:val="26"/>
          <w:szCs w:val="26"/>
        </w:rPr>
        <w:t>Tradition et innovation,</w:t>
      </w:r>
      <w:r>
        <w:rPr>
          <w:sz w:val="26"/>
          <w:szCs w:val="26"/>
        </w:rPr>
        <w:t xml:space="preserve"> sous la direction de Giovanni Dotoli, Celeste Boccuzzi, Mariadomenica Lo Nostro, Fasano-Paris, Schena-Alain Baudry &amp; C.ie,  2012, pp. 83-97. ISBN: 9788882299460</w:t>
      </w:r>
    </w:p>
    <w:p w:rsidR="00C65F07" w:rsidRDefault="00C65F07" w:rsidP="00C65F07">
      <w:pPr>
        <w:ind w:left="360"/>
        <w:jc w:val="both"/>
        <w:rPr>
          <w:sz w:val="26"/>
          <w:szCs w:val="26"/>
        </w:rPr>
      </w:pPr>
    </w:p>
    <w:p w:rsidR="00AC0D73" w:rsidRPr="00C65F07" w:rsidRDefault="00AC0D73" w:rsidP="009E33CD">
      <w:pPr>
        <w:numPr>
          <w:ilvl w:val="0"/>
          <w:numId w:val="7"/>
        </w:numPr>
        <w:jc w:val="both"/>
        <w:rPr>
          <w:sz w:val="26"/>
          <w:szCs w:val="26"/>
          <w:shd w:val="clear" w:color="auto" w:fill="FFFF00"/>
        </w:rPr>
      </w:pPr>
      <w:r w:rsidRPr="00AC0D73">
        <w:rPr>
          <w:sz w:val="26"/>
          <w:szCs w:val="26"/>
          <w:lang w:val="fr-FR"/>
        </w:rPr>
        <w:t xml:space="preserve">“Montaigne et le thermalisme. Débats de critique littéraire”, in </w:t>
      </w:r>
      <w:r w:rsidRPr="00AC0D73">
        <w:rPr>
          <w:i/>
          <w:sz w:val="26"/>
          <w:szCs w:val="26"/>
          <w:lang w:val="fr-FR"/>
        </w:rPr>
        <w:t xml:space="preserve">Le Salut par les eaux et par les herbes. </w:t>
      </w:r>
      <w:r>
        <w:rPr>
          <w:i/>
          <w:sz w:val="26"/>
          <w:szCs w:val="26"/>
        </w:rPr>
        <w:t>Medicina e letteratura tra Italia e Francia nel Cinquecento e nel Seicento,</w:t>
      </w:r>
      <w:r>
        <w:rPr>
          <w:sz w:val="26"/>
          <w:szCs w:val="26"/>
        </w:rPr>
        <w:t xml:space="preserve"> a cura di Rosanna Gorris, Riccardo Benedettini e Sara Arena, Verona, Cierre Grafica, 2012, </w:t>
      </w:r>
      <w:r w:rsidRPr="00AC0D73">
        <w:rPr>
          <w:sz w:val="26"/>
          <w:szCs w:val="26"/>
        </w:rPr>
        <w:t>pp. 373-392. ISBN: 978-88-95351-76-6</w:t>
      </w:r>
    </w:p>
    <w:p w:rsidR="00C65F07" w:rsidRPr="00AC0D73" w:rsidRDefault="00C65F07" w:rsidP="00C65F07">
      <w:pPr>
        <w:jc w:val="both"/>
        <w:rPr>
          <w:sz w:val="26"/>
          <w:szCs w:val="26"/>
          <w:shd w:val="clear" w:color="auto" w:fill="FFFF00"/>
        </w:rPr>
      </w:pPr>
    </w:p>
    <w:p w:rsidR="00AC0D73" w:rsidRDefault="00AC0D73" w:rsidP="009E33CD">
      <w:pPr>
        <w:numPr>
          <w:ilvl w:val="0"/>
          <w:numId w:val="7"/>
        </w:numPr>
        <w:jc w:val="both"/>
        <w:rPr>
          <w:sz w:val="26"/>
        </w:rPr>
      </w:pPr>
      <w:r>
        <w:rPr>
          <w:sz w:val="26"/>
        </w:rPr>
        <w:t xml:space="preserve">« Montaigne e l’Italia : l’esperienza del Viaggio », in </w:t>
      </w:r>
      <w:r>
        <w:rPr>
          <w:i/>
          <w:sz w:val="26"/>
        </w:rPr>
        <w:t>Annali della Facoltà di Lingue e Letterature Straniere</w:t>
      </w:r>
      <w:r>
        <w:rPr>
          <w:sz w:val="26"/>
        </w:rPr>
        <w:t>, terza serie, 2010-2012, XXI, pp. 105-118. ISSN: 1126-9502</w:t>
      </w:r>
    </w:p>
    <w:p w:rsidR="00C65F07" w:rsidRDefault="00C65F07" w:rsidP="00C65F07">
      <w:pPr>
        <w:jc w:val="both"/>
        <w:rPr>
          <w:sz w:val="26"/>
        </w:rPr>
      </w:pPr>
    </w:p>
    <w:p w:rsidR="00AC0D73" w:rsidRDefault="00AC0D73" w:rsidP="009E33CD">
      <w:pPr>
        <w:numPr>
          <w:ilvl w:val="0"/>
          <w:numId w:val="7"/>
        </w:numPr>
        <w:jc w:val="both"/>
        <w:rPr>
          <w:sz w:val="26"/>
          <w:lang w:val="fr-FR"/>
        </w:rPr>
      </w:pPr>
      <w:r>
        <w:rPr>
          <w:sz w:val="26"/>
          <w:lang w:val="fr-FR"/>
        </w:rPr>
        <w:t xml:space="preserve">« Montaigne à Venise. Rencontres et hypothèses », </w:t>
      </w:r>
      <w:r>
        <w:rPr>
          <w:i/>
          <w:sz w:val="26"/>
          <w:lang w:val="fr-FR"/>
        </w:rPr>
        <w:t>Montaigne Studies</w:t>
      </w:r>
      <w:r>
        <w:rPr>
          <w:sz w:val="26"/>
          <w:lang w:val="fr-FR"/>
        </w:rPr>
        <w:t>, XXIV, 1-2, 2012, pp. 163-174. ISSN : 1049-2917</w:t>
      </w:r>
    </w:p>
    <w:p w:rsidR="00C65F07" w:rsidRDefault="00C65F07" w:rsidP="00C65F07">
      <w:pPr>
        <w:jc w:val="both"/>
        <w:rPr>
          <w:sz w:val="26"/>
          <w:lang w:val="fr-FR"/>
        </w:rPr>
      </w:pPr>
    </w:p>
    <w:p w:rsidR="00AC0D73" w:rsidRPr="009E33CD" w:rsidRDefault="002651DA" w:rsidP="009E33CD">
      <w:pPr>
        <w:jc w:val="both"/>
        <w:rPr>
          <w:sz w:val="26"/>
          <w:u w:val="single"/>
          <w:lang w:val="fr-FR"/>
        </w:rPr>
      </w:pPr>
      <w:r w:rsidRPr="009E33CD">
        <w:rPr>
          <w:sz w:val="26"/>
          <w:u w:val="single"/>
          <w:lang w:val="fr-FR"/>
        </w:rPr>
        <w:t>Recensioni :</w:t>
      </w:r>
    </w:p>
    <w:p w:rsidR="00C65F07" w:rsidRPr="00C65F07" w:rsidRDefault="00C65F07" w:rsidP="00AC0D73">
      <w:pPr>
        <w:jc w:val="both"/>
        <w:rPr>
          <w:sz w:val="26"/>
          <w:u w:val="single"/>
          <w:lang w:val="fr-FR"/>
        </w:rPr>
      </w:pPr>
    </w:p>
    <w:p w:rsidR="002651DA" w:rsidRDefault="002651DA" w:rsidP="009E33CD">
      <w:pPr>
        <w:numPr>
          <w:ilvl w:val="0"/>
          <w:numId w:val="7"/>
        </w:numPr>
        <w:jc w:val="both"/>
        <w:rPr>
          <w:sz w:val="26"/>
          <w:szCs w:val="26"/>
        </w:rPr>
      </w:pPr>
      <w:r w:rsidRPr="002651DA">
        <w:rPr>
          <w:sz w:val="26"/>
          <w:szCs w:val="26"/>
          <w:lang w:val="fr-FR"/>
        </w:rPr>
        <w:t xml:space="preserve">Florence de Caigny, </w:t>
      </w:r>
      <w:r w:rsidRPr="002651DA">
        <w:rPr>
          <w:i/>
          <w:sz w:val="26"/>
          <w:szCs w:val="26"/>
          <w:lang w:val="fr-FR"/>
        </w:rPr>
        <w:t>Sénèque le Tragique en France (XVI</w:t>
      </w:r>
      <w:r w:rsidRPr="002651DA">
        <w:rPr>
          <w:i/>
          <w:sz w:val="26"/>
          <w:szCs w:val="26"/>
          <w:vertAlign w:val="superscript"/>
          <w:lang w:val="fr-FR"/>
        </w:rPr>
        <w:t>e</w:t>
      </w:r>
      <w:r w:rsidRPr="002651DA">
        <w:rPr>
          <w:i/>
          <w:sz w:val="26"/>
          <w:szCs w:val="26"/>
          <w:lang w:val="fr-FR"/>
        </w:rPr>
        <w:t>-XVII</w:t>
      </w:r>
      <w:r w:rsidRPr="002651DA">
        <w:rPr>
          <w:i/>
          <w:sz w:val="26"/>
          <w:szCs w:val="26"/>
          <w:vertAlign w:val="superscript"/>
          <w:lang w:val="fr-FR"/>
        </w:rPr>
        <w:t>e</w:t>
      </w:r>
      <w:r w:rsidRPr="002651DA">
        <w:rPr>
          <w:i/>
          <w:sz w:val="26"/>
          <w:szCs w:val="26"/>
          <w:lang w:val="fr-FR"/>
        </w:rPr>
        <w:t xml:space="preserve"> siècles). Imitation, traduction, adaptation,</w:t>
      </w:r>
      <w:r w:rsidRPr="002651DA">
        <w:rPr>
          <w:sz w:val="26"/>
          <w:szCs w:val="26"/>
          <w:lang w:val="fr-FR"/>
        </w:rPr>
        <w:t xml:space="preserve"> Paris, Classiques Garnier (Bibliothèque de la Renaissance, 3), 2011, in </w:t>
      </w:r>
      <w:r w:rsidRPr="002651DA">
        <w:rPr>
          <w:i/>
          <w:sz w:val="26"/>
          <w:szCs w:val="26"/>
          <w:lang w:val="fr-FR"/>
        </w:rPr>
        <w:t>L’Universo Mondo.</w:t>
      </w:r>
      <w:r w:rsidRPr="002651DA">
        <w:rPr>
          <w:sz w:val="26"/>
          <w:szCs w:val="26"/>
          <w:lang w:val="fr-FR"/>
        </w:rPr>
        <w:t xml:space="preserve"> </w:t>
      </w:r>
      <w:r>
        <w:rPr>
          <w:sz w:val="26"/>
          <w:szCs w:val="26"/>
        </w:rPr>
        <w:t>Bollettino d’informazione del Gruppo di Studio sul Cinquecento francese, 38, gennaio-maggio 2012, p. 46-47.</w:t>
      </w:r>
      <w:r w:rsidR="000B68E8" w:rsidRPr="000B68E8">
        <w:t xml:space="preserve"> </w:t>
      </w:r>
      <w:r w:rsidR="000B68E8" w:rsidRPr="000B68E8">
        <w:rPr>
          <w:sz w:val="26"/>
          <w:szCs w:val="26"/>
        </w:rPr>
        <w:t>ISSN: 2039-6740</w:t>
      </w:r>
    </w:p>
    <w:p w:rsidR="002651DA" w:rsidRDefault="002651DA" w:rsidP="002651DA">
      <w:pPr>
        <w:ind w:left="284"/>
        <w:jc w:val="both"/>
        <w:rPr>
          <w:sz w:val="26"/>
          <w:szCs w:val="26"/>
        </w:rPr>
      </w:pPr>
    </w:p>
    <w:p w:rsidR="002651DA" w:rsidRDefault="002651DA" w:rsidP="009E33CD">
      <w:pPr>
        <w:numPr>
          <w:ilvl w:val="0"/>
          <w:numId w:val="7"/>
        </w:numPr>
        <w:jc w:val="both"/>
        <w:rPr>
          <w:sz w:val="26"/>
          <w:szCs w:val="26"/>
        </w:rPr>
      </w:pPr>
      <w:r w:rsidRPr="00EE4419">
        <w:rPr>
          <w:sz w:val="26"/>
          <w:szCs w:val="26"/>
          <w:lang w:val="fr-FR"/>
        </w:rPr>
        <w:t xml:space="preserve"> </w:t>
      </w:r>
      <w:r>
        <w:rPr>
          <w:sz w:val="26"/>
          <w:szCs w:val="26"/>
          <w:lang w:val="fr-FR"/>
        </w:rPr>
        <w:t xml:space="preserve">Guillaume du Bartas, </w:t>
      </w:r>
      <w:r>
        <w:rPr>
          <w:i/>
          <w:sz w:val="26"/>
          <w:szCs w:val="26"/>
          <w:lang w:val="fr-FR"/>
        </w:rPr>
        <w:t>La Sepmaine ou Creation du monde</w:t>
      </w:r>
      <w:r>
        <w:rPr>
          <w:sz w:val="26"/>
          <w:szCs w:val="26"/>
          <w:lang w:val="fr-FR"/>
        </w:rPr>
        <w:t xml:space="preserve">, Paris, Classiques Garnier, 2011, 3 tomes (Textes de la Renaissance 173, 174 et 175), in </w:t>
      </w:r>
      <w:r w:rsidRPr="002651DA">
        <w:rPr>
          <w:i/>
          <w:sz w:val="26"/>
          <w:szCs w:val="26"/>
          <w:lang w:val="fr-FR"/>
        </w:rPr>
        <w:t>L’Universo Mondo.</w:t>
      </w:r>
      <w:r w:rsidRPr="002651DA">
        <w:rPr>
          <w:sz w:val="26"/>
          <w:szCs w:val="26"/>
          <w:lang w:val="fr-FR"/>
        </w:rPr>
        <w:t xml:space="preserve"> </w:t>
      </w:r>
      <w:r>
        <w:rPr>
          <w:sz w:val="26"/>
          <w:szCs w:val="26"/>
        </w:rPr>
        <w:t>Bollettino d’informazione del Gruppo di Studio sul Cinquecento francese, 38, gennaio-maggio 2012, p. 49-50.</w:t>
      </w:r>
      <w:r w:rsidR="000B68E8" w:rsidRPr="000B68E8">
        <w:t xml:space="preserve"> </w:t>
      </w:r>
      <w:r w:rsidR="000B68E8" w:rsidRPr="000B68E8">
        <w:rPr>
          <w:sz w:val="26"/>
          <w:szCs w:val="26"/>
        </w:rPr>
        <w:t>ISSN: 2039-6740</w:t>
      </w:r>
    </w:p>
    <w:p w:rsidR="002651DA" w:rsidRDefault="002651DA" w:rsidP="002651DA">
      <w:pPr>
        <w:jc w:val="both"/>
        <w:rPr>
          <w:sz w:val="26"/>
          <w:szCs w:val="26"/>
        </w:rPr>
      </w:pPr>
    </w:p>
    <w:p w:rsidR="002651DA" w:rsidRDefault="002651DA" w:rsidP="009E33CD">
      <w:pPr>
        <w:numPr>
          <w:ilvl w:val="0"/>
          <w:numId w:val="7"/>
        </w:numPr>
        <w:jc w:val="both"/>
        <w:rPr>
          <w:sz w:val="26"/>
          <w:szCs w:val="26"/>
        </w:rPr>
      </w:pPr>
      <w:r w:rsidRPr="002651DA">
        <w:rPr>
          <w:sz w:val="26"/>
          <w:szCs w:val="26"/>
          <w:lang w:val="fr-FR"/>
        </w:rPr>
        <w:t xml:space="preserve">Wolfgang Adam, </w:t>
      </w:r>
      <w:r w:rsidRPr="002651DA">
        <w:rPr>
          <w:i/>
          <w:sz w:val="26"/>
          <w:szCs w:val="26"/>
          <w:lang w:val="fr-FR"/>
        </w:rPr>
        <w:t xml:space="preserve">Verspätete Ankunft. Montaignes </w:t>
      </w:r>
      <w:r w:rsidRPr="002651DA">
        <w:rPr>
          <w:sz w:val="26"/>
          <w:szCs w:val="26"/>
          <w:lang w:val="fr-FR"/>
        </w:rPr>
        <w:t>Journal de voyage</w:t>
      </w:r>
      <w:r w:rsidRPr="002651DA">
        <w:rPr>
          <w:i/>
          <w:sz w:val="26"/>
          <w:szCs w:val="26"/>
          <w:lang w:val="fr-FR"/>
        </w:rPr>
        <w:t xml:space="preserve"> im 18. </w:t>
      </w:r>
      <w:r>
        <w:rPr>
          <w:i/>
          <w:sz w:val="26"/>
          <w:szCs w:val="26"/>
          <w:lang w:val="en-US"/>
        </w:rPr>
        <w:t>Jahrhundert. Rezeption eines frühneuzeitlichen Textes</w:t>
      </w:r>
      <w:r>
        <w:rPr>
          <w:sz w:val="26"/>
          <w:szCs w:val="26"/>
          <w:lang w:val="en-US"/>
        </w:rPr>
        <w:t xml:space="preserve">, Heidelberg, Universitätsverlag Winter, 2012, in </w:t>
      </w:r>
      <w:r>
        <w:rPr>
          <w:i/>
          <w:sz w:val="26"/>
          <w:szCs w:val="26"/>
          <w:lang w:val="en-US"/>
        </w:rPr>
        <w:t>L’Universo Mondo.</w:t>
      </w:r>
      <w:r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</w:rPr>
        <w:t>Bollettino d’informazione del Gruppo di Studio sul Cinquecento francese, 39, giugno-dicembre 2012, p. 55.</w:t>
      </w:r>
      <w:r w:rsidR="000B68E8" w:rsidRPr="000B68E8">
        <w:t xml:space="preserve"> </w:t>
      </w:r>
      <w:r w:rsidR="000B68E8" w:rsidRPr="000B68E8">
        <w:rPr>
          <w:sz w:val="26"/>
          <w:szCs w:val="26"/>
        </w:rPr>
        <w:t>ISSN: 2039-6740</w:t>
      </w:r>
    </w:p>
    <w:p w:rsidR="002651DA" w:rsidRDefault="002651DA" w:rsidP="002651DA">
      <w:pPr>
        <w:jc w:val="both"/>
        <w:rPr>
          <w:sz w:val="26"/>
          <w:szCs w:val="26"/>
        </w:rPr>
      </w:pPr>
    </w:p>
    <w:p w:rsidR="002651DA" w:rsidRDefault="002651DA" w:rsidP="009E33CD">
      <w:pPr>
        <w:numPr>
          <w:ilvl w:val="0"/>
          <w:numId w:val="7"/>
        </w:numPr>
        <w:jc w:val="both"/>
        <w:rPr>
          <w:sz w:val="26"/>
          <w:szCs w:val="26"/>
        </w:rPr>
      </w:pPr>
      <w:r>
        <w:rPr>
          <w:i/>
          <w:sz w:val="26"/>
          <w:szCs w:val="26"/>
        </w:rPr>
        <w:t>Seminari di storia della lettura e della ricezione, tra Italia e Francia, nel Cinquecento,</w:t>
      </w:r>
      <w:r>
        <w:rPr>
          <w:sz w:val="26"/>
          <w:szCs w:val="26"/>
        </w:rPr>
        <w:t xml:space="preserve"> Collana a cura di Anna Bettoni, volume I, interventi di Philippe Desan, Bruna Conconi, Valerio Cordiner, Padova, CLEUP (“Coop. Libraria Editrice Università di Padova”), 2012, in </w:t>
      </w:r>
      <w:r>
        <w:rPr>
          <w:i/>
          <w:sz w:val="26"/>
          <w:szCs w:val="26"/>
        </w:rPr>
        <w:t>L’Universo Mondo.</w:t>
      </w:r>
      <w:r>
        <w:rPr>
          <w:sz w:val="26"/>
          <w:szCs w:val="26"/>
        </w:rPr>
        <w:t xml:space="preserve"> Bollettino d’informazione del Gruppo di Studio sul Cinquecento francese, 39, giugno-dicembre 2012, p. 61-62.</w:t>
      </w:r>
      <w:r w:rsidR="000B68E8" w:rsidRPr="000B68E8">
        <w:t xml:space="preserve"> </w:t>
      </w:r>
      <w:r w:rsidR="000B68E8" w:rsidRPr="000B68E8">
        <w:rPr>
          <w:sz w:val="26"/>
          <w:szCs w:val="26"/>
        </w:rPr>
        <w:t>ISSN: 2039-6740</w:t>
      </w:r>
    </w:p>
    <w:p w:rsidR="002651DA" w:rsidRDefault="002651DA" w:rsidP="002651DA">
      <w:pPr>
        <w:jc w:val="both"/>
        <w:rPr>
          <w:sz w:val="26"/>
          <w:szCs w:val="26"/>
        </w:rPr>
      </w:pPr>
    </w:p>
    <w:p w:rsidR="002651DA" w:rsidRDefault="002651DA" w:rsidP="009E33CD">
      <w:pPr>
        <w:numPr>
          <w:ilvl w:val="0"/>
          <w:numId w:val="7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Giuseppe Fallacara e Ubaldo Occhinegro, </w:t>
      </w:r>
      <w:r>
        <w:rPr>
          <w:i/>
          <w:sz w:val="26"/>
          <w:szCs w:val="26"/>
        </w:rPr>
        <w:t>Castel del Monte. Nuova ipotesi comparata sulll’identità del monumento</w:t>
      </w:r>
      <w:r>
        <w:rPr>
          <w:sz w:val="26"/>
          <w:szCs w:val="26"/>
        </w:rPr>
        <w:t>, Bari, edizioni Polibapress, 2011  e Roma, Gangemi, 2012,</w:t>
      </w:r>
      <w:r>
        <w:rPr>
          <w:rFonts w:ascii="Garamond" w:hAnsi="Garamond" w:cs="Garamond"/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in </w:t>
      </w:r>
      <w:r>
        <w:rPr>
          <w:i/>
          <w:sz w:val="26"/>
          <w:szCs w:val="26"/>
        </w:rPr>
        <w:t>L’Universo Mondo.</w:t>
      </w:r>
      <w:r>
        <w:rPr>
          <w:sz w:val="26"/>
          <w:szCs w:val="26"/>
        </w:rPr>
        <w:t xml:space="preserve"> Bollettino d’informazione del Gruppo di Studio sul Cinquecento francese, 39, giugno-dicembre 2012, p. 70-71.</w:t>
      </w:r>
      <w:r w:rsidR="000B68E8" w:rsidRPr="000B68E8">
        <w:t xml:space="preserve"> </w:t>
      </w:r>
      <w:r w:rsidR="000B68E8" w:rsidRPr="000B68E8">
        <w:rPr>
          <w:sz w:val="26"/>
          <w:szCs w:val="26"/>
        </w:rPr>
        <w:t>ISSN: 2039-6740</w:t>
      </w:r>
    </w:p>
    <w:p w:rsidR="002651DA" w:rsidRPr="002651DA" w:rsidRDefault="002651DA" w:rsidP="00AC0D73">
      <w:pPr>
        <w:jc w:val="both"/>
        <w:rPr>
          <w:sz w:val="26"/>
        </w:rPr>
      </w:pPr>
    </w:p>
    <w:p w:rsidR="00AC0D73" w:rsidRDefault="00AC0D73"/>
    <w:p w:rsidR="00AC0D73" w:rsidRPr="009E33CD" w:rsidRDefault="00AC0D73" w:rsidP="009E33CD">
      <w:pPr>
        <w:rPr>
          <w:b/>
          <w:sz w:val="26"/>
          <w:szCs w:val="26"/>
        </w:rPr>
      </w:pPr>
      <w:r w:rsidRPr="009E33CD">
        <w:rPr>
          <w:b/>
          <w:sz w:val="26"/>
          <w:szCs w:val="26"/>
        </w:rPr>
        <w:t>2011</w:t>
      </w:r>
    </w:p>
    <w:p w:rsidR="00F53C66" w:rsidRPr="00C65F07" w:rsidRDefault="00F53C66">
      <w:pPr>
        <w:rPr>
          <w:b/>
          <w:sz w:val="26"/>
          <w:szCs w:val="26"/>
        </w:rPr>
      </w:pPr>
    </w:p>
    <w:p w:rsidR="00AC0D73" w:rsidRPr="00F53C66" w:rsidRDefault="00AC0D73" w:rsidP="009E33CD">
      <w:pPr>
        <w:numPr>
          <w:ilvl w:val="0"/>
          <w:numId w:val="7"/>
        </w:numPr>
        <w:rPr>
          <w:sz w:val="26"/>
          <w:szCs w:val="26"/>
          <w:lang w:val="fr-FR"/>
        </w:rPr>
      </w:pPr>
      <w:r w:rsidRPr="00AC0D73">
        <w:rPr>
          <w:sz w:val="26"/>
          <w:szCs w:val="26"/>
          <w:lang w:val="fr-FR"/>
        </w:rPr>
        <w:t xml:space="preserve">“Yves Bonnefoy  et la solitude du fils-poète”, </w:t>
      </w:r>
      <w:r w:rsidRPr="00AC0D73">
        <w:rPr>
          <w:i/>
          <w:sz w:val="26"/>
          <w:szCs w:val="26"/>
          <w:lang w:val="fr-FR"/>
        </w:rPr>
        <w:t>Plaisance</w:t>
      </w:r>
      <w:r w:rsidRPr="00AC0D73">
        <w:rPr>
          <w:sz w:val="26"/>
          <w:szCs w:val="26"/>
          <w:lang w:val="fr-FR"/>
        </w:rPr>
        <w:t xml:space="preserve">, anno VIII, n. 24, 2011, pp. 89-98. </w:t>
      </w:r>
      <w:r w:rsidRPr="00F53C66">
        <w:rPr>
          <w:sz w:val="26"/>
          <w:szCs w:val="26"/>
          <w:lang w:val="fr-FR"/>
        </w:rPr>
        <w:t>ISSN: 1971-2804</w:t>
      </w:r>
    </w:p>
    <w:p w:rsidR="00C65F07" w:rsidRPr="00F53C66" w:rsidRDefault="00C65F07" w:rsidP="00C65F07">
      <w:pPr>
        <w:rPr>
          <w:sz w:val="26"/>
          <w:szCs w:val="26"/>
          <w:lang w:val="fr-FR"/>
        </w:rPr>
      </w:pPr>
    </w:p>
    <w:p w:rsidR="00AC0D73" w:rsidRPr="00C65F07" w:rsidRDefault="00AC0D73" w:rsidP="009E33CD">
      <w:pPr>
        <w:numPr>
          <w:ilvl w:val="0"/>
          <w:numId w:val="7"/>
        </w:numPr>
        <w:jc w:val="both"/>
        <w:rPr>
          <w:sz w:val="26"/>
          <w:szCs w:val="26"/>
          <w:shd w:val="clear" w:color="auto" w:fill="FFFF00"/>
          <w:lang w:val="fr-FR"/>
        </w:rPr>
      </w:pPr>
      <w:r w:rsidRPr="00ED5C1E">
        <w:rPr>
          <w:sz w:val="26"/>
          <w:szCs w:val="26"/>
          <w:lang w:val="fr-FR"/>
        </w:rPr>
        <w:t xml:space="preserve">“Yves Bonnefoy et la communauté des mères”, </w:t>
      </w:r>
      <w:r w:rsidRPr="00ED5C1E">
        <w:rPr>
          <w:i/>
          <w:sz w:val="26"/>
          <w:szCs w:val="26"/>
          <w:lang w:val="fr-FR"/>
        </w:rPr>
        <w:t>Studi Francesi</w:t>
      </w:r>
      <w:r w:rsidRPr="00ED5C1E">
        <w:rPr>
          <w:sz w:val="26"/>
          <w:szCs w:val="26"/>
          <w:lang w:val="fr-FR"/>
        </w:rPr>
        <w:t>, n. 165, settembre-dicembre 2011, pp. 604-611. ISSN: 0039-2944</w:t>
      </w:r>
    </w:p>
    <w:p w:rsidR="00C65F07" w:rsidRPr="00C65F07" w:rsidRDefault="00C65F07" w:rsidP="00C65F07">
      <w:pPr>
        <w:jc w:val="both"/>
        <w:rPr>
          <w:sz w:val="26"/>
          <w:szCs w:val="26"/>
          <w:shd w:val="clear" w:color="auto" w:fill="FFFF00"/>
          <w:lang w:val="fr-FR"/>
        </w:rPr>
      </w:pPr>
    </w:p>
    <w:p w:rsidR="00AC0D73" w:rsidRDefault="00AC0D73" w:rsidP="009E33CD">
      <w:pPr>
        <w:numPr>
          <w:ilvl w:val="0"/>
          <w:numId w:val="7"/>
        </w:numPr>
        <w:jc w:val="both"/>
        <w:rPr>
          <w:sz w:val="26"/>
          <w:lang w:val="fr-FR"/>
        </w:rPr>
      </w:pPr>
      <w:r>
        <w:rPr>
          <w:sz w:val="26"/>
          <w:lang w:val="fr-FR"/>
        </w:rPr>
        <w:t>« Pierre de Brach et le spectacle ‘privé’ à Bordeaux aux XVI</w:t>
      </w:r>
      <w:r>
        <w:rPr>
          <w:sz w:val="26"/>
          <w:vertAlign w:val="superscript"/>
          <w:lang w:val="fr-FR"/>
        </w:rPr>
        <w:t>e</w:t>
      </w:r>
      <w:r>
        <w:rPr>
          <w:sz w:val="26"/>
          <w:lang w:val="fr-FR"/>
        </w:rPr>
        <w:t xml:space="preserve"> siècle », in </w:t>
      </w:r>
      <w:r>
        <w:rPr>
          <w:i/>
          <w:sz w:val="26"/>
          <w:lang w:val="fr-FR"/>
        </w:rPr>
        <w:t>Spectacles et pouvoirs en Europe (XVI</w:t>
      </w:r>
      <w:r>
        <w:rPr>
          <w:i/>
          <w:sz w:val="26"/>
          <w:vertAlign w:val="superscript"/>
          <w:lang w:val="fr-FR"/>
        </w:rPr>
        <w:t>e</w:t>
      </w:r>
      <w:r>
        <w:rPr>
          <w:i/>
          <w:sz w:val="26"/>
          <w:lang w:val="fr-FR"/>
        </w:rPr>
        <w:t>-XVIII</w:t>
      </w:r>
      <w:r>
        <w:rPr>
          <w:i/>
          <w:sz w:val="26"/>
          <w:vertAlign w:val="superscript"/>
          <w:lang w:val="fr-FR"/>
        </w:rPr>
        <w:t>e</w:t>
      </w:r>
      <w:r>
        <w:rPr>
          <w:i/>
          <w:sz w:val="26"/>
          <w:lang w:val="fr-FR"/>
        </w:rPr>
        <w:t xml:space="preserve"> siècle),</w:t>
      </w:r>
      <w:r>
        <w:rPr>
          <w:sz w:val="26"/>
          <w:lang w:val="fr-FR"/>
        </w:rPr>
        <w:t xml:space="preserve"> actes du colloque commun du </w:t>
      </w:r>
      <w:r>
        <w:rPr>
          <w:i/>
          <w:sz w:val="26"/>
          <w:lang w:val="fr-FR"/>
        </w:rPr>
        <w:t>Centre de recherches sur l’Europe classique</w:t>
      </w:r>
      <w:r>
        <w:rPr>
          <w:sz w:val="26"/>
          <w:lang w:val="fr-FR"/>
        </w:rPr>
        <w:t xml:space="preserve"> et du Centre ARTES, Université Michel de Montaigne-Bordeaux 3, 17-19 novembre 2009, édités par Marie-Bernadette Dufourcet, Charles Mazouer et Anne Surgers, Tübingen, Narr Verlag, 2011 (Biblio17, 193), pp. 13-27. ISBN : 978-3-8233-6645-4</w:t>
      </w:r>
    </w:p>
    <w:p w:rsidR="00C65F07" w:rsidRDefault="00C65F07" w:rsidP="00C65F07">
      <w:pPr>
        <w:jc w:val="both"/>
        <w:rPr>
          <w:sz w:val="26"/>
          <w:lang w:val="fr-FR"/>
        </w:rPr>
      </w:pPr>
    </w:p>
    <w:p w:rsidR="00AC0D73" w:rsidRPr="009E33CD" w:rsidRDefault="002651DA" w:rsidP="009E33CD">
      <w:pPr>
        <w:rPr>
          <w:sz w:val="26"/>
          <w:szCs w:val="26"/>
          <w:u w:val="single"/>
        </w:rPr>
      </w:pPr>
      <w:r w:rsidRPr="009E33CD">
        <w:rPr>
          <w:sz w:val="26"/>
          <w:szCs w:val="26"/>
          <w:u w:val="single"/>
        </w:rPr>
        <w:t>Recensioni:</w:t>
      </w:r>
    </w:p>
    <w:p w:rsidR="00C65F07" w:rsidRPr="00C65F07" w:rsidRDefault="00C65F07" w:rsidP="00AC0D73">
      <w:pPr>
        <w:rPr>
          <w:sz w:val="26"/>
          <w:szCs w:val="26"/>
          <w:u w:val="single"/>
        </w:rPr>
      </w:pPr>
    </w:p>
    <w:p w:rsidR="002651DA" w:rsidRDefault="002651DA" w:rsidP="009E33CD">
      <w:pPr>
        <w:numPr>
          <w:ilvl w:val="0"/>
          <w:numId w:val="7"/>
        </w:num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Michel de Montaigne, </w:t>
      </w:r>
      <w:r>
        <w:rPr>
          <w:i/>
          <w:sz w:val="26"/>
          <w:szCs w:val="26"/>
        </w:rPr>
        <w:t>Lettere. Con testo originale e traduzione a fronte</w:t>
      </w:r>
      <w:r>
        <w:rPr>
          <w:sz w:val="26"/>
          <w:szCs w:val="26"/>
        </w:rPr>
        <w:t xml:space="preserve">, a cura di Alberto Frigo, Firenze, Le Monnier Università, 2010, in </w:t>
      </w:r>
      <w:r>
        <w:rPr>
          <w:i/>
          <w:sz w:val="26"/>
        </w:rPr>
        <w:t>L’Universo Mondo.</w:t>
      </w:r>
      <w:r>
        <w:rPr>
          <w:sz w:val="26"/>
        </w:rPr>
        <w:t xml:space="preserve"> Bollettino d’informazione del Gruppo di Studio sul Cinquecento francese, 36, gennaio-maggio 2011, pp. 45-47. ISSN 2039-6740.</w:t>
      </w:r>
    </w:p>
    <w:p w:rsidR="002651DA" w:rsidRDefault="002651DA" w:rsidP="002651DA">
      <w:pPr>
        <w:jc w:val="both"/>
        <w:rPr>
          <w:sz w:val="26"/>
          <w:szCs w:val="26"/>
        </w:rPr>
      </w:pPr>
    </w:p>
    <w:p w:rsidR="002651DA" w:rsidRDefault="002651DA" w:rsidP="009E33CD">
      <w:pPr>
        <w:numPr>
          <w:ilvl w:val="0"/>
          <w:numId w:val="7"/>
        </w:numPr>
        <w:jc w:val="both"/>
        <w:rPr>
          <w:sz w:val="26"/>
          <w:szCs w:val="26"/>
        </w:rPr>
      </w:pPr>
      <w:r>
        <w:rPr>
          <w:sz w:val="26"/>
          <w:szCs w:val="26"/>
          <w:lang w:val="en-US"/>
        </w:rPr>
        <w:t xml:space="preserve"> Richard Scholar, </w:t>
      </w:r>
      <w:r>
        <w:rPr>
          <w:i/>
          <w:sz w:val="26"/>
          <w:szCs w:val="26"/>
          <w:lang w:val="en-US"/>
        </w:rPr>
        <w:t>Montaigne and the art of free-thinking</w:t>
      </w:r>
      <w:r>
        <w:rPr>
          <w:sz w:val="26"/>
          <w:szCs w:val="26"/>
          <w:lang w:val="en-US"/>
        </w:rPr>
        <w:t xml:space="preserve">, Oxford, Peter Lang, 2010, in </w:t>
      </w:r>
      <w:r>
        <w:rPr>
          <w:i/>
          <w:sz w:val="26"/>
          <w:szCs w:val="26"/>
          <w:lang w:val="en-US"/>
        </w:rPr>
        <w:t>L’Universo Mondo.</w:t>
      </w:r>
      <w:r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</w:rPr>
        <w:t>Bollettino d’informazione del Gruppo di Studio sul Cinquecento francese, 37,  ottobre-dicembre 2011, pp. 40-41.</w:t>
      </w:r>
      <w:r w:rsidR="000B68E8" w:rsidRPr="000B68E8">
        <w:t xml:space="preserve"> </w:t>
      </w:r>
      <w:r w:rsidR="000B68E8" w:rsidRPr="000B68E8">
        <w:rPr>
          <w:sz w:val="26"/>
          <w:szCs w:val="26"/>
        </w:rPr>
        <w:t>ISSN: 2039-6740</w:t>
      </w:r>
    </w:p>
    <w:p w:rsidR="002651DA" w:rsidRDefault="002651DA" w:rsidP="002651DA">
      <w:pPr>
        <w:jc w:val="both"/>
        <w:rPr>
          <w:sz w:val="26"/>
          <w:szCs w:val="26"/>
        </w:rPr>
      </w:pPr>
    </w:p>
    <w:p w:rsidR="002651DA" w:rsidRDefault="002651DA" w:rsidP="009E33CD">
      <w:pPr>
        <w:numPr>
          <w:ilvl w:val="0"/>
          <w:numId w:val="7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 xml:space="preserve">F. Rigolot, “Curiosity, Contingency, and Cultural Diversity: Montaigne’s Readings at the Vatican Library”, </w:t>
      </w:r>
      <w:r>
        <w:rPr>
          <w:i/>
          <w:sz w:val="26"/>
          <w:szCs w:val="26"/>
          <w:lang w:val="en-US"/>
        </w:rPr>
        <w:t>Renaissance Quarterly</w:t>
      </w:r>
      <w:r>
        <w:rPr>
          <w:sz w:val="26"/>
          <w:szCs w:val="26"/>
          <w:lang w:val="en-US"/>
        </w:rPr>
        <w:t xml:space="preserve">, 64,3, 2011, in </w:t>
      </w:r>
      <w:r>
        <w:rPr>
          <w:i/>
          <w:sz w:val="26"/>
          <w:szCs w:val="26"/>
          <w:lang w:val="en-US"/>
        </w:rPr>
        <w:t>L’Universo Mondo.</w:t>
      </w:r>
      <w:r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</w:rPr>
        <w:t>Bollettino d’informazione del Gruppo di Studio sul Cinquecento francese, 37,  ottobre-dicembre 2011, pp. 41-42.</w:t>
      </w:r>
      <w:r w:rsidR="000B68E8" w:rsidRPr="000B68E8">
        <w:t xml:space="preserve"> </w:t>
      </w:r>
      <w:r w:rsidR="000B68E8" w:rsidRPr="000B68E8">
        <w:rPr>
          <w:sz w:val="26"/>
          <w:szCs w:val="26"/>
        </w:rPr>
        <w:t>ISSN: 2039-6740</w:t>
      </w:r>
    </w:p>
    <w:p w:rsidR="00C65F07" w:rsidRDefault="00C65F07" w:rsidP="00C65F07">
      <w:pPr>
        <w:jc w:val="both"/>
        <w:rPr>
          <w:sz w:val="26"/>
          <w:szCs w:val="26"/>
        </w:rPr>
      </w:pPr>
    </w:p>
    <w:p w:rsidR="002651DA" w:rsidRDefault="002651DA" w:rsidP="009E33CD">
      <w:pPr>
        <w:numPr>
          <w:ilvl w:val="0"/>
          <w:numId w:val="7"/>
        </w:numPr>
        <w:jc w:val="both"/>
        <w:rPr>
          <w:sz w:val="26"/>
          <w:szCs w:val="26"/>
        </w:rPr>
      </w:pPr>
      <w:r>
        <w:rPr>
          <w:i/>
          <w:sz w:val="26"/>
          <w:szCs w:val="26"/>
        </w:rPr>
        <w:t>La poesia francese 1814-1914, a cura di Luca Pietromarchi</w:t>
      </w:r>
      <w:r>
        <w:rPr>
          <w:sz w:val="26"/>
          <w:szCs w:val="26"/>
        </w:rPr>
        <w:t xml:space="preserve">, Roma-Bari, Editori Laterza, 2012 (“Istituzioni di Letteratura Francese”, serie diretta da Francesco Fiorentino), in </w:t>
      </w:r>
      <w:r>
        <w:rPr>
          <w:sz w:val="26"/>
        </w:rPr>
        <w:t>“Studi di Letteratura Francese”, </w:t>
      </w:r>
      <w:r>
        <w:rPr>
          <w:sz w:val="26"/>
          <w:szCs w:val="26"/>
        </w:rPr>
        <w:t>XXXV-XXXVI, 2010-2011, pp. 204-205.</w:t>
      </w:r>
      <w:r w:rsidR="000B68E8" w:rsidRPr="000B68E8">
        <w:t xml:space="preserve"> </w:t>
      </w:r>
      <w:r w:rsidR="000B68E8" w:rsidRPr="000B68E8">
        <w:rPr>
          <w:sz w:val="26"/>
          <w:szCs w:val="26"/>
        </w:rPr>
        <w:t>ISBN: 978-88-222-63124</w:t>
      </w:r>
    </w:p>
    <w:p w:rsidR="002651DA" w:rsidRDefault="002651DA" w:rsidP="002651DA">
      <w:pPr>
        <w:jc w:val="both"/>
        <w:rPr>
          <w:sz w:val="26"/>
          <w:szCs w:val="26"/>
        </w:rPr>
      </w:pPr>
    </w:p>
    <w:p w:rsidR="002651DA" w:rsidRDefault="002651DA" w:rsidP="002651DA">
      <w:pPr>
        <w:ind w:left="284"/>
        <w:jc w:val="both"/>
        <w:rPr>
          <w:sz w:val="26"/>
          <w:szCs w:val="26"/>
        </w:rPr>
      </w:pPr>
    </w:p>
    <w:p w:rsidR="002651DA" w:rsidRDefault="002651DA" w:rsidP="002651DA">
      <w:pPr>
        <w:ind w:left="360"/>
        <w:jc w:val="both"/>
        <w:rPr>
          <w:sz w:val="26"/>
          <w:szCs w:val="26"/>
        </w:rPr>
      </w:pPr>
    </w:p>
    <w:p w:rsidR="002651DA" w:rsidRDefault="002651DA" w:rsidP="002651DA">
      <w:pPr>
        <w:jc w:val="both"/>
        <w:rPr>
          <w:sz w:val="26"/>
          <w:szCs w:val="26"/>
        </w:rPr>
      </w:pPr>
    </w:p>
    <w:p w:rsidR="002651DA" w:rsidRDefault="002651DA" w:rsidP="00AC0D73">
      <w:pPr>
        <w:rPr>
          <w:sz w:val="26"/>
          <w:szCs w:val="26"/>
        </w:rPr>
      </w:pPr>
    </w:p>
    <w:p w:rsidR="00AC0D73" w:rsidRPr="009E33CD" w:rsidRDefault="00AC0D73" w:rsidP="009E33CD">
      <w:pPr>
        <w:rPr>
          <w:b/>
          <w:sz w:val="26"/>
          <w:szCs w:val="26"/>
        </w:rPr>
      </w:pPr>
      <w:r w:rsidRPr="009E33CD">
        <w:rPr>
          <w:b/>
          <w:sz w:val="26"/>
          <w:szCs w:val="26"/>
        </w:rPr>
        <w:t>2010</w:t>
      </w:r>
    </w:p>
    <w:p w:rsidR="00C65F07" w:rsidRPr="00C65F07" w:rsidRDefault="00C65F07" w:rsidP="00AC0D73">
      <w:pPr>
        <w:rPr>
          <w:b/>
          <w:sz w:val="26"/>
          <w:szCs w:val="26"/>
        </w:rPr>
      </w:pPr>
    </w:p>
    <w:p w:rsidR="00AC0D73" w:rsidRPr="00C65F07" w:rsidRDefault="00AC0D73" w:rsidP="009E33CD">
      <w:pPr>
        <w:numPr>
          <w:ilvl w:val="0"/>
          <w:numId w:val="7"/>
        </w:numPr>
        <w:jc w:val="both"/>
        <w:rPr>
          <w:sz w:val="26"/>
          <w:shd w:val="clear" w:color="auto" w:fill="FFFF00"/>
          <w:lang w:val="fr-FR"/>
        </w:rPr>
      </w:pPr>
      <w:r w:rsidRPr="00AC0D73">
        <w:rPr>
          <w:sz w:val="26"/>
          <w:szCs w:val="26"/>
          <w:lang w:val="fr-FR"/>
        </w:rPr>
        <w:t>“Estrange amour, qui n’as point ta pareille!”: Pierre de Brach et la traduction de l’</w:t>
      </w:r>
      <w:r w:rsidRPr="00AC0D73">
        <w:rPr>
          <w:i/>
          <w:sz w:val="26"/>
          <w:szCs w:val="26"/>
          <w:lang w:val="fr-FR"/>
        </w:rPr>
        <w:t>Aminte</w:t>
      </w:r>
      <w:r w:rsidRPr="00AC0D73">
        <w:rPr>
          <w:sz w:val="26"/>
          <w:szCs w:val="26"/>
          <w:lang w:val="fr-FR"/>
        </w:rPr>
        <w:t xml:space="preserve"> du Tasse”, </w:t>
      </w:r>
      <w:r w:rsidRPr="00AC0D73">
        <w:rPr>
          <w:i/>
          <w:sz w:val="26"/>
          <w:szCs w:val="26"/>
          <w:lang w:val="fr-FR"/>
        </w:rPr>
        <w:t>Italique</w:t>
      </w:r>
      <w:r w:rsidRPr="00AC0D73">
        <w:rPr>
          <w:sz w:val="26"/>
          <w:szCs w:val="26"/>
          <w:lang w:val="fr-FR"/>
        </w:rPr>
        <w:t xml:space="preserve">, XIII, 2010, pp. 105-124. </w:t>
      </w:r>
      <w:r w:rsidRPr="00C65F07">
        <w:rPr>
          <w:sz w:val="26"/>
          <w:szCs w:val="26"/>
          <w:lang w:val="fr-FR"/>
        </w:rPr>
        <w:t>ISSN: 1423-3983</w:t>
      </w:r>
    </w:p>
    <w:p w:rsidR="00C65F07" w:rsidRPr="00C65F07" w:rsidRDefault="00C65F07" w:rsidP="00C65F07">
      <w:pPr>
        <w:jc w:val="both"/>
        <w:rPr>
          <w:sz w:val="26"/>
          <w:shd w:val="clear" w:color="auto" w:fill="FFFF00"/>
          <w:lang w:val="fr-FR"/>
        </w:rPr>
      </w:pPr>
    </w:p>
    <w:p w:rsidR="00AC0D73" w:rsidRPr="00C65F07" w:rsidRDefault="00AC0D73" w:rsidP="009E33CD">
      <w:pPr>
        <w:numPr>
          <w:ilvl w:val="0"/>
          <w:numId w:val="7"/>
        </w:numPr>
        <w:jc w:val="both"/>
        <w:rPr>
          <w:sz w:val="26"/>
          <w:lang w:val="fr-FR"/>
        </w:rPr>
      </w:pPr>
      <w:r w:rsidRPr="00AC0D73">
        <w:rPr>
          <w:sz w:val="26"/>
          <w:szCs w:val="26"/>
          <w:lang w:val="fr-FR"/>
        </w:rPr>
        <w:t xml:space="preserve">“Littérature et divulgation scientifique: les </w:t>
      </w:r>
      <w:r w:rsidRPr="00AC0D73">
        <w:rPr>
          <w:i/>
          <w:sz w:val="26"/>
          <w:szCs w:val="26"/>
          <w:lang w:val="fr-FR"/>
        </w:rPr>
        <w:t>Nouvelles inventions</w:t>
      </w:r>
      <w:r w:rsidRPr="00AC0D73">
        <w:rPr>
          <w:sz w:val="26"/>
          <w:szCs w:val="26"/>
          <w:lang w:val="fr-FR"/>
        </w:rPr>
        <w:t xml:space="preserve"> de Philibert de l’Orme” </w:t>
      </w:r>
      <w:r w:rsidRPr="00AC0D73">
        <w:rPr>
          <w:i/>
          <w:iCs/>
          <w:sz w:val="26"/>
          <w:szCs w:val="26"/>
          <w:lang w:val="fr-FR"/>
        </w:rPr>
        <w:t>Annali della Facoltà di Lingue e Letterature Straniere</w:t>
      </w:r>
      <w:r w:rsidRPr="00AC0D73">
        <w:rPr>
          <w:sz w:val="26"/>
          <w:szCs w:val="26"/>
          <w:lang w:val="fr-FR"/>
        </w:rPr>
        <w:t xml:space="preserve">, terza serie, 2009-2010, XX, pp. 97-103.  </w:t>
      </w:r>
      <w:r w:rsidRPr="00C65F07">
        <w:rPr>
          <w:sz w:val="26"/>
          <w:szCs w:val="26"/>
          <w:lang w:val="fr-FR"/>
        </w:rPr>
        <w:t>ISSN: 1126-9502</w:t>
      </w:r>
    </w:p>
    <w:p w:rsidR="00C65F07" w:rsidRPr="00C65F07" w:rsidRDefault="00C65F07" w:rsidP="00C65F07">
      <w:pPr>
        <w:jc w:val="both"/>
        <w:rPr>
          <w:sz w:val="26"/>
          <w:lang w:val="fr-FR"/>
        </w:rPr>
      </w:pPr>
    </w:p>
    <w:p w:rsidR="00AC0D73" w:rsidRPr="00C65F07" w:rsidRDefault="00AC0D73" w:rsidP="009E33CD">
      <w:pPr>
        <w:numPr>
          <w:ilvl w:val="0"/>
          <w:numId w:val="7"/>
        </w:numPr>
        <w:jc w:val="both"/>
        <w:rPr>
          <w:sz w:val="26"/>
        </w:rPr>
      </w:pPr>
      <w:r>
        <w:rPr>
          <w:sz w:val="26"/>
          <w:szCs w:val="26"/>
        </w:rPr>
        <w:t xml:space="preserve">“Le mythe dans les </w:t>
      </w:r>
      <w:r>
        <w:rPr>
          <w:i/>
          <w:iCs/>
          <w:sz w:val="26"/>
          <w:szCs w:val="26"/>
        </w:rPr>
        <w:t>Poèmes</w:t>
      </w:r>
      <w:r>
        <w:rPr>
          <w:sz w:val="26"/>
          <w:szCs w:val="26"/>
        </w:rPr>
        <w:t xml:space="preserve"> (1576) de Pierre de Brach”, in </w:t>
      </w:r>
      <w:r>
        <w:rPr>
          <w:i/>
          <w:iCs/>
          <w:sz w:val="26"/>
          <w:szCs w:val="26"/>
        </w:rPr>
        <w:t>Elaborazioni poetiche e percorsi di genere. Miti, personaggi e storie letterarie. Studi in onore di Dario Cecchetti</w:t>
      </w:r>
      <w:r>
        <w:rPr>
          <w:sz w:val="26"/>
          <w:szCs w:val="26"/>
        </w:rPr>
        <w:t>, a cura di Michele Mastroianni, Alessandria, Edizione dell’Orso, 2010, pp. 213-229. ISBN: 978-88-6274-151-4</w:t>
      </w:r>
    </w:p>
    <w:p w:rsidR="00C65F07" w:rsidRDefault="00C65F07" w:rsidP="00C65F07">
      <w:pPr>
        <w:jc w:val="both"/>
        <w:rPr>
          <w:sz w:val="26"/>
        </w:rPr>
      </w:pPr>
    </w:p>
    <w:p w:rsidR="00AC0D73" w:rsidRDefault="00AC0D73" w:rsidP="009E33CD">
      <w:pPr>
        <w:numPr>
          <w:ilvl w:val="0"/>
          <w:numId w:val="7"/>
        </w:numPr>
        <w:jc w:val="both"/>
        <w:rPr>
          <w:sz w:val="26"/>
        </w:rPr>
      </w:pPr>
      <w:r>
        <w:rPr>
          <w:sz w:val="26"/>
        </w:rPr>
        <w:t xml:space="preserve">“Montaigne e le terme durante il viaggio in Italia, 1580-1581 », in </w:t>
      </w:r>
      <w:r>
        <w:rPr>
          <w:i/>
          <w:iCs/>
          <w:sz w:val="26"/>
        </w:rPr>
        <w:t>Michel de Montaigne e il Termalismo,</w:t>
      </w:r>
      <w:r>
        <w:rPr>
          <w:sz w:val="26"/>
        </w:rPr>
        <w:t xml:space="preserve"> Atti del Convegno Internazionale, Battaglia Terme, 20-21 aprile 2007, a cura di A. Bettoni, M. Rinaldi, M. Rippa-Bonati, con una premessa di P. Tucci, Firenze, L.S. Olschki, 2010 (“Aquae”, 3), pp. 47-60. ISBN: 9788822259653</w:t>
      </w:r>
    </w:p>
    <w:p w:rsidR="00C65F07" w:rsidRDefault="00C65F07" w:rsidP="00C65F07">
      <w:pPr>
        <w:jc w:val="both"/>
        <w:rPr>
          <w:sz w:val="26"/>
        </w:rPr>
      </w:pPr>
    </w:p>
    <w:p w:rsidR="00AC0D73" w:rsidRPr="009E33CD" w:rsidRDefault="002651DA" w:rsidP="009E33CD">
      <w:pPr>
        <w:jc w:val="both"/>
        <w:rPr>
          <w:sz w:val="26"/>
          <w:u w:val="single"/>
        </w:rPr>
      </w:pPr>
      <w:r w:rsidRPr="009E33CD">
        <w:rPr>
          <w:sz w:val="26"/>
          <w:u w:val="single"/>
        </w:rPr>
        <w:t>Recensioni:</w:t>
      </w:r>
    </w:p>
    <w:p w:rsidR="00C65F07" w:rsidRPr="00C65F07" w:rsidRDefault="00C65F07" w:rsidP="00AC0D73">
      <w:pPr>
        <w:jc w:val="both"/>
        <w:rPr>
          <w:sz w:val="26"/>
          <w:u w:val="single"/>
        </w:rPr>
      </w:pPr>
    </w:p>
    <w:p w:rsidR="002651DA" w:rsidRDefault="002651DA" w:rsidP="009E33CD">
      <w:pPr>
        <w:numPr>
          <w:ilvl w:val="0"/>
          <w:numId w:val="7"/>
        </w:numPr>
        <w:jc w:val="both"/>
        <w:rPr>
          <w:sz w:val="26"/>
          <w:szCs w:val="26"/>
        </w:rPr>
      </w:pPr>
      <w:r w:rsidRPr="002651DA">
        <w:rPr>
          <w:sz w:val="26"/>
          <w:szCs w:val="26"/>
          <w:lang w:val="fr-FR"/>
        </w:rPr>
        <w:t xml:space="preserve">Montaigne, </w:t>
      </w:r>
      <w:r w:rsidRPr="002651DA">
        <w:rPr>
          <w:i/>
          <w:sz w:val="26"/>
          <w:szCs w:val="26"/>
          <w:lang w:val="fr-FR"/>
        </w:rPr>
        <w:t>Essais, édition d’Emmanuel Naya, Delphine Reguig-Naya et Alexandre Tarrête</w:t>
      </w:r>
      <w:r w:rsidRPr="002651DA">
        <w:rPr>
          <w:sz w:val="26"/>
          <w:szCs w:val="26"/>
          <w:lang w:val="fr-FR"/>
        </w:rPr>
        <w:t xml:space="preserve">, Paris, Gallimard “Folio classique”, 2009, in </w:t>
      </w:r>
      <w:r w:rsidRPr="002651DA">
        <w:rPr>
          <w:i/>
          <w:sz w:val="26"/>
          <w:lang w:val="fr-FR"/>
        </w:rPr>
        <w:t>L’Universo Mondo.</w:t>
      </w:r>
      <w:r w:rsidRPr="002651DA">
        <w:rPr>
          <w:sz w:val="26"/>
          <w:lang w:val="fr-FR"/>
        </w:rPr>
        <w:t xml:space="preserve"> </w:t>
      </w:r>
      <w:r>
        <w:rPr>
          <w:sz w:val="26"/>
        </w:rPr>
        <w:t xml:space="preserve">Bollettino </w:t>
      </w:r>
      <w:r>
        <w:rPr>
          <w:sz w:val="26"/>
        </w:rPr>
        <w:lastRenderedPageBreak/>
        <w:t>d’informazione del Gruppo di Studio sul Cinquecento francese,</w:t>
      </w:r>
      <w:r>
        <w:rPr>
          <w:sz w:val="26"/>
          <w:szCs w:val="26"/>
        </w:rPr>
        <w:t xml:space="preserve"> n. 34, 2010, pp.  </w:t>
      </w:r>
      <w:r>
        <w:rPr>
          <w:sz w:val="26"/>
          <w:szCs w:val="26"/>
          <w:lang w:val="en-GB"/>
        </w:rPr>
        <w:t>42-43.</w:t>
      </w:r>
      <w:r w:rsidR="000B68E8" w:rsidRPr="000B68E8">
        <w:t xml:space="preserve"> </w:t>
      </w:r>
      <w:r w:rsidR="000B68E8" w:rsidRPr="000B68E8">
        <w:rPr>
          <w:sz w:val="26"/>
          <w:szCs w:val="26"/>
          <w:lang w:val="en-GB"/>
        </w:rPr>
        <w:t>ISSN: 2039-6740</w:t>
      </w:r>
    </w:p>
    <w:p w:rsidR="002651DA" w:rsidRDefault="002651DA" w:rsidP="002651DA">
      <w:pPr>
        <w:jc w:val="both"/>
        <w:rPr>
          <w:sz w:val="26"/>
          <w:szCs w:val="26"/>
        </w:rPr>
      </w:pPr>
    </w:p>
    <w:p w:rsidR="00AC0D73" w:rsidRDefault="00AC0D73"/>
    <w:p w:rsidR="00AC0D73" w:rsidRPr="009E33CD" w:rsidRDefault="00AC0D73" w:rsidP="009E33CD">
      <w:pPr>
        <w:rPr>
          <w:b/>
          <w:sz w:val="26"/>
          <w:szCs w:val="26"/>
        </w:rPr>
      </w:pPr>
      <w:r w:rsidRPr="009E33CD">
        <w:rPr>
          <w:b/>
          <w:sz w:val="26"/>
          <w:szCs w:val="26"/>
        </w:rPr>
        <w:t>2009</w:t>
      </w:r>
    </w:p>
    <w:p w:rsidR="00C65F07" w:rsidRPr="00C65F07" w:rsidRDefault="00C65F07">
      <w:pPr>
        <w:rPr>
          <w:b/>
          <w:sz w:val="26"/>
          <w:szCs w:val="26"/>
        </w:rPr>
      </w:pPr>
    </w:p>
    <w:p w:rsidR="00E26B77" w:rsidRDefault="00E26B77" w:rsidP="009E33CD">
      <w:pPr>
        <w:numPr>
          <w:ilvl w:val="0"/>
          <w:numId w:val="7"/>
        </w:numPr>
        <w:jc w:val="both"/>
        <w:rPr>
          <w:lang w:val="fr-FR"/>
        </w:rPr>
      </w:pPr>
      <w:r>
        <w:rPr>
          <w:i/>
          <w:iCs/>
          <w:sz w:val="26"/>
          <w:lang w:val="fr-FR"/>
        </w:rPr>
        <w:t>Langage et poésie. Lire Yves Bonnefoy</w:t>
      </w:r>
      <w:r>
        <w:rPr>
          <w:sz w:val="26"/>
          <w:lang w:val="fr-FR"/>
        </w:rPr>
        <w:t>, Paris, Alain Baudry &amp; Cie, 2009. ISBN 978-2-35755-001-8</w:t>
      </w:r>
    </w:p>
    <w:p w:rsidR="00E26B77" w:rsidRDefault="00E26B77" w:rsidP="009E33CD">
      <w:pPr>
        <w:pStyle w:val="Paragrafoelenco"/>
        <w:numPr>
          <w:ilvl w:val="0"/>
          <w:numId w:val="7"/>
        </w:numPr>
        <w:jc w:val="both"/>
      </w:pPr>
      <w:r w:rsidRPr="00E26B77">
        <w:t>[</w:t>
      </w:r>
      <w:r w:rsidRPr="009E33CD">
        <w:rPr>
          <w:i/>
        </w:rPr>
        <w:t>C.R. Studi francesi</w:t>
      </w:r>
      <w:r w:rsidRPr="00E26B77">
        <w:t>, 160, a. LIV, fasc. I, gennaio-aprile 2010, p. 190 (Fabio Scotto).</w:t>
      </w:r>
    </w:p>
    <w:p w:rsidR="00C65F07" w:rsidRPr="00E26B77" w:rsidRDefault="00C65F07" w:rsidP="00E26B77">
      <w:pPr>
        <w:ind w:left="644"/>
        <w:jc w:val="both"/>
        <w:rPr>
          <w:sz w:val="26"/>
        </w:rPr>
      </w:pPr>
    </w:p>
    <w:p w:rsidR="00AC0D73" w:rsidRPr="00E26B77" w:rsidRDefault="00E26B77" w:rsidP="009E33CD">
      <w:pPr>
        <w:numPr>
          <w:ilvl w:val="0"/>
          <w:numId w:val="7"/>
        </w:numPr>
        <w:jc w:val="both"/>
        <w:rPr>
          <w:sz w:val="26"/>
          <w:szCs w:val="26"/>
          <w:shd w:val="clear" w:color="auto" w:fill="FFFF00"/>
          <w:lang w:val="fr-FR"/>
        </w:rPr>
      </w:pPr>
      <w:r w:rsidRPr="000B68E8">
        <w:rPr>
          <w:sz w:val="26"/>
          <w:szCs w:val="26"/>
        </w:rPr>
        <w:t xml:space="preserve"> </w:t>
      </w:r>
      <w:r w:rsidR="00AC0D73" w:rsidRPr="00ED5C1E">
        <w:rPr>
          <w:sz w:val="26"/>
          <w:szCs w:val="26"/>
          <w:lang w:val="fr-FR"/>
        </w:rPr>
        <w:t xml:space="preserve">«“Sous le joug de sa forme”: Yves Bonnefoy et la poésie outre/autre», </w:t>
      </w:r>
      <w:r w:rsidR="00AC0D73" w:rsidRPr="00ED5C1E">
        <w:rPr>
          <w:i/>
          <w:sz w:val="26"/>
          <w:szCs w:val="26"/>
          <w:lang w:val="fr-FR"/>
        </w:rPr>
        <w:t>Studi di Letteratura francese,</w:t>
      </w:r>
      <w:r w:rsidR="00AC0D73" w:rsidRPr="00ED5C1E">
        <w:rPr>
          <w:sz w:val="26"/>
          <w:szCs w:val="26"/>
          <w:lang w:val="fr-FR"/>
        </w:rPr>
        <w:t xml:space="preserve"> XXXIII-XXXIV, 2008-2009, pp. 53-66. ISSN: 0585-4768</w:t>
      </w:r>
    </w:p>
    <w:p w:rsidR="00E26B77" w:rsidRPr="00E26B77" w:rsidRDefault="00E26B77" w:rsidP="00E26B77">
      <w:pPr>
        <w:ind w:left="360"/>
        <w:jc w:val="both"/>
        <w:rPr>
          <w:sz w:val="26"/>
          <w:szCs w:val="26"/>
          <w:shd w:val="clear" w:color="auto" w:fill="FFFF00"/>
          <w:lang w:val="fr-FR"/>
        </w:rPr>
      </w:pPr>
    </w:p>
    <w:p w:rsidR="00AC0D73" w:rsidRDefault="00AC0D73" w:rsidP="009E33CD">
      <w:pPr>
        <w:numPr>
          <w:ilvl w:val="0"/>
          <w:numId w:val="7"/>
        </w:numPr>
        <w:jc w:val="both"/>
        <w:rPr>
          <w:sz w:val="26"/>
        </w:rPr>
      </w:pPr>
      <w:r>
        <w:rPr>
          <w:sz w:val="26"/>
        </w:rPr>
        <w:t xml:space="preserve">“Rinascimento e teatro a Bordeaux: l’apporto di Pierre de Brach”, </w:t>
      </w:r>
      <w:r>
        <w:rPr>
          <w:i/>
          <w:sz w:val="26"/>
        </w:rPr>
        <w:t>Skené, Rivista di musica, teatro, danza,</w:t>
      </w:r>
      <w:r>
        <w:rPr>
          <w:sz w:val="26"/>
        </w:rPr>
        <w:t xml:space="preserve"> anno I, n. 2, luglio-dicembre 2009, pp. 47-61. ISSN: 2036-8976</w:t>
      </w:r>
    </w:p>
    <w:p w:rsidR="00C65F07" w:rsidRDefault="00C65F07" w:rsidP="00C65F07">
      <w:pPr>
        <w:jc w:val="both"/>
        <w:rPr>
          <w:sz w:val="26"/>
        </w:rPr>
      </w:pPr>
    </w:p>
    <w:p w:rsidR="00AC0D73" w:rsidRDefault="00AC0D73" w:rsidP="009E33CD">
      <w:pPr>
        <w:numPr>
          <w:ilvl w:val="0"/>
          <w:numId w:val="7"/>
        </w:numPr>
        <w:jc w:val="both"/>
        <w:rPr>
          <w:sz w:val="26"/>
        </w:rPr>
      </w:pPr>
      <w:r w:rsidRPr="00AC0D73">
        <w:rPr>
          <w:sz w:val="26"/>
        </w:rPr>
        <w:t xml:space="preserve">« Montaigne et l’italien. </w:t>
      </w:r>
      <w:r>
        <w:rPr>
          <w:sz w:val="26"/>
        </w:rPr>
        <w:t xml:space="preserve">Essais de style », in </w:t>
      </w:r>
      <w:r>
        <w:rPr>
          <w:i/>
          <w:sz w:val="26"/>
        </w:rPr>
        <w:t>Scrittori stranieri in lingua italiana, dal Cinquecento ad oggi, Atti del Convegno Internazionale di Studi, Padova, 20-21 marzo 2009,</w:t>
      </w:r>
      <w:r>
        <w:rPr>
          <w:sz w:val="26"/>
        </w:rPr>
        <w:t xml:space="preserve"> a cura di Furio Brugnolo, Padova, Unipress, 2009, pp. 31-47. ISBN: 978-88-8098-266-1</w:t>
      </w:r>
    </w:p>
    <w:p w:rsidR="00C65F07" w:rsidRDefault="00C65F07" w:rsidP="00C65F07">
      <w:pPr>
        <w:jc w:val="both"/>
        <w:rPr>
          <w:sz w:val="26"/>
        </w:rPr>
      </w:pPr>
    </w:p>
    <w:p w:rsidR="00AC0D73" w:rsidRPr="00C65F07" w:rsidRDefault="00AC0D73" w:rsidP="009E33CD">
      <w:pPr>
        <w:numPr>
          <w:ilvl w:val="0"/>
          <w:numId w:val="7"/>
        </w:numPr>
        <w:jc w:val="both"/>
        <w:rPr>
          <w:sz w:val="26"/>
          <w:shd w:val="clear" w:color="auto" w:fill="FFFF00"/>
          <w:lang w:val="fr-FR"/>
        </w:rPr>
      </w:pPr>
      <w:r>
        <w:rPr>
          <w:sz w:val="26"/>
          <w:lang w:val="fr-FR"/>
        </w:rPr>
        <w:t xml:space="preserve">“Contes pour enfants et dictionnaires : exotisme et expérimentation chez Rome Deguergue », in </w:t>
      </w:r>
      <w:r>
        <w:rPr>
          <w:i/>
          <w:sz w:val="26"/>
          <w:lang w:val="fr-FR"/>
        </w:rPr>
        <w:t>Orient-Occident. Croisements lexicaux et culturels, Actes des Journées Italiennes des Dictionnaires, sous la direction de Giovanni Dotoli, Carolina Diglio et Giovannella Fusco Girard</w:t>
      </w:r>
      <w:r>
        <w:rPr>
          <w:sz w:val="26"/>
          <w:lang w:val="fr-FR"/>
        </w:rPr>
        <w:t>, Naples, 26-28 février 2009, Fasano-Paris, Schena-Alain Baudry et C.ie, 2009, pp. 431-442. ISBN : 9-788882-298463</w:t>
      </w:r>
    </w:p>
    <w:p w:rsidR="00C65F07" w:rsidRDefault="00C65F07" w:rsidP="00C65F07">
      <w:pPr>
        <w:jc w:val="both"/>
        <w:rPr>
          <w:sz w:val="26"/>
          <w:shd w:val="clear" w:color="auto" w:fill="FFFF00"/>
          <w:lang w:val="fr-FR"/>
        </w:rPr>
      </w:pPr>
    </w:p>
    <w:p w:rsidR="00AC0D73" w:rsidRDefault="00AC0D73" w:rsidP="009E33CD">
      <w:pPr>
        <w:numPr>
          <w:ilvl w:val="0"/>
          <w:numId w:val="7"/>
        </w:numPr>
        <w:jc w:val="both"/>
        <w:rPr>
          <w:sz w:val="26"/>
        </w:rPr>
      </w:pPr>
      <w:r>
        <w:rPr>
          <w:sz w:val="26"/>
        </w:rPr>
        <w:t xml:space="preserve">« L’imitazione e l’immaginario : dinamiche narrative in </w:t>
      </w:r>
      <w:r>
        <w:rPr>
          <w:i/>
          <w:iCs/>
          <w:sz w:val="26"/>
        </w:rPr>
        <w:t>Les Trois don Juan</w:t>
      </w:r>
      <w:r>
        <w:rPr>
          <w:sz w:val="26"/>
        </w:rPr>
        <w:t xml:space="preserve"> di Apollinaire », in </w:t>
      </w:r>
      <w:r>
        <w:rPr>
          <w:i/>
          <w:iCs/>
          <w:sz w:val="26"/>
        </w:rPr>
        <w:t>Don Giovanni nelle riscritture francesi e francofone del Novecento,</w:t>
      </w:r>
      <w:r>
        <w:rPr>
          <w:sz w:val="26"/>
        </w:rPr>
        <w:t xml:space="preserve"> Atti del convegno di Vercelli (16-17 ottobre 2008), a cura di Michele Mastroianni, Forense, Olschki, 2009, pp. 33-49. ISBN: 978-88-222-5910-3</w:t>
      </w:r>
    </w:p>
    <w:p w:rsidR="00AC0D73" w:rsidRDefault="00AC0D73" w:rsidP="00AC0D73">
      <w:pPr>
        <w:jc w:val="both"/>
        <w:rPr>
          <w:sz w:val="26"/>
        </w:rPr>
      </w:pPr>
    </w:p>
    <w:p w:rsidR="00AC0D73" w:rsidRDefault="00AC0D73" w:rsidP="009E33CD">
      <w:pPr>
        <w:numPr>
          <w:ilvl w:val="0"/>
          <w:numId w:val="7"/>
        </w:numPr>
        <w:jc w:val="both"/>
        <w:rPr>
          <w:sz w:val="26"/>
        </w:rPr>
      </w:pPr>
      <w:r>
        <w:rPr>
          <w:sz w:val="26"/>
        </w:rPr>
        <w:t xml:space="preserve">“Un’opera letteraria tra retorica e scienza: Le </w:t>
      </w:r>
      <w:r>
        <w:rPr>
          <w:i/>
          <w:iCs/>
          <w:sz w:val="26"/>
        </w:rPr>
        <w:t>Nouvelles Inventions</w:t>
      </w:r>
      <w:r>
        <w:rPr>
          <w:sz w:val="26"/>
        </w:rPr>
        <w:t xml:space="preserve"> di Philibert de l’Orme”, in </w:t>
      </w:r>
      <w:r>
        <w:rPr>
          <w:i/>
          <w:sz w:val="26"/>
        </w:rPr>
        <w:t>Le Nouvelles inventions di Philibert de l’Orme</w:t>
      </w:r>
      <w:r>
        <w:rPr>
          <w:sz w:val="26"/>
        </w:rPr>
        <w:t>, a cura di Mariarita Campa, con saggi di Maria Rita Campa, Concetta Cavallini, Giuseppe Fallacara, Roma, Aracne, 2009, pp. 121-128. ISBN: 978-88-548-2330-3</w:t>
      </w:r>
    </w:p>
    <w:p w:rsidR="00C65F07" w:rsidRDefault="00C65F07" w:rsidP="00C65F07">
      <w:pPr>
        <w:jc w:val="both"/>
        <w:rPr>
          <w:sz w:val="26"/>
        </w:rPr>
      </w:pPr>
    </w:p>
    <w:p w:rsidR="00AC0D73" w:rsidRDefault="00AC0D73" w:rsidP="009E33CD">
      <w:pPr>
        <w:numPr>
          <w:ilvl w:val="0"/>
          <w:numId w:val="7"/>
        </w:numPr>
        <w:jc w:val="both"/>
        <w:rPr>
          <w:sz w:val="26"/>
          <w:lang w:val="fr-FR"/>
        </w:rPr>
      </w:pPr>
      <w:r>
        <w:rPr>
          <w:sz w:val="26"/>
          <w:lang w:val="fr-FR"/>
        </w:rPr>
        <w:t>“L’</w:t>
      </w:r>
      <w:r>
        <w:rPr>
          <w:i/>
          <w:iCs/>
          <w:sz w:val="26"/>
          <w:lang w:val="fr-FR"/>
        </w:rPr>
        <w:t xml:space="preserve">Olimpe </w:t>
      </w:r>
      <w:r>
        <w:rPr>
          <w:sz w:val="26"/>
          <w:lang w:val="fr-FR"/>
        </w:rPr>
        <w:t xml:space="preserve">de Pierre de Brach : mémoire ou invention?”, in </w:t>
      </w:r>
      <w:r>
        <w:rPr>
          <w:i/>
          <w:iCs/>
          <w:sz w:val="26"/>
          <w:lang w:val="fr-FR"/>
        </w:rPr>
        <w:t>Mémoire et découvertes : quels paradigmes ? Actes du colloque de Nancy, 15-17 novembre 2007</w:t>
      </w:r>
      <w:r>
        <w:rPr>
          <w:sz w:val="26"/>
          <w:lang w:val="fr-FR"/>
        </w:rPr>
        <w:t>, sous la direction de Mary-Nelly Fouligny et Marie Roig Miranda, Nancy, Presses de l’Université de Nancy II, 2009, pp. 371-385. ISBN : 978-2-917030-02-8</w:t>
      </w:r>
    </w:p>
    <w:p w:rsidR="00AC0D73" w:rsidRDefault="00AC0D73" w:rsidP="00AC0D73">
      <w:pPr>
        <w:ind w:left="360"/>
        <w:jc w:val="both"/>
        <w:rPr>
          <w:sz w:val="26"/>
          <w:lang w:val="fr-FR"/>
        </w:rPr>
      </w:pPr>
    </w:p>
    <w:p w:rsidR="00AC0D73" w:rsidRDefault="00AC0D73" w:rsidP="009E33CD">
      <w:pPr>
        <w:numPr>
          <w:ilvl w:val="0"/>
          <w:numId w:val="7"/>
        </w:numPr>
        <w:jc w:val="both"/>
        <w:rPr>
          <w:sz w:val="26"/>
          <w:lang w:val="fr-FR"/>
        </w:rPr>
      </w:pPr>
      <w:r>
        <w:rPr>
          <w:sz w:val="26"/>
          <w:lang w:val="fr-FR"/>
        </w:rPr>
        <w:t xml:space="preserve">“Poésie et traduction”, in Rome Deguergue, </w:t>
      </w:r>
      <w:r>
        <w:rPr>
          <w:i/>
          <w:sz w:val="26"/>
          <w:lang w:val="fr-FR"/>
        </w:rPr>
        <w:t>…de pluies &amp; de saisons…, version plurilingue</w:t>
      </w:r>
      <w:r>
        <w:rPr>
          <w:sz w:val="26"/>
          <w:lang w:val="fr-FR"/>
        </w:rPr>
        <w:t>, Fasano-Paris, Schena-Alain Baudry, 2009, pp. 102-106. ISBN : 978-973-108-394-0</w:t>
      </w:r>
    </w:p>
    <w:p w:rsidR="00AC0D73" w:rsidRDefault="00AC0D73" w:rsidP="00AC0D73">
      <w:pPr>
        <w:jc w:val="both"/>
        <w:rPr>
          <w:sz w:val="26"/>
        </w:rPr>
      </w:pPr>
    </w:p>
    <w:p w:rsidR="00AC0D73" w:rsidRPr="00C65F07" w:rsidRDefault="00AC0D73" w:rsidP="009E33CD">
      <w:pPr>
        <w:numPr>
          <w:ilvl w:val="0"/>
          <w:numId w:val="7"/>
        </w:numPr>
        <w:jc w:val="both"/>
        <w:rPr>
          <w:sz w:val="26"/>
          <w:lang w:val="fr-FR"/>
        </w:rPr>
      </w:pPr>
      <w:r>
        <w:rPr>
          <w:sz w:val="26"/>
          <w:lang w:val="fr-FR"/>
        </w:rPr>
        <w:lastRenderedPageBreak/>
        <w:t xml:space="preserve">« Le </w:t>
      </w:r>
      <w:r>
        <w:rPr>
          <w:i/>
          <w:iCs/>
          <w:sz w:val="26"/>
          <w:lang w:val="fr-FR"/>
        </w:rPr>
        <w:t>Journal de Voyage</w:t>
      </w:r>
      <w:r>
        <w:rPr>
          <w:sz w:val="26"/>
          <w:lang w:val="fr-FR"/>
        </w:rPr>
        <w:t xml:space="preserve"> de Montaigne : moi actif, moi passif, moi sujet/objet du récit », in </w:t>
      </w:r>
      <w:r>
        <w:rPr>
          <w:i/>
          <w:iCs/>
          <w:sz w:val="26"/>
          <w:lang w:val="fr-FR"/>
        </w:rPr>
        <w:t xml:space="preserve">L’Auteur à la Renaissance, ouvrage édité par Rosanna Gorris Camos et Alexandre Vanautgaerden, </w:t>
      </w:r>
      <w:r>
        <w:rPr>
          <w:iCs/>
          <w:sz w:val="26"/>
          <w:lang w:val="fr-FR"/>
        </w:rPr>
        <w:t>Turnhout, Brepols, 2009, pp. 589-602.</w:t>
      </w:r>
      <w:r>
        <w:rPr>
          <w:i/>
          <w:iCs/>
          <w:sz w:val="26"/>
          <w:lang w:val="fr-FR"/>
        </w:rPr>
        <w:t xml:space="preserve">  ISBN : 978-2-503-52839-7</w:t>
      </w:r>
    </w:p>
    <w:p w:rsidR="00C65F07" w:rsidRDefault="00C65F07" w:rsidP="00C65F07">
      <w:pPr>
        <w:pStyle w:val="Paragrafoelenco"/>
        <w:rPr>
          <w:sz w:val="26"/>
          <w:lang w:val="fr-FR"/>
        </w:rPr>
      </w:pPr>
    </w:p>
    <w:p w:rsidR="00C65F07" w:rsidRDefault="00C65F07" w:rsidP="00C65F07">
      <w:pPr>
        <w:jc w:val="both"/>
        <w:rPr>
          <w:sz w:val="26"/>
          <w:lang w:val="fr-FR"/>
        </w:rPr>
      </w:pPr>
    </w:p>
    <w:p w:rsidR="00AC0D73" w:rsidRPr="009E33CD" w:rsidRDefault="002651DA" w:rsidP="009E33CD">
      <w:pPr>
        <w:jc w:val="both"/>
        <w:rPr>
          <w:sz w:val="26"/>
          <w:u w:val="single"/>
        </w:rPr>
      </w:pPr>
      <w:r w:rsidRPr="009E33CD">
        <w:rPr>
          <w:sz w:val="26"/>
          <w:u w:val="single"/>
        </w:rPr>
        <w:t>Recensioni:</w:t>
      </w:r>
    </w:p>
    <w:p w:rsidR="00C65F07" w:rsidRPr="00C65F07" w:rsidRDefault="00C65F07" w:rsidP="00AC0D73">
      <w:pPr>
        <w:jc w:val="both"/>
        <w:rPr>
          <w:sz w:val="26"/>
          <w:u w:val="single"/>
        </w:rPr>
      </w:pPr>
    </w:p>
    <w:p w:rsidR="002651DA" w:rsidRDefault="002651DA" w:rsidP="009E33CD">
      <w:pPr>
        <w:numPr>
          <w:ilvl w:val="0"/>
          <w:numId w:val="7"/>
        </w:numPr>
        <w:jc w:val="both"/>
        <w:rPr>
          <w:sz w:val="26"/>
        </w:rPr>
      </w:pPr>
      <w:r w:rsidRPr="002651DA">
        <w:rPr>
          <w:i/>
          <w:sz w:val="26"/>
          <w:lang w:val="fr-FR"/>
        </w:rPr>
        <w:t>Cocteau avant le Potomak</w:t>
      </w:r>
      <w:r w:rsidRPr="002651DA">
        <w:rPr>
          <w:sz w:val="26"/>
          <w:lang w:val="fr-FR"/>
        </w:rPr>
        <w:t xml:space="preserve">, sous la direction scientifique de David Gullentops, “Cahiers Jean Cocteau”, nouvelle série, n. 6, 2008, in </w:t>
      </w:r>
      <w:r w:rsidRPr="002651DA">
        <w:rPr>
          <w:i/>
          <w:sz w:val="26"/>
          <w:lang w:val="fr-FR"/>
        </w:rPr>
        <w:t xml:space="preserve">Skené. </w:t>
      </w:r>
      <w:r>
        <w:rPr>
          <w:i/>
          <w:sz w:val="26"/>
        </w:rPr>
        <w:t>Rivista di musica, teatro, danza,</w:t>
      </w:r>
      <w:r>
        <w:rPr>
          <w:sz w:val="26"/>
        </w:rPr>
        <w:t xml:space="preserve"> anno 1, n. 1,  gennaio-giugno 2009, pp. 91-92.</w:t>
      </w:r>
      <w:r w:rsidR="00C65F07" w:rsidRPr="00C65F07">
        <w:t xml:space="preserve"> </w:t>
      </w:r>
      <w:r w:rsidR="00C65F07" w:rsidRPr="00C65F07">
        <w:rPr>
          <w:sz w:val="26"/>
        </w:rPr>
        <w:t>ISSN: 2036-8976</w:t>
      </w:r>
    </w:p>
    <w:p w:rsidR="002651DA" w:rsidRDefault="002651DA" w:rsidP="002651DA">
      <w:pPr>
        <w:ind w:left="284"/>
        <w:jc w:val="both"/>
        <w:rPr>
          <w:sz w:val="26"/>
        </w:rPr>
      </w:pPr>
    </w:p>
    <w:p w:rsidR="002651DA" w:rsidRDefault="002651DA" w:rsidP="009E33CD">
      <w:pPr>
        <w:numPr>
          <w:ilvl w:val="0"/>
          <w:numId w:val="7"/>
        </w:numPr>
        <w:jc w:val="both"/>
        <w:rPr>
          <w:sz w:val="26"/>
        </w:rPr>
      </w:pPr>
      <w:r w:rsidRPr="002651DA">
        <w:rPr>
          <w:sz w:val="26"/>
          <w:lang w:val="fr-FR"/>
        </w:rPr>
        <w:t xml:space="preserve">Luigi Russolo, </w:t>
      </w:r>
      <w:r w:rsidRPr="002651DA">
        <w:rPr>
          <w:i/>
          <w:sz w:val="26"/>
          <w:lang w:val="fr-FR"/>
        </w:rPr>
        <w:t>L’Art des bruits</w:t>
      </w:r>
      <w:r w:rsidRPr="002651DA">
        <w:rPr>
          <w:sz w:val="26"/>
          <w:lang w:val="fr-FR"/>
        </w:rPr>
        <w:t xml:space="preserve">, Paris, Editions Allia, 2006, in </w:t>
      </w:r>
      <w:r w:rsidRPr="002651DA">
        <w:rPr>
          <w:i/>
          <w:sz w:val="26"/>
          <w:lang w:val="fr-FR"/>
        </w:rPr>
        <w:t xml:space="preserve">Skené. </w:t>
      </w:r>
      <w:r>
        <w:rPr>
          <w:i/>
          <w:sz w:val="26"/>
        </w:rPr>
        <w:t>Rivista di musica, teatro, danza,</w:t>
      </w:r>
      <w:r>
        <w:rPr>
          <w:sz w:val="26"/>
        </w:rPr>
        <w:t xml:space="preserve"> anno 1, n. 1, gennaio-giugno 2009, pp. 93-94.</w:t>
      </w:r>
      <w:r w:rsidR="00C65F07" w:rsidRPr="00C65F07">
        <w:t xml:space="preserve"> </w:t>
      </w:r>
      <w:r w:rsidR="00C65F07" w:rsidRPr="00C65F07">
        <w:rPr>
          <w:sz w:val="26"/>
        </w:rPr>
        <w:t>ISSN: 2036-8976</w:t>
      </w:r>
    </w:p>
    <w:p w:rsidR="002651DA" w:rsidRDefault="002651DA" w:rsidP="002651DA">
      <w:pPr>
        <w:jc w:val="both"/>
        <w:rPr>
          <w:sz w:val="26"/>
        </w:rPr>
      </w:pPr>
    </w:p>
    <w:p w:rsidR="002651DA" w:rsidRPr="00C65F07" w:rsidRDefault="002651DA" w:rsidP="009E33CD">
      <w:pPr>
        <w:numPr>
          <w:ilvl w:val="0"/>
          <w:numId w:val="7"/>
        </w:numPr>
        <w:jc w:val="both"/>
        <w:rPr>
          <w:sz w:val="26"/>
          <w:shd w:val="clear" w:color="auto" w:fill="FFFF00"/>
        </w:rPr>
      </w:pPr>
      <w:r>
        <w:rPr>
          <w:i/>
          <w:iCs/>
          <w:sz w:val="26"/>
        </w:rPr>
        <w:t>Naissance et enfantement en France à la Renaissance</w:t>
      </w:r>
      <w:r>
        <w:rPr>
          <w:sz w:val="26"/>
        </w:rPr>
        <w:t xml:space="preserve">, numero monografico diretto da Nerina Clerici Balmas della rivista « Plaisance », n. 14, anno 5°, 2008,in </w:t>
      </w:r>
      <w:r>
        <w:rPr>
          <w:i/>
          <w:sz w:val="26"/>
        </w:rPr>
        <w:t>L’Universo Mondo.</w:t>
      </w:r>
      <w:r>
        <w:rPr>
          <w:sz w:val="26"/>
        </w:rPr>
        <w:t xml:space="preserve"> Bollettino d’informazione del Gruppo di Studio sul Cinquecento francese, 32, maggio-giugno 2009, pp. 47-49.</w:t>
      </w:r>
      <w:r w:rsidR="000B68E8" w:rsidRPr="000B68E8">
        <w:t xml:space="preserve"> </w:t>
      </w:r>
      <w:r w:rsidR="000B68E8" w:rsidRPr="000B68E8">
        <w:rPr>
          <w:sz w:val="26"/>
        </w:rPr>
        <w:t>ISSN: 2039-6740</w:t>
      </w:r>
    </w:p>
    <w:p w:rsidR="00C65F07" w:rsidRDefault="00C65F07" w:rsidP="00C65F07">
      <w:pPr>
        <w:jc w:val="both"/>
        <w:rPr>
          <w:sz w:val="26"/>
          <w:shd w:val="clear" w:color="auto" w:fill="FFFF00"/>
        </w:rPr>
      </w:pPr>
    </w:p>
    <w:p w:rsidR="002651DA" w:rsidRPr="000B68E8" w:rsidRDefault="002651DA" w:rsidP="009E33CD">
      <w:pPr>
        <w:numPr>
          <w:ilvl w:val="0"/>
          <w:numId w:val="7"/>
        </w:numPr>
        <w:jc w:val="both"/>
        <w:rPr>
          <w:sz w:val="26"/>
          <w:szCs w:val="26"/>
          <w:shd w:val="clear" w:color="auto" w:fill="FFFF00"/>
        </w:rPr>
      </w:pPr>
      <w:r w:rsidRPr="000B68E8">
        <w:rPr>
          <w:sz w:val="26"/>
          <w:szCs w:val="26"/>
        </w:rPr>
        <w:t xml:space="preserve">Nicola Panichi, </w:t>
      </w:r>
      <w:r w:rsidRPr="000B68E8">
        <w:rPr>
          <w:i/>
          <w:sz w:val="26"/>
          <w:szCs w:val="26"/>
        </w:rPr>
        <w:t>Montaigne</w:t>
      </w:r>
      <w:r w:rsidRPr="000B68E8">
        <w:rPr>
          <w:sz w:val="26"/>
          <w:szCs w:val="26"/>
        </w:rPr>
        <w:t xml:space="preserve">, Roma, Carocci editore, 2010, in </w:t>
      </w:r>
      <w:r w:rsidRPr="000B68E8">
        <w:rPr>
          <w:sz w:val="26"/>
        </w:rPr>
        <w:t>“Studi di Letteratura Francese”, </w:t>
      </w:r>
      <w:r w:rsidRPr="000B68E8">
        <w:rPr>
          <w:sz w:val="26"/>
          <w:szCs w:val="26"/>
        </w:rPr>
        <w:t xml:space="preserve">XXXIII-XXXIV, 2008-2009, </w:t>
      </w:r>
      <w:r w:rsidRPr="000B68E8">
        <w:rPr>
          <w:sz w:val="26"/>
        </w:rPr>
        <w:t>pp. 150-152.</w:t>
      </w:r>
      <w:r w:rsidR="000B68E8" w:rsidRPr="000B68E8">
        <w:t xml:space="preserve"> </w:t>
      </w:r>
      <w:r w:rsidR="000B68E8" w:rsidRPr="000B68E8">
        <w:rPr>
          <w:bCs/>
          <w:iCs/>
          <w:sz w:val="26"/>
        </w:rPr>
        <w:t>ISSN: 0585-4768</w:t>
      </w:r>
    </w:p>
    <w:p w:rsidR="002651DA" w:rsidRDefault="002651DA" w:rsidP="002651DA">
      <w:pPr>
        <w:ind w:left="284"/>
        <w:jc w:val="both"/>
        <w:rPr>
          <w:sz w:val="26"/>
          <w:szCs w:val="26"/>
          <w:shd w:val="clear" w:color="auto" w:fill="FFFF00"/>
        </w:rPr>
      </w:pPr>
    </w:p>
    <w:p w:rsidR="002651DA" w:rsidRDefault="002651DA" w:rsidP="009E33CD">
      <w:pPr>
        <w:numPr>
          <w:ilvl w:val="0"/>
          <w:numId w:val="7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Michele Mastroianni, </w:t>
      </w:r>
      <w:r>
        <w:rPr>
          <w:i/>
          <w:sz w:val="26"/>
          <w:szCs w:val="26"/>
        </w:rPr>
        <w:t>Lungo i sentieri del tragico. La rielaborazione teatrale in Francia dal Rinascimento al Barocco,</w:t>
      </w:r>
      <w:r>
        <w:rPr>
          <w:sz w:val="26"/>
          <w:szCs w:val="26"/>
        </w:rPr>
        <w:t xml:space="preserve"> Vercelli, Edizioni Mercurio, 2009, </w:t>
      </w:r>
      <w:r>
        <w:rPr>
          <w:sz w:val="26"/>
        </w:rPr>
        <w:t>“Studi di Letteratura Francese”, </w:t>
      </w:r>
      <w:r>
        <w:rPr>
          <w:sz w:val="26"/>
          <w:szCs w:val="26"/>
        </w:rPr>
        <w:t>XXXIII-XXXIV, 2008-2009</w:t>
      </w:r>
      <w:r>
        <w:rPr>
          <w:sz w:val="26"/>
        </w:rPr>
        <w:t xml:space="preserve"> pp. 147-149.</w:t>
      </w:r>
      <w:r w:rsidR="000B68E8" w:rsidRPr="000B68E8">
        <w:t xml:space="preserve"> </w:t>
      </w:r>
      <w:r w:rsidR="000B68E8" w:rsidRPr="000B68E8">
        <w:rPr>
          <w:sz w:val="26"/>
        </w:rPr>
        <w:t>ISBN: 978-88-222-63124</w:t>
      </w:r>
    </w:p>
    <w:p w:rsidR="002651DA" w:rsidRDefault="002651DA" w:rsidP="00C65F07">
      <w:pPr>
        <w:jc w:val="both"/>
        <w:rPr>
          <w:sz w:val="26"/>
          <w:shd w:val="clear" w:color="auto" w:fill="FFFF00"/>
        </w:rPr>
      </w:pPr>
    </w:p>
    <w:p w:rsidR="002651DA" w:rsidRDefault="002651DA" w:rsidP="009E33CD">
      <w:pPr>
        <w:numPr>
          <w:ilvl w:val="0"/>
          <w:numId w:val="7"/>
        </w:numPr>
        <w:jc w:val="both"/>
        <w:rPr>
          <w:sz w:val="26"/>
          <w:szCs w:val="26"/>
        </w:rPr>
      </w:pPr>
      <w:r>
        <w:rPr>
          <w:i/>
          <w:sz w:val="26"/>
          <w:szCs w:val="26"/>
        </w:rPr>
        <w:t>Les Arts de la scène au Québec</w:t>
      </w:r>
      <w:r>
        <w:rPr>
          <w:sz w:val="26"/>
          <w:szCs w:val="26"/>
        </w:rPr>
        <w:t xml:space="preserve">, numero monografico della rivista “Globe”, vol. II, n. 2, 2008, 241 pp., in </w:t>
      </w:r>
      <w:r>
        <w:rPr>
          <w:i/>
          <w:sz w:val="26"/>
          <w:szCs w:val="26"/>
        </w:rPr>
        <w:t>Rivista di Studi canadesi</w:t>
      </w:r>
      <w:r>
        <w:rPr>
          <w:sz w:val="26"/>
          <w:szCs w:val="26"/>
        </w:rPr>
        <w:t>, n. 22, 2009, pp. 99-100.</w:t>
      </w:r>
      <w:r w:rsidR="00C65F07" w:rsidRPr="00C65F07">
        <w:t xml:space="preserve"> </w:t>
      </w:r>
      <w:r w:rsidR="00C65F07" w:rsidRPr="00C65F07">
        <w:rPr>
          <w:sz w:val="26"/>
          <w:szCs w:val="26"/>
        </w:rPr>
        <w:t>ISSN: 1120-3420</w:t>
      </w:r>
    </w:p>
    <w:p w:rsidR="002651DA" w:rsidRDefault="002651DA" w:rsidP="002651DA">
      <w:pPr>
        <w:jc w:val="both"/>
        <w:rPr>
          <w:sz w:val="26"/>
          <w:szCs w:val="26"/>
        </w:rPr>
      </w:pPr>
    </w:p>
    <w:p w:rsidR="00AC0D73" w:rsidRDefault="00AC0D73" w:rsidP="00AC0D73">
      <w:pPr>
        <w:jc w:val="both"/>
        <w:rPr>
          <w:sz w:val="26"/>
        </w:rPr>
      </w:pPr>
    </w:p>
    <w:p w:rsidR="00AC0D73" w:rsidRPr="009E33CD" w:rsidRDefault="00AC0D73" w:rsidP="009E33CD">
      <w:pPr>
        <w:jc w:val="both"/>
        <w:rPr>
          <w:b/>
          <w:sz w:val="26"/>
        </w:rPr>
      </w:pPr>
      <w:r w:rsidRPr="009E33CD">
        <w:rPr>
          <w:b/>
          <w:sz w:val="26"/>
        </w:rPr>
        <w:t>2008</w:t>
      </w:r>
    </w:p>
    <w:p w:rsidR="00C65F07" w:rsidRDefault="00C65F07" w:rsidP="00AC0D73">
      <w:pPr>
        <w:jc w:val="both"/>
        <w:rPr>
          <w:sz w:val="26"/>
        </w:rPr>
      </w:pPr>
    </w:p>
    <w:p w:rsidR="00AC0D73" w:rsidRDefault="00AC0D73" w:rsidP="009E33CD">
      <w:pPr>
        <w:numPr>
          <w:ilvl w:val="0"/>
          <w:numId w:val="7"/>
        </w:numPr>
        <w:jc w:val="both"/>
        <w:rPr>
          <w:sz w:val="26"/>
        </w:rPr>
      </w:pPr>
      <w:r>
        <w:rPr>
          <w:sz w:val="26"/>
          <w:lang w:val="fr-FR"/>
        </w:rPr>
        <w:t xml:space="preserve">“Philibert de l’Orme architecte, écrivain, humaniste. </w:t>
      </w:r>
      <w:r>
        <w:rPr>
          <w:sz w:val="26"/>
        </w:rPr>
        <w:t xml:space="preserve">Le paratexte des </w:t>
      </w:r>
      <w:r>
        <w:rPr>
          <w:i/>
          <w:iCs/>
          <w:sz w:val="26"/>
        </w:rPr>
        <w:t>Nouvelles Inventions</w:t>
      </w:r>
      <w:r>
        <w:rPr>
          <w:sz w:val="26"/>
        </w:rPr>
        <w:t xml:space="preserve">”, </w:t>
      </w:r>
      <w:r>
        <w:rPr>
          <w:i/>
          <w:iCs/>
          <w:sz w:val="26"/>
        </w:rPr>
        <w:t>Annali della Facoltà di Lingue e Letterature Straniere</w:t>
      </w:r>
      <w:r>
        <w:rPr>
          <w:sz w:val="26"/>
        </w:rPr>
        <w:t>, terza serie, 2007-2008, XIX, pp. 239-249. ISSN: 1126-9502</w:t>
      </w:r>
    </w:p>
    <w:p w:rsidR="00C65F07" w:rsidRDefault="00C65F07" w:rsidP="00C65F07">
      <w:pPr>
        <w:ind w:left="360"/>
        <w:jc w:val="both"/>
        <w:rPr>
          <w:sz w:val="26"/>
        </w:rPr>
      </w:pPr>
    </w:p>
    <w:p w:rsidR="00AC0D73" w:rsidRDefault="00AC0D73" w:rsidP="009E33CD">
      <w:pPr>
        <w:numPr>
          <w:ilvl w:val="0"/>
          <w:numId w:val="7"/>
        </w:numPr>
        <w:jc w:val="both"/>
        <w:rPr>
          <w:sz w:val="26"/>
        </w:rPr>
      </w:pPr>
      <w:r>
        <w:rPr>
          <w:sz w:val="26"/>
        </w:rPr>
        <w:t xml:space="preserve">« Yves Bonnefoy poète de la mélancolie », in </w:t>
      </w:r>
      <w:r>
        <w:rPr>
          <w:i/>
          <w:iCs/>
          <w:sz w:val="26"/>
        </w:rPr>
        <w:t>Melencolia. Atti del Convegno di Pescara, 14-17 maggio 2008</w:t>
      </w:r>
      <w:r>
        <w:rPr>
          <w:sz w:val="26"/>
        </w:rPr>
        <w:t>, raccolti da Gabriella Giansante e Stefano Santavenere, Bérénice, anno XV, n, 40-41, novembre 2008, pp. 168-183. ISSN: 1128-7047</w:t>
      </w:r>
    </w:p>
    <w:p w:rsidR="00AC0D73" w:rsidRDefault="00AC0D73" w:rsidP="00AC0D73">
      <w:pPr>
        <w:jc w:val="both"/>
        <w:rPr>
          <w:sz w:val="26"/>
        </w:rPr>
      </w:pPr>
    </w:p>
    <w:p w:rsidR="00AC0D73" w:rsidRDefault="00AC0D73" w:rsidP="009E33CD">
      <w:pPr>
        <w:numPr>
          <w:ilvl w:val="0"/>
          <w:numId w:val="7"/>
        </w:numPr>
        <w:jc w:val="both"/>
        <w:rPr>
          <w:sz w:val="26"/>
          <w:lang w:val="fr-FR"/>
        </w:rPr>
      </w:pPr>
      <w:r>
        <w:rPr>
          <w:sz w:val="26"/>
          <w:lang w:val="fr-FR"/>
        </w:rPr>
        <w:t xml:space="preserve"> “Le nom  et la nomination chez Yves Bonnefoy”, </w:t>
      </w:r>
      <w:r>
        <w:rPr>
          <w:i/>
          <w:iCs/>
          <w:sz w:val="26"/>
          <w:lang w:val="fr-FR"/>
        </w:rPr>
        <w:t>Studi Francesi</w:t>
      </w:r>
      <w:r>
        <w:rPr>
          <w:sz w:val="26"/>
          <w:lang w:val="fr-FR"/>
        </w:rPr>
        <w:t>, n. 155, 2008, pp. 413-424. ISSN : 0039-2944</w:t>
      </w:r>
    </w:p>
    <w:p w:rsidR="00C65F07" w:rsidRDefault="00C65F07" w:rsidP="00C65F07">
      <w:pPr>
        <w:jc w:val="both"/>
        <w:rPr>
          <w:sz w:val="26"/>
          <w:lang w:val="fr-FR"/>
        </w:rPr>
      </w:pPr>
    </w:p>
    <w:p w:rsidR="00AC0D73" w:rsidRDefault="00AC0D73" w:rsidP="009E33CD">
      <w:pPr>
        <w:numPr>
          <w:ilvl w:val="0"/>
          <w:numId w:val="7"/>
        </w:numPr>
        <w:jc w:val="both"/>
        <w:rPr>
          <w:sz w:val="26"/>
          <w:lang w:val="fr-FR"/>
        </w:rPr>
      </w:pPr>
      <w:r>
        <w:rPr>
          <w:sz w:val="26"/>
          <w:lang w:val="fr-FR"/>
        </w:rPr>
        <w:lastRenderedPageBreak/>
        <w:t xml:space="preserve">« Montaigne et sa région ‘en voyage’ », in </w:t>
      </w:r>
      <w:r>
        <w:rPr>
          <w:i/>
          <w:iCs/>
          <w:sz w:val="26"/>
          <w:lang w:val="fr-FR"/>
        </w:rPr>
        <w:t xml:space="preserve">Montaigne et sa région. </w:t>
      </w:r>
      <w:r>
        <w:rPr>
          <w:sz w:val="26"/>
          <w:lang w:val="fr-FR"/>
        </w:rPr>
        <w:t xml:space="preserve">Actes du colloque international de la SIAM, 13-16 septembre 2007, </w:t>
      </w:r>
      <w:r>
        <w:rPr>
          <w:i/>
          <w:sz w:val="26"/>
          <w:lang w:val="fr-FR"/>
        </w:rPr>
        <w:t xml:space="preserve">Nouveau </w:t>
      </w:r>
      <w:r>
        <w:rPr>
          <w:i/>
          <w:iCs/>
          <w:sz w:val="26"/>
          <w:lang w:val="fr-FR"/>
        </w:rPr>
        <w:t>Bulletin de la SIAM</w:t>
      </w:r>
      <w:r>
        <w:rPr>
          <w:sz w:val="26"/>
          <w:lang w:val="fr-FR"/>
        </w:rPr>
        <w:t>, IV, second semestre 2008, pp. 61-74. ISSN : 0037-9182</w:t>
      </w:r>
    </w:p>
    <w:p w:rsidR="00C65F07" w:rsidRDefault="00C65F07" w:rsidP="00C65F07">
      <w:pPr>
        <w:jc w:val="both"/>
        <w:rPr>
          <w:sz w:val="26"/>
          <w:lang w:val="fr-FR"/>
        </w:rPr>
      </w:pPr>
    </w:p>
    <w:p w:rsidR="00AC0D73" w:rsidRDefault="00AC0D73" w:rsidP="009E33CD">
      <w:pPr>
        <w:numPr>
          <w:ilvl w:val="0"/>
          <w:numId w:val="7"/>
        </w:numPr>
        <w:jc w:val="both"/>
        <w:rPr>
          <w:sz w:val="26"/>
        </w:rPr>
      </w:pPr>
      <w:r>
        <w:rPr>
          <w:sz w:val="26"/>
          <w:lang w:val="fr-FR"/>
        </w:rPr>
        <w:t xml:space="preserve">“Problèmes de traduction dans le </w:t>
      </w:r>
      <w:r>
        <w:rPr>
          <w:i/>
          <w:iCs/>
          <w:sz w:val="26"/>
          <w:lang w:val="fr-FR"/>
        </w:rPr>
        <w:t>Journal de voyage</w:t>
      </w:r>
      <w:r>
        <w:rPr>
          <w:sz w:val="26"/>
          <w:lang w:val="fr-FR"/>
        </w:rPr>
        <w:t xml:space="preserve"> de Montaigne”, in </w:t>
      </w:r>
      <w:r>
        <w:rPr>
          <w:i/>
          <w:iCs/>
          <w:sz w:val="26"/>
          <w:lang w:val="fr-FR"/>
        </w:rPr>
        <w:t xml:space="preserve">Tradurre. </w:t>
      </w:r>
      <w:r>
        <w:rPr>
          <w:i/>
          <w:iCs/>
          <w:sz w:val="26"/>
        </w:rPr>
        <w:t>Riflessioni e rifrazioni,</w:t>
      </w:r>
      <w:r>
        <w:rPr>
          <w:sz w:val="26"/>
        </w:rPr>
        <w:t xml:space="preserve"> a cura di Alfonsina De Benedetto, Ida Porfido, Ugo Serani, Bari, B.A. Graphis, 2008, pp. 3-18. ISBN: 978-88-7581-099-3</w:t>
      </w:r>
    </w:p>
    <w:p w:rsidR="00C65F07" w:rsidRDefault="00C65F07" w:rsidP="00C65F07">
      <w:pPr>
        <w:jc w:val="both"/>
        <w:rPr>
          <w:sz w:val="26"/>
        </w:rPr>
      </w:pPr>
    </w:p>
    <w:p w:rsidR="00AC0D73" w:rsidRDefault="00AC0D73" w:rsidP="009E33CD">
      <w:pPr>
        <w:numPr>
          <w:ilvl w:val="0"/>
          <w:numId w:val="7"/>
        </w:numPr>
        <w:jc w:val="both"/>
        <w:rPr>
          <w:sz w:val="26"/>
          <w:lang w:val="fr-FR"/>
        </w:rPr>
      </w:pPr>
      <w:r>
        <w:rPr>
          <w:sz w:val="26"/>
          <w:lang w:val="fr-FR"/>
        </w:rPr>
        <w:t>“Sur l’italien</w:t>
      </w:r>
      <w:r>
        <w:rPr>
          <w:i/>
          <w:iCs/>
          <w:sz w:val="26"/>
          <w:lang w:val="fr-FR"/>
        </w:rPr>
        <w:t xml:space="preserve"> </w:t>
      </w:r>
      <w:r>
        <w:rPr>
          <w:sz w:val="26"/>
          <w:lang w:val="fr-FR"/>
        </w:rPr>
        <w:t xml:space="preserve">de Montaigne”, </w:t>
      </w:r>
      <w:r>
        <w:rPr>
          <w:i/>
          <w:iCs/>
          <w:sz w:val="26"/>
          <w:lang w:val="fr-FR"/>
        </w:rPr>
        <w:t>Montaigne Studies</w:t>
      </w:r>
      <w:r>
        <w:rPr>
          <w:sz w:val="26"/>
          <w:lang w:val="fr-FR"/>
        </w:rPr>
        <w:t>, XX, 1-2 (2008), pp. 207-222. ISSN : 1049-2917</w:t>
      </w:r>
    </w:p>
    <w:p w:rsidR="00C65F07" w:rsidRDefault="00C65F07" w:rsidP="00C65F07">
      <w:pPr>
        <w:jc w:val="both"/>
        <w:rPr>
          <w:sz w:val="26"/>
          <w:lang w:val="fr-FR"/>
        </w:rPr>
      </w:pPr>
    </w:p>
    <w:p w:rsidR="00AC0D73" w:rsidRDefault="00AC0D73" w:rsidP="009E33CD">
      <w:pPr>
        <w:numPr>
          <w:ilvl w:val="0"/>
          <w:numId w:val="7"/>
        </w:numPr>
        <w:jc w:val="both"/>
        <w:rPr>
          <w:sz w:val="26"/>
          <w:lang w:val="fr-FR"/>
        </w:rPr>
      </w:pPr>
      <w:r>
        <w:rPr>
          <w:sz w:val="26"/>
          <w:lang w:val="fr-FR"/>
        </w:rPr>
        <w:t xml:space="preserve">“L’amour entre le profane et le sacré. Echos pétrarquistes et nouvelles perspectives dans la poésie de Desportes », in </w:t>
      </w:r>
      <w:r>
        <w:rPr>
          <w:i/>
          <w:iCs/>
          <w:sz w:val="26"/>
          <w:lang w:val="fr-FR"/>
        </w:rPr>
        <w:t>Philippe Desportes. Poète profane et poète sacré, Actes du Colloque international de Chartres, 14-16 septembre 2006</w:t>
      </w:r>
      <w:r>
        <w:rPr>
          <w:sz w:val="26"/>
          <w:lang w:val="fr-FR"/>
        </w:rPr>
        <w:t>, réunis par Bruno Petey-Girard et François Rouget, Paris, Champion, 2008, pp. 167-180. ISBN : 9-782745-317643</w:t>
      </w:r>
    </w:p>
    <w:p w:rsidR="00AC0D73" w:rsidRDefault="00AC0D73" w:rsidP="00AC0D73">
      <w:pPr>
        <w:jc w:val="both"/>
        <w:rPr>
          <w:sz w:val="26"/>
          <w:lang w:val="fr-FR"/>
        </w:rPr>
      </w:pPr>
    </w:p>
    <w:p w:rsidR="00AC0D73" w:rsidRDefault="00AC0D73" w:rsidP="009E33CD">
      <w:pPr>
        <w:numPr>
          <w:ilvl w:val="0"/>
          <w:numId w:val="7"/>
        </w:numPr>
        <w:jc w:val="both"/>
        <w:rPr>
          <w:sz w:val="26"/>
        </w:rPr>
      </w:pPr>
      <w:r>
        <w:rPr>
          <w:sz w:val="26"/>
          <w:lang w:val="fr-FR"/>
        </w:rPr>
        <w:t xml:space="preserve">« L’art du secrétaire dans l’œuvre de Battista Guarini, théorie et pratique », in </w:t>
      </w:r>
      <w:r>
        <w:rPr>
          <w:i/>
          <w:iCs/>
          <w:sz w:val="26"/>
          <w:lang w:val="fr-FR"/>
        </w:rPr>
        <w:t xml:space="preserve">« Il segretario è come un angelo ». </w:t>
      </w:r>
      <w:r>
        <w:rPr>
          <w:i/>
          <w:iCs/>
          <w:sz w:val="26"/>
        </w:rPr>
        <w:t>Trattati, raccolte, epistolari, vite paradigmatiche, ovvero come essere un buon segretario nel Rinascimento, Atti del XIV Convegno del Gruppo di Studio sul Cinquecento francese, Verona, 25-27 maggio 2006,</w:t>
      </w:r>
      <w:r>
        <w:rPr>
          <w:sz w:val="26"/>
        </w:rPr>
        <w:t xml:space="preserve"> a cura di Rosanna Gorris Camos, Fasano, Schena editore, 2008, pp. 93-108. ISBN: 9-788882-298067</w:t>
      </w:r>
    </w:p>
    <w:p w:rsidR="00AC0D73" w:rsidRDefault="00AC0D73" w:rsidP="00AC0D73">
      <w:pPr>
        <w:jc w:val="both"/>
        <w:rPr>
          <w:sz w:val="26"/>
          <w:lang w:val="fr-FR"/>
        </w:rPr>
      </w:pPr>
    </w:p>
    <w:p w:rsidR="00AC0D73" w:rsidRPr="009E33CD" w:rsidRDefault="002651DA" w:rsidP="009E33CD">
      <w:pPr>
        <w:jc w:val="both"/>
        <w:rPr>
          <w:sz w:val="26"/>
          <w:u w:val="single"/>
        </w:rPr>
      </w:pPr>
      <w:r w:rsidRPr="009E33CD">
        <w:rPr>
          <w:sz w:val="26"/>
          <w:u w:val="single"/>
        </w:rPr>
        <w:t>Recensioni:</w:t>
      </w:r>
    </w:p>
    <w:p w:rsidR="00C65F07" w:rsidRPr="00C65F07" w:rsidRDefault="00C65F07" w:rsidP="00AC0D73">
      <w:pPr>
        <w:jc w:val="both"/>
        <w:rPr>
          <w:sz w:val="26"/>
          <w:u w:val="single"/>
        </w:rPr>
      </w:pPr>
    </w:p>
    <w:p w:rsidR="002651DA" w:rsidRPr="00C65F07" w:rsidRDefault="002651DA" w:rsidP="009E33CD">
      <w:pPr>
        <w:numPr>
          <w:ilvl w:val="0"/>
          <w:numId w:val="7"/>
        </w:numPr>
        <w:jc w:val="both"/>
      </w:pPr>
      <w:r>
        <w:rPr>
          <w:sz w:val="26"/>
          <w:szCs w:val="26"/>
        </w:rPr>
        <w:t xml:space="preserve">Sarah Amrani – Elisabeth Grimaldi, </w:t>
      </w:r>
      <w:r>
        <w:rPr>
          <w:i/>
          <w:sz w:val="26"/>
          <w:szCs w:val="26"/>
        </w:rPr>
        <w:t xml:space="preserve">Dalla letteratura… à la traduction. </w:t>
      </w:r>
      <w:r>
        <w:rPr>
          <w:i/>
          <w:sz w:val="26"/>
          <w:szCs w:val="26"/>
          <w:lang w:val="fr-FR"/>
        </w:rPr>
        <w:t xml:space="preserve">Manuel de traduction et de stylistique comparée de l’italien et du français. </w:t>
      </w:r>
      <w:r w:rsidRPr="002651DA">
        <w:rPr>
          <w:i/>
          <w:sz w:val="26"/>
          <w:szCs w:val="26"/>
        </w:rPr>
        <w:t>Présentation de Maria Teresa Puleio</w:t>
      </w:r>
      <w:r w:rsidRPr="002651DA">
        <w:rPr>
          <w:sz w:val="26"/>
          <w:szCs w:val="26"/>
        </w:rPr>
        <w:t xml:space="preserve">, Catania, C.U.E.C.M., 2007, in </w:t>
      </w:r>
      <w:r w:rsidRPr="002651DA">
        <w:rPr>
          <w:i/>
          <w:iCs/>
          <w:sz w:val="26"/>
        </w:rPr>
        <w:t xml:space="preserve">Secretumonline. </w:t>
      </w:r>
      <w:r>
        <w:rPr>
          <w:i/>
          <w:iCs/>
          <w:sz w:val="26"/>
        </w:rPr>
        <w:t>Scienze, saperi, forme</w:t>
      </w:r>
      <w:r>
        <w:rPr>
          <w:sz w:val="26"/>
        </w:rPr>
        <w:t xml:space="preserve">, n. 23, </w:t>
      </w:r>
      <w:r w:rsidRPr="002651DA">
        <w:rPr>
          <w:iCs/>
          <w:sz w:val="26"/>
          <w:szCs w:val="26"/>
        </w:rPr>
        <w:t>19/6/2008</w:t>
      </w:r>
      <w:r w:rsidRPr="002651DA">
        <w:rPr>
          <w:sz w:val="26"/>
          <w:szCs w:val="26"/>
        </w:rPr>
        <w:t>.</w:t>
      </w:r>
      <w:r w:rsidR="00C65F07" w:rsidRPr="00C65F07">
        <w:t xml:space="preserve"> </w:t>
      </w:r>
      <w:r w:rsidR="00C65F07" w:rsidRPr="00C65F07">
        <w:rPr>
          <w:sz w:val="26"/>
          <w:szCs w:val="26"/>
        </w:rPr>
        <w:t>ISSN: 1970-7754</w:t>
      </w:r>
    </w:p>
    <w:p w:rsidR="00C65F07" w:rsidRPr="002651DA" w:rsidRDefault="00C65F07" w:rsidP="00C65F07">
      <w:pPr>
        <w:jc w:val="both"/>
      </w:pPr>
    </w:p>
    <w:p w:rsidR="002651DA" w:rsidRDefault="002651DA" w:rsidP="009E33CD">
      <w:pPr>
        <w:numPr>
          <w:ilvl w:val="0"/>
          <w:numId w:val="7"/>
        </w:numPr>
        <w:jc w:val="both"/>
        <w:rPr>
          <w:sz w:val="26"/>
        </w:rPr>
      </w:pPr>
      <w:r w:rsidRPr="00C65F07">
        <w:rPr>
          <w:sz w:val="26"/>
          <w:lang w:val="fr-FR"/>
        </w:rPr>
        <w:t xml:space="preserve">Philippe Desan, </w:t>
      </w:r>
      <w:r w:rsidRPr="00C65F07">
        <w:rPr>
          <w:i/>
          <w:sz w:val="26"/>
          <w:lang w:val="fr-FR"/>
        </w:rPr>
        <w:t>Montaigne. Les formes du monde et de l’esprit</w:t>
      </w:r>
      <w:r w:rsidRPr="00C65F07">
        <w:rPr>
          <w:sz w:val="26"/>
          <w:lang w:val="fr-FR"/>
        </w:rPr>
        <w:t xml:space="preserve">, Paris, Pups, 2008, in </w:t>
      </w:r>
      <w:r w:rsidRPr="00C65F07">
        <w:rPr>
          <w:i/>
          <w:iCs/>
          <w:sz w:val="26"/>
          <w:lang w:val="fr-FR"/>
        </w:rPr>
        <w:t xml:space="preserve">Secretumonline. </w:t>
      </w:r>
      <w:r w:rsidRPr="00C65F07">
        <w:rPr>
          <w:i/>
          <w:iCs/>
          <w:sz w:val="26"/>
        </w:rPr>
        <w:t>Scienze, saperi, forme</w:t>
      </w:r>
      <w:r w:rsidRPr="00C65F07">
        <w:rPr>
          <w:sz w:val="26"/>
        </w:rPr>
        <w:t>, n. 12, 3 aprile 2008 (www. secretumonline.it)</w:t>
      </w:r>
      <w:r w:rsidR="00C65F07" w:rsidRPr="00C65F07">
        <w:t xml:space="preserve"> </w:t>
      </w:r>
      <w:r w:rsidR="00C65F07" w:rsidRPr="00C65F07">
        <w:rPr>
          <w:sz w:val="26"/>
        </w:rPr>
        <w:t>ISSN: 1970-7754</w:t>
      </w:r>
    </w:p>
    <w:p w:rsidR="00C65F07" w:rsidRPr="00C65F07" w:rsidRDefault="00C65F07" w:rsidP="00C65F07">
      <w:pPr>
        <w:jc w:val="both"/>
        <w:rPr>
          <w:sz w:val="26"/>
        </w:rPr>
      </w:pPr>
    </w:p>
    <w:p w:rsidR="002651DA" w:rsidRDefault="002651DA" w:rsidP="009E33CD">
      <w:pPr>
        <w:numPr>
          <w:ilvl w:val="0"/>
          <w:numId w:val="7"/>
        </w:numPr>
        <w:jc w:val="both"/>
        <w:rPr>
          <w:sz w:val="26"/>
        </w:rPr>
      </w:pPr>
      <w:r w:rsidRPr="002651DA">
        <w:rPr>
          <w:sz w:val="26"/>
          <w:lang w:val="fr-FR"/>
        </w:rPr>
        <w:t xml:space="preserve">Nicola Panichi, </w:t>
      </w:r>
      <w:r w:rsidRPr="002651DA">
        <w:rPr>
          <w:i/>
          <w:sz w:val="26"/>
          <w:lang w:val="fr-FR"/>
        </w:rPr>
        <w:t>Les liens à renouer</w:t>
      </w:r>
      <w:r w:rsidRPr="002651DA">
        <w:rPr>
          <w:sz w:val="26"/>
          <w:lang w:val="fr-FR"/>
        </w:rPr>
        <w:t xml:space="preserve">, Paris, Champion, 2008, in </w:t>
      </w:r>
      <w:r>
        <w:rPr>
          <w:i/>
          <w:iCs/>
          <w:sz w:val="26"/>
          <w:lang w:val="fr-FR"/>
        </w:rPr>
        <w:t xml:space="preserve">Secretumonline. </w:t>
      </w:r>
      <w:r>
        <w:rPr>
          <w:i/>
          <w:iCs/>
          <w:sz w:val="26"/>
        </w:rPr>
        <w:t>Scienze, saperi, forme</w:t>
      </w:r>
      <w:r>
        <w:rPr>
          <w:sz w:val="26"/>
        </w:rPr>
        <w:t>, n. 26, 14/9/2008.</w:t>
      </w:r>
      <w:r w:rsidR="00C65F07" w:rsidRPr="00C65F07">
        <w:t xml:space="preserve"> </w:t>
      </w:r>
      <w:r w:rsidR="00C65F07" w:rsidRPr="00C65F07">
        <w:rPr>
          <w:sz w:val="26"/>
        </w:rPr>
        <w:t>ISSN: 1970-7754</w:t>
      </w:r>
    </w:p>
    <w:p w:rsidR="002651DA" w:rsidRDefault="002651DA" w:rsidP="002651DA">
      <w:pPr>
        <w:ind w:left="284"/>
        <w:jc w:val="both"/>
        <w:rPr>
          <w:sz w:val="26"/>
        </w:rPr>
      </w:pPr>
    </w:p>
    <w:p w:rsidR="002651DA" w:rsidRPr="002651DA" w:rsidRDefault="002651DA" w:rsidP="002651DA">
      <w:pPr>
        <w:ind w:left="360"/>
        <w:jc w:val="both"/>
      </w:pPr>
    </w:p>
    <w:p w:rsidR="00AC0D73" w:rsidRDefault="00AC0D73" w:rsidP="00AC0D73">
      <w:pPr>
        <w:jc w:val="both"/>
        <w:rPr>
          <w:sz w:val="26"/>
        </w:rPr>
      </w:pPr>
    </w:p>
    <w:p w:rsidR="00AC0D73" w:rsidRPr="009E33CD" w:rsidRDefault="00AC0D73" w:rsidP="009E33CD">
      <w:pPr>
        <w:rPr>
          <w:b/>
          <w:sz w:val="26"/>
          <w:szCs w:val="26"/>
        </w:rPr>
      </w:pPr>
      <w:r w:rsidRPr="009E33CD">
        <w:rPr>
          <w:b/>
          <w:sz w:val="26"/>
          <w:szCs w:val="26"/>
        </w:rPr>
        <w:t>2007</w:t>
      </w:r>
    </w:p>
    <w:p w:rsidR="00C65F07" w:rsidRPr="00C65F07" w:rsidRDefault="00C65F07">
      <w:pPr>
        <w:rPr>
          <w:b/>
          <w:sz w:val="26"/>
          <w:szCs w:val="26"/>
        </w:rPr>
      </w:pPr>
    </w:p>
    <w:p w:rsidR="00AC0D73" w:rsidRDefault="00AC0D73" w:rsidP="009E33CD">
      <w:pPr>
        <w:numPr>
          <w:ilvl w:val="0"/>
          <w:numId w:val="7"/>
        </w:numPr>
        <w:jc w:val="both"/>
        <w:rPr>
          <w:sz w:val="26"/>
          <w:lang w:val="fr-FR"/>
        </w:rPr>
      </w:pPr>
      <w:r>
        <w:rPr>
          <w:sz w:val="26"/>
          <w:lang w:val="fr-FR"/>
        </w:rPr>
        <w:t>“Mentalités et voyage en Italie au XVI</w:t>
      </w:r>
      <w:r>
        <w:rPr>
          <w:sz w:val="26"/>
          <w:vertAlign w:val="superscript"/>
          <w:lang w:val="fr-FR"/>
        </w:rPr>
        <w:t>e</w:t>
      </w:r>
      <w:r>
        <w:rPr>
          <w:sz w:val="26"/>
          <w:lang w:val="fr-FR"/>
        </w:rPr>
        <w:t xml:space="preserve"> siècle”, in </w:t>
      </w:r>
      <w:r>
        <w:rPr>
          <w:i/>
          <w:iCs/>
          <w:sz w:val="26"/>
          <w:lang w:val="fr-FR"/>
        </w:rPr>
        <w:t>Le voyage français en Italie, Actes du colloque de Monopoli, 11-12 mai 2007, sous la direction de G. Dotoli,</w:t>
      </w:r>
      <w:r>
        <w:rPr>
          <w:sz w:val="26"/>
          <w:lang w:val="fr-FR"/>
        </w:rPr>
        <w:t xml:space="preserve"> Fasano-Paris, Schena editore-Editions Lanore, 2007, pp. 29-44. ISBN : 9-788882-297299</w:t>
      </w:r>
    </w:p>
    <w:p w:rsidR="00AC0D73" w:rsidRDefault="00AC0D73"/>
    <w:p w:rsidR="00AC0D73" w:rsidRPr="00C65F07" w:rsidRDefault="00AC0D73" w:rsidP="009E33CD">
      <w:pPr>
        <w:numPr>
          <w:ilvl w:val="0"/>
          <w:numId w:val="7"/>
        </w:numPr>
        <w:jc w:val="both"/>
        <w:rPr>
          <w:sz w:val="26"/>
          <w:lang w:val="fr-FR"/>
        </w:rPr>
      </w:pPr>
      <w:r>
        <w:rPr>
          <w:sz w:val="26"/>
          <w:lang w:val="fr-FR"/>
        </w:rPr>
        <w:lastRenderedPageBreak/>
        <w:t xml:space="preserve">« "J’ay un dictionnaire tout à part moy" : La pratique du "dictionnaire" chez Montaigne écrivain italien », </w:t>
      </w:r>
      <w:r>
        <w:rPr>
          <w:i/>
          <w:iCs/>
          <w:sz w:val="26"/>
          <w:szCs w:val="26"/>
          <w:lang w:val="fr-FR"/>
        </w:rPr>
        <w:t>Studi di letteratura francese</w:t>
      </w:r>
      <w:r>
        <w:rPr>
          <w:sz w:val="26"/>
          <w:szCs w:val="26"/>
          <w:lang w:val="fr-FR"/>
        </w:rPr>
        <w:t>, XXXI-XXXII, 2006-2007, p. 61-75.ISSN : 0585-4768</w:t>
      </w:r>
    </w:p>
    <w:p w:rsidR="00C65F07" w:rsidRDefault="00C65F07" w:rsidP="00C65F07">
      <w:pPr>
        <w:jc w:val="both"/>
        <w:rPr>
          <w:sz w:val="26"/>
          <w:lang w:val="fr-FR"/>
        </w:rPr>
      </w:pPr>
    </w:p>
    <w:p w:rsidR="00AC0D73" w:rsidRDefault="00AC0D73" w:rsidP="009E33CD">
      <w:pPr>
        <w:numPr>
          <w:ilvl w:val="0"/>
          <w:numId w:val="7"/>
        </w:numPr>
        <w:jc w:val="both"/>
        <w:rPr>
          <w:sz w:val="26"/>
          <w:lang w:val="fr-FR"/>
        </w:rPr>
      </w:pPr>
      <w:r>
        <w:rPr>
          <w:sz w:val="26"/>
          <w:lang w:val="fr-FR"/>
        </w:rPr>
        <w:t xml:space="preserve">Autrice degli articoli « Leydet, Guillaume.Vivien », « Prunis, Joseph », « Ségur (famille) », « Estissac, Charles d’ », « Journal de voyage (éditions) », in </w:t>
      </w:r>
      <w:r>
        <w:rPr>
          <w:i/>
          <w:iCs/>
          <w:sz w:val="26"/>
          <w:lang w:val="fr-FR"/>
        </w:rPr>
        <w:t>Dictionnaire Montaigne</w:t>
      </w:r>
      <w:r>
        <w:rPr>
          <w:sz w:val="26"/>
          <w:lang w:val="fr-FR"/>
        </w:rPr>
        <w:t>, nouvelle édition revue, corrigée et augmentée, sous la direction de Philippe Desan, Paris, Champion, 2007. ISBN : 978-2-7453-1630-1</w:t>
      </w:r>
    </w:p>
    <w:p w:rsidR="00C65F07" w:rsidRDefault="00C65F07" w:rsidP="00C65F07">
      <w:pPr>
        <w:jc w:val="both"/>
        <w:rPr>
          <w:sz w:val="26"/>
          <w:lang w:val="fr-FR"/>
        </w:rPr>
      </w:pPr>
    </w:p>
    <w:p w:rsidR="00AC0D73" w:rsidRDefault="00AC0D73" w:rsidP="009E33CD">
      <w:pPr>
        <w:numPr>
          <w:ilvl w:val="0"/>
          <w:numId w:val="7"/>
        </w:numPr>
        <w:jc w:val="both"/>
        <w:rPr>
          <w:sz w:val="26"/>
          <w:lang w:val="fr-FR"/>
        </w:rPr>
      </w:pPr>
      <w:r>
        <w:rPr>
          <w:sz w:val="26"/>
          <w:lang w:val="fr-FR"/>
        </w:rPr>
        <w:t xml:space="preserve">Magie et politique chez Montaigne et Naudé: une question de style”, </w:t>
      </w:r>
      <w:r>
        <w:rPr>
          <w:i/>
          <w:iCs/>
          <w:sz w:val="26"/>
          <w:lang w:val="fr-FR"/>
        </w:rPr>
        <w:t>Montaigne studies</w:t>
      </w:r>
      <w:r>
        <w:rPr>
          <w:sz w:val="26"/>
          <w:lang w:val="fr-FR"/>
        </w:rPr>
        <w:t>, XIX, 1-2, 2007, pp. 111-122. ISSN : 1049-2917</w:t>
      </w:r>
    </w:p>
    <w:p w:rsidR="00C65F07" w:rsidRDefault="00C65F07" w:rsidP="00C65F07">
      <w:pPr>
        <w:jc w:val="both"/>
        <w:rPr>
          <w:sz w:val="26"/>
          <w:lang w:val="fr-FR"/>
        </w:rPr>
      </w:pPr>
    </w:p>
    <w:p w:rsidR="00AC0D73" w:rsidRDefault="00AC0D73" w:rsidP="009E33CD">
      <w:pPr>
        <w:numPr>
          <w:ilvl w:val="0"/>
          <w:numId w:val="7"/>
        </w:numPr>
        <w:jc w:val="both"/>
        <w:rPr>
          <w:sz w:val="26"/>
        </w:rPr>
      </w:pPr>
      <w:r>
        <w:rPr>
          <w:sz w:val="26"/>
        </w:rPr>
        <w:t xml:space="preserve">« Yves Bonnefoy ou l’essai aujourd’hui », </w:t>
      </w:r>
      <w:r>
        <w:rPr>
          <w:i/>
          <w:sz w:val="26"/>
        </w:rPr>
        <w:t>Annali della Facoltà di Lingue e Letterature Straniere</w:t>
      </w:r>
      <w:r>
        <w:rPr>
          <w:sz w:val="26"/>
        </w:rPr>
        <w:t>, terza serie, 2006-2007, XVIII, pp. 87-96. ISSN: 1126-9502</w:t>
      </w:r>
    </w:p>
    <w:p w:rsidR="00C65F07" w:rsidRDefault="00C65F07" w:rsidP="00C65F07">
      <w:pPr>
        <w:jc w:val="both"/>
        <w:rPr>
          <w:sz w:val="26"/>
        </w:rPr>
      </w:pPr>
    </w:p>
    <w:p w:rsidR="00AC0D73" w:rsidRDefault="00AC0D73" w:rsidP="009E33CD">
      <w:pPr>
        <w:numPr>
          <w:ilvl w:val="0"/>
          <w:numId w:val="7"/>
        </w:numPr>
        <w:jc w:val="both"/>
        <w:rPr>
          <w:sz w:val="26"/>
          <w:lang w:val="fr-FR"/>
        </w:rPr>
      </w:pPr>
      <w:r>
        <w:rPr>
          <w:sz w:val="26"/>
          <w:lang w:val="fr-FR"/>
        </w:rPr>
        <w:t xml:space="preserve">“La description de l’animal sauvage dans les </w:t>
      </w:r>
      <w:r>
        <w:rPr>
          <w:i/>
          <w:iCs/>
          <w:sz w:val="26"/>
          <w:lang w:val="fr-FR"/>
        </w:rPr>
        <w:t>Navigazioni e Viaggi</w:t>
      </w:r>
      <w:r>
        <w:rPr>
          <w:sz w:val="26"/>
          <w:lang w:val="fr-FR"/>
        </w:rPr>
        <w:t xml:space="preserve"> de Giovanni Battista Ramusio”, in </w:t>
      </w:r>
      <w:r>
        <w:rPr>
          <w:i/>
          <w:iCs/>
          <w:sz w:val="26"/>
          <w:lang w:val="fr-FR"/>
        </w:rPr>
        <w:t>L’animal sauvage à la Renaissance</w:t>
      </w:r>
      <w:r>
        <w:rPr>
          <w:sz w:val="26"/>
          <w:lang w:val="fr-FR"/>
        </w:rPr>
        <w:t>, Actes du colloque international organisé par la Société Française d’Etude du XVIe siècle et Cambridge French Colloquia, Cambridge, 3-6 septembre 2004, actes réunis et édités par Philip Ford, Cambridge, Cambridge French Colloquia, 2007, pp. 345-356. ISBN : 978-0-9554905-0-7</w:t>
      </w:r>
    </w:p>
    <w:p w:rsidR="00C65F07" w:rsidRDefault="00C65F07" w:rsidP="00C65F07">
      <w:pPr>
        <w:pStyle w:val="Paragrafoelenco"/>
        <w:rPr>
          <w:sz w:val="26"/>
          <w:lang w:val="fr-FR"/>
        </w:rPr>
      </w:pPr>
    </w:p>
    <w:p w:rsidR="00C65F07" w:rsidRDefault="00C65F07" w:rsidP="00C65F07">
      <w:pPr>
        <w:jc w:val="both"/>
        <w:rPr>
          <w:sz w:val="26"/>
          <w:lang w:val="fr-FR"/>
        </w:rPr>
      </w:pPr>
    </w:p>
    <w:p w:rsidR="00AC0D73" w:rsidRPr="009E33CD" w:rsidRDefault="002651DA" w:rsidP="009E33CD">
      <w:pPr>
        <w:rPr>
          <w:sz w:val="26"/>
          <w:szCs w:val="26"/>
          <w:u w:val="single"/>
          <w:lang w:val="fr-FR"/>
        </w:rPr>
      </w:pPr>
      <w:r w:rsidRPr="009E33CD">
        <w:rPr>
          <w:sz w:val="26"/>
          <w:szCs w:val="26"/>
          <w:u w:val="single"/>
          <w:lang w:val="fr-FR"/>
        </w:rPr>
        <w:t>Recensioni :</w:t>
      </w:r>
    </w:p>
    <w:p w:rsidR="00C65F07" w:rsidRPr="00C65F07" w:rsidRDefault="00C65F07">
      <w:pPr>
        <w:rPr>
          <w:sz w:val="26"/>
          <w:szCs w:val="26"/>
          <w:u w:val="single"/>
          <w:lang w:val="fr-FR"/>
        </w:rPr>
      </w:pPr>
    </w:p>
    <w:p w:rsidR="002651DA" w:rsidRDefault="002651DA" w:rsidP="009E33CD">
      <w:pPr>
        <w:numPr>
          <w:ilvl w:val="0"/>
          <w:numId w:val="7"/>
        </w:numPr>
        <w:jc w:val="both"/>
        <w:rPr>
          <w:lang w:val="fr-FR"/>
        </w:rPr>
      </w:pPr>
      <w:r>
        <w:rPr>
          <w:sz w:val="26"/>
          <w:lang w:val="fr-FR"/>
        </w:rPr>
        <w:t xml:space="preserve">Philippe Desan, </w:t>
      </w:r>
      <w:r>
        <w:rPr>
          <w:i/>
          <w:iCs/>
          <w:sz w:val="26"/>
          <w:lang w:val="fr-FR"/>
        </w:rPr>
        <w:t>Portraits à l’essai. Iconographie de Montaigne,</w:t>
      </w:r>
      <w:r>
        <w:rPr>
          <w:sz w:val="26"/>
          <w:lang w:val="fr-FR"/>
        </w:rPr>
        <w:t xml:space="preserve"> Paris, Honoré Champion, 2007, in </w:t>
      </w:r>
      <w:r>
        <w:rPr>
          <w:i/>
          <w:iCs/>
          <w:sz w:val="26"/>
          <w:lang w:val="fr-FR"/>
        </w:rPr>
        <w:t>Nouveau Bulletin de la Société Internationale des Amis de Montaigne</w:t>
      </w:r>
      <w:r>
        <w:rPr>
          <w:sz w:val="26"/>
          <w:lang w:val="fr-FR"/>
        </w:rPr>
        <w:t>, I, 1</w:t>
      </w:r>
      <w:r>
        <w:rPr>
          <w:sz w:val="26"/>
          <w:vertAlign w:val="superscript"/>
          <w:lang w:val="fr-FR"/>
        </w:rPr>
        <w:t>er</w:t>
      </w:r>
      <w:r>
        <w:rPr>
          <w:sz w:val="26"/>
          <w:lang w:val="fr-FR"/>
        </w:rPr>
        <w:t xml:space="preserve"> semestre 2007, p. 155-157.</w:t>
      </w:r>
      <w:r w:rsidR="000B68E8" w:rsidRPr="000B68E8">
        <w:rPr>
          <w:lang w:val="fr-FR"/>
        </w:rPr>
        <w:t xml:space="preserve"> </w:t>
      </w:r>
      <w:r w:rsidR="000B68E8" w:rsidRPr="000B68E8">
        <w:rPr>
          <w:sz w:val="26"/>
          <w:lang w:val="fr-FR"/>
        </w:rPr>
        <w:t>ISSN: 0037-9182</w:t>
      </w:r>
    </w:p>
    <w:p w:rsidR="002651DA" w:rsidRDefault="002651DA" w:rsidP="002651DA">
      <w:pPr>
        <w:jc w:val="both"/>
        <w:rPr>
          <w:lang w:val="fr-FR"/>
        </w:rPr>
      </w:pPr>
    </w:p>
    <w:p w:rsidR="002651DA" w:rsidRPr="00C65F07" w:rsidRDefault="002651DA" w:rsidP="009E33CD">
      <w:pPr>
        <w:numPr>
          <w:ilvl w:val="0"/>
          <w:numId w:val="7"/>
        </w:numPr>
        <w:jc w:val="both"/>
      </w:pPr>
      <w:r>
        <w:rPr>
          <w:sz w:val="26"/>
        </w:rPr>
        <w:t xml:space="preserve">Achille Olivieri, </w:t>
      </w:r>
      <w:r>
        <w:rPr>
          <w:i/>
          <w:iCs/>
          <w:sz w:val="26"/>
        </w:rPr>
        <w:t xml:space="preserve">“Esperienza” e “Civiltà” a Venezia nel Cinquecento. L’intellettuale e la città, </w:t>
      </w:r>
      <w:r>
        <w:rPr>
          <w:sz w:val="26"/>
        </w:rPr>
        <w:t xml:space="preserve">Milano, Edizioni Unicopli, 2002, in </w:t>
      </w:r>
      <w:r>
        <w:rPr>
          <w:i/>
          <w:iCs/>
          <w:sz w:val="26"/>
        </w:rPr>
        <w:t>Nouveau Bulletin de la Société Internationale des Amis de Montaigne</w:t>
      </w:r>
      <w:r>
        <w:rPr>
          <w:sz w:val="26"/>
        </w:rPr>
        <w:t>, I, 1</w:t>
      </w:r>
      <w:r>
        <w:rPr>
          <w:sz w:val="26"/>
          <w:vertAlign w:val="superscript"/>
        </w:rPr>
        <w:t>er</w:t>
      </w:r>
      <w:r>
        <w:rPr>
          <w:sz w:val="26"/>
        </w:rPr>
        <w:t xml:space="preserve"> semestre 2007, p. 153-154.</w:t>
      </w:r>
      <w:r w:rsidR="000B68E8" w:rsidRPr="000B68E8">
        <w:t xml:space="preserve"> </w:t>
      </w:r>
      <w:r w:rsidR="000B68E8" w:rsidRPr="000B68E8">
        <w:rPr>
          <w:sz w:val="26"/>
        </w:rPr>
        <w:t>ISSN: 0037-9182</w:t>
      </w:r>
    </w:p>
    <w:p w:rsidR="00C65F07" w:rsidRDefault="00C65F07" w:rsidP="00C65F07">
      <w:pPr>
        <w:jc w:val="both"/>
      </w:pPr>
    </w:p>
    <w:p w:rsidR="002651DA" w:rsidRPr="000B68E8" w:rsidRDefault="002651DA" w:rsidP="009E33CD">
      <w:pPr>
        <w:pStyle w:val="Paragrafoelenco"/>
        <w:numPr>
          <w:ilvl w:val="0"/>
          <w:numId w:val="7"/>
        </w:numPr>
        <w:rPr>
          <w:sz w:val="26"/>
        </w:rPr>
      </w:pPr>
      <w:r w:rsidRPr="000B68E8">
        <w:rPr>
          <w:sz w:val="26"/>
          <w:lang w:val="fr-FR"/>
        </w:rPr>
        <w:t xml:space="preserve">Philippe Desan, </w:t>
      </w:r>
      <w:r w:rsidRPr="000B68E8">
        <w:rPr>
          <w:i/>
          <w:iCs/>
          <w:sz w:val="26"/>
          <w:lang w:val="fr-FR"/>
        </w:rPr>
        <w:t xml:space="preserve">Portraits à l’essai. </w:t>
      </w:r>
      <w:r w:rsidRPr="000B68E8">
        <w:rPr>
          <w:i/>
          <w:iCs/>
          <w:sz w:val="26"/>
        </w:rPr>
        <w:t>Iconographie de Montaigne,</w:t>
      </w:r>
      <w:r w:rsidRPr="000B68E8">
        <w:rPr>
          <w:sz w:val="26"/>
        </w:rPr>
        <w:t xml:space="preserve"> Paris, Honoré Champion, 2007, in </w:t>
      </w:r>
      <w:r w:rsidRPr="000B68E8">
        <w:rPr>
          <w:i/>
          <w:iCs/>
          <w:sz w:val="26"/>
        </w:rPr>
        <w:t>Studi francesi</w:t>
      </w:r>
      <w:r w:rsidRPr="000B68E8">
        <w:rPr>
          <w:sz w:val="26"/>
        </w:rPr>
        <w:t>, n. 153, anno LI, fascicolo III, settembre-dicembre 2007, p. 643-644.</w:t>
      </w:r>
      <w:r w:rsidR="000B68E8" w:rsidRPr="000B68E8">
        <w:t xml:space="preserve"> </w:t>
      </w:r>
      <w:r w:rsidR="000B68E8" w:rsidRPr="000B68E8">
        <w:rPr>
          <w:sz w:val="26"/>
        </w:rPr>
        <w:t>ISSN: 0039-2944</w:t>
      </w:r>
    </w:p>
    <w:p w:rsidR="002651DA" w:rsidRDefault="002651DA" w:rsidP="002651DA">
      <w:pPr>
        <w:jc w:val="both"/>
      </w:pPr>
    </w:p>
    <w:p w:rsidR="002651DA" w:rsidRDefault="002651DA" w:rsidP="009E33CD">
      <w:pPr>
        <w:numPr>
          <w:ilvl w:val="0"/>
          <w:numId w:val="7"/>
        </w:numPr>
        <w:jc w:val="both"/>
      </w:pPr>
      <w:r>
        <w:rPr>
          <w:sz w:val="26"/>
          <w:lang w:val="fr-FR"/>
        </w:rPr>
        <w:t xml:space="preserve">Philippe Desan, </w:t>
      </w:r>
      <w:r>
        <w:rPr>
          <w:i/>
          <w:iCs/>
          <w:sz w:val="26"/>
          <w:lang w:val="fr-FR"/>
        </w:rPr>
        <w:t xml:space="preserve">Portraits à l’essai. </w:t>
      </w:r>
      <w:r>
        <w:rPr>
          <w:i/>
          <w:iCs/>
          <w:sz w:val="26"/>
        </w:rPr>
        <w:t>Iconographie de Montaigne,</w:t>
      </w:r>
      <w:r>
        <w:rPr>
          <w:sz w:val="26"/>
        </w:rPr>
        <w:t xml:space="preserve"> Paris, Honoré Champion, 2007, in </w:t>
      </w:r>
      <w:r>
        <w:rPr>
          <w:i/>
          <w:iCs/>
          <w:sz w:val="26"/>
        </w:rPr>
        <w:t>Universo Mondo, Bollettino</w:t>
      </w:r>
      <w:r>
        <w:rPr>
          <w:sz w:val="26"/>
        </w:rPr>
        <w:t xml:space="preserve"> </w:t>
      </w:r>
      <w:r>
        <w:rPr>
          <w:i/>
          <w:sz w:val="26"/>
        </w:rPr>
        <w:t>d’informazione del Gruppo di studio sul Cinquecento francese</w:t>
      </w:r>
      <w:r>
        <w:rPr>
          <w:sz w:val="26"/>
        </w:rPr>
        <w:t>, n. 29, sett.-dic. 2007, p. 26.</w:t>
      </w:r>
      <w:r w:rsidR="000B68E8" w:rsidRPr="000B68E8">
        <w:t xml:space="preserve"> </w:t>
      </w:r>
      <w:r w:rsidR="000B68E8" w:rsidRPr="000B68E8">
        <w:rPr>
          <w:sz w:val="26"/>
        </w:rPr>
        <w:t>ISSN: 2039-6740</w:t>
      </w:r>
    </w:p>
    <w:p w:rsidR="002651DA" w:rsidRDefault="002651DA" w:rsidP="002651DA">
      <w:pPr>
        <w:ind w:left="360"/>
        <w:jc w:val="both"/>
      </w:pPr>
    </w:p>
    <w:p w:rsidR="000B68E8" w:rsidRPr="000B68E8" w:rsidRDefault="002651DA" w:rsidP="009E33CD">
      <w:pPr>
        <w:pStyle w:val="Paragrafoelenco"/>
        <w:numPr>
          <w:ilvl w:val="0"/>
          <w:numId w:val="7"/>
        </w:numPr>
        <w:rPr>
          <w:sz w:val="26"/>
          <w:lang w:val="fr-FR"/>
        </w:rPr>
      </w:pPr>
      <w:r w:rsidRPr="000B68E8">
        <w:rPr>
          <w:sz w:val="26"/>
          <w:lang w:val="fr-FR"/>
        </w:rPr>
        <w:t xml:space="preserve">Montaigne, </w:t>
      </w:r>
      <w:r w:rsidRPr="000B68E8">
        <w:rPr>
          <w:i/>
          <w:iCs/>
          <w:sz w:val="26"/>
          <w:lang w:val="fr-FR"/>
        </w:rPr>
        <w:t xml:space="preserve">Les Essais, édition établie par Jean Balsamo, Michel Magnien et Catherine Magnien-Simonin, édition des “Notes de lecture” et des “Sentences peintes” établie par Alain Legros, </w:t>
      </w:r>
      <w:r w:rsidRPr="000B68E8">
        <w:rPr>
          <w:sz w:val="26"/>
          <w:lang w:val="fr-FR"/>
        </w:rPr>
        <w:t xml:space="preserve">Paris, Edition Gallimard, “Bibliothèque de la Pléiade”, n. 14,  2007, in </w:t>
      </w:r>
      <w:r w:rsidRPr="000B68E8">
        <w:rPr>
          <w:i/>
          <w:iCs/>
          <w:sz w:val="26"/>
          <w:lang w:val="fr-FR"/>
        </w:rPr>
        <w:t>Studi francesi</w:t>
      </w:r>
      <w:r w:rsidRPr="000B68E8">
        <w:rPr>
          <w:sz w:val="26"/>
          <w:lang w:val="fr-FR"/>
        </w:rPr>
        <w:t>, n. 153, anno LI, fascicolo III, settembre-dicembre 2007, p. 642-643.</w:t>
      </w:r>
      <w:r w:rsidR="000B68E8" w:rsidRPr="000B68E8">
        <w:rPr>
          <w:lang w:val="fr-FR"/>
        </w:rPr>
        <w:t xml:space="preserve"> </w:t>
      </w:r>
      <w:r w:rsidR="000B68E8" w:rsidRPr="000B68E8">
        <w:rPr>
          <w:sz w:val="26"/>
          <w:lang w:val="fr-FR"/>
        </w:rPr>
        <w:t>ISSN: 0039-2944</w:t>
      </w:r>
    </w:p>
    <w:p w:rsidR="002651DA" w:rsidRDefault="002651DA" w:rsidP="000B68E8">
      <w:pPr>
        <w:jc w:val="both"/>
        <w:rPr>
          <w:lang w:val="fr-FR"/>
        </w:rPr>
      </w:pPr>
    </w:p>
    <w:p w:rsidR="002651DA" w:rsidRPr="002651DA" w:rsidRDefault="002651DA">
      <w:pPr>
        <w:rPr>
          <w:lang w:val="fr-FR"/>
        </w:rPr>
      </w:pPr>
    </w:p>
    <w:p w:rsidR="00AC0D73" w:rsidRPr="009E33CD" w:rsidRDefault="00AC0D73" w:rsidP="009E33CD">
      <w:pPr>
        <w:rPr>
          <w:b/>
          <w:sz w:val="26"/>
          <w:szCs w:val="26"/>
          <w:lang w:val="fr-FR"/>
        </w:rPr>
      </w:pPr>
      <w:r w:rsidRPr="009E33CD">
        <w:rPr>
          <w:b/>
          <w:sz w:val="26"/>
          <w:szCs w:val="26"/>
          <w:lang w:val="fr-FR"/>
        </w:rPr>
        <w:t>2006</w:t>
      </w:r>
    </w:p>
    <w:p w:rsidR="00C65F07" w:rsidRPr="00C65F07" w:rsidRDefault="00C65F07">
      <w:pPr>
        <w:rPr>
          <w:b/>
          <w:sz w:val="26"/>
          <w:szCs w:val="26"/>
          <w:lang w:val="fr-FR"/>
        </w:rPr>
      </w:pPr>
    </w:p>
    <w:p w:rsidR="00AC0D73" w:rsidRDefault="00AC0D73" w:rsidP="009E33CD">
      <w:pPr>
        <w:numPr>
          <w:ilvl w:val="0"/>
          <w:numId w:val="7"/>
        </w:numPr>
        <w:jc w:val="both"/>
        <w:rPr>
          <w:sz w:val="26"/>
          <w:lang w:val="fr-FR"/>
        </w:rPr>
      </w:pPr>
      <w:r>
        <w:rPr>
          <w:sz w:val="26"/>
          <w:lang w:val="fr-FR"/>
        </w:rPr>
        <w:t xml:space="preserve">« Montaigne politique ‘italien’ », in </w:t>
      </w:r>
      <w:r>
        <w:rPr>
          <w:i/>
          <w:iCs/>
          <w:sz w:val="26"/>
          <w:lang w:val="fr-FR"/>
        </w:rPr>
        <w:t>Montaigne politique. Actes du colloque international tenu à University of Chicago (Paris) les 29 et 30 avril 2005</w:t>
      </w:r>
      <w:r>
        <w:rPr>
          <w:sz w:val="26"/>
          <w:lang w:val="fr-FR"/>
        </w:rPr>
        <w:t>, réunis par Philippe Desan, Paris, Champion, 2006, pp. 373-390. ISBN : 978-2-7453-1489-5</w:t>
      </w:r>
    </w:p>
    <w:p w:rsidR="00AC0D73" w:rsidRDefault="00AC0D73" w:rsidP="00AC0D73">
      <w:pPr>
        <w:jc w:val="both"/>
        <w:rPr>
          <w:sz w:val="26"/>
          <w:lang w:val="fr-FR"/>
        </w:rPr>
      </w:pPr>
    </w:p>
    <w:p w:rsidR="00AC0D73" w:rsidRDefault="00AC0D73">
      <w:pPr>
        <w:rPr>
          <w:lang w:val="fr-FR"/>
        </w:rPr>
      </w:pPr>
    </w:p>
    <w:p w:rsidR="00AC0D73" w:rsidRPr="009E33CD" w:rsidRDefault="00AC0D73" w:rsidP="009E33CD">
      <w:pPr>
        <w:rPr>
          <w:b/>
          <w:sz w:val="26"/>
          <w:szCs w:val="26"/>
          <w:lang w:val="fr-FR"/>
        </w:rPr>
      </w:pPr>
      <w:r w:rsidRPr="009E33CD">
        <w:rPr>
          <w:b/>
          <w:sz w:val="26"/>
          <w:szCs w:val="26"/>
          <w:lang w:val="fr-FR"/>
        </w:rPr>
        <w:t>2005</w:t>
      </w:r>
    </w:p>
    <w:p w:rsidR="00AC0D73" w:rsidRDefault="00AC0D73">
      <w:pPr>
        <w:rPr>
          <w:sz w:val="26"/>
          <w:lang w:val="fr-FR"/>
        </w:rPr>
      </w:pPr>
    </w:p>
    <w:p w:rsidR="00E26B77" w:rsidRPr="00617243" w:rsidRDefault="00E26B77" w:rsidP="009E33CD">
      <w:pPr>
        <w:numPr>
          <w:ilvl w:val="0"/>
          <w:numId w:val="7"/>
        </w:numPr>
        <w:jc w:val="both"/>
        <w:rPr>
          <w:i/>
          <w:iCs/>
          <w:lang w:val="fr-FR"/>
        </w:rPr>
      </w:pPr>
      <w:r>
        <w:rPr>
          <w:i/>
          <w:iCs/>
          <w:sz w:val="26"/>
          <w:lang w:val="fr-FR"/>
        </w:rPr>
        <w:t xml:space="preserve">« Cette belle besogne » : Etude sur le </w:t>
      </w:r>
      <w:r>
        <w:rPr>
          <w:sz w:val="26"/>
          <w:lang w:val="fr-FR"/>
        </w:rPr>
        <w:t>Journal de Voyage</w:t>
      </w:r>
      <w:r>
        <w:rPr>
          <w:i/>
          <w:iCs/>
          <w:sz w:val="26"/>
          <w:lang w:val="fr-FR"/>
        </w:rPr>
        <w:t xml:space="preserve"> de Montaigne, avec une bibliographie critique, </w:t>
      </w:r>
      <w:r>
        <w:rPr>
          <w:sz w:val="26"/>
          <w:lang w:val="fr-FR"/>
        </w:rPr>
        <w:t>préface de Philippe Desan</w:t>
      </w:r>
      <w:r>
        <w:rPr>
          <w:i/>
          <w:iCs/>
          <w:sz w:val="26"/>
          <w:lang w:val="fr-FR"/>
        </w:rPr>
        <w:t xml:space="preserve">, </w:t>
      </w:r>
      <w:r>
        <w:rPr>
          <w:sz w:val="26"/>
          <w:lang w:val="fr-FR"/>
        </w:rPr>
        <w:t>Fasano-Paris, Schena-Presses de l’Université de Paris-Sorbonne, 2005, 382 p.</w:t>
      </w:r>
      <w:r>
        <w:rPr>
          <w:i/>
          <w:iCs/>
          <w:sz w:val="26"/>
          <w:lang w:val="fr-FR"/>
        </w:rPr>
        <w:t xml:space="preserve"> ISBN 88-8229-561-3</w:t>
      </w:r>
    </w:p>
    <w:p w:rsidR="00E26B77" w:rsidRPr="009E33CD" w:rsidRDefault="00E26B77" w:rsidP="009E33CD">
      <w:pPr>
        <w:pStyle w:val="Paragrafoelenco"/>
        <w:ind w:left="720"/>
        <w:jc w:val="both"/>
        <w:rPr>
          <w:i/>
          <w:iCs/>
        </w:rPr>
      </w:pPr>
      <w:r w:rsidRPr="009E33CD">
        <w:rPr>
          <w:i/>
          <w:iCs/>
        </w:rPr>
        <w:t xml:space="preserve">[C.R.  Franco-Italica, </w:t>
      </w:r>
      <w:r>
        <w:t>2006, n. 29-30, pp. 231-33 (Sabine Lardon).</w:t>
      </w:r>
    </w:p>
    <w:p w:rsidR="00E26B77" w:rsidRPr="009E33CD" w:rsidRDefault="00E26B77" w:rsidP="009E33CD">
      <w:pPr>
        <w:pStyle w:val="Paragrafoelenco"/>
        <w:ind w:left="720"/>
        <w:jc w:val="both"/>
        <w:rPr>
          <w:i/>
          <w:iCs/>
        </w:rPr>
      </w:pPr>
      <w:r w:rsidRPr="009E33CD">
        <w:rPr>
          <w:i/>
          <w:iCs/>
        </w:rPr>
        <w:t xml:space="preserve">[C.R. Studi francesi, </w:t>
      </w:r>
      <w:r>
        <w:t>150, a. I, fasc. III, settembre-dicembre 2006, p. 595 (Dario Cecchetti).</w:t>
      </w:r>
    </w:p>
    <w:p w:rsidR="00E26B77" w:rsidRPr="009E33CD" w:rsidRDefault="00C65F07" w:rsidP="009E33CD">
      <w:pPr>
        <w:pStyle w:val="Paragrafoelenco"/>
        <w:ind w:left="720"/>
        <w:jc w:val="both"/>
        <w:rPr>
          <w:i/>
          <w:iCs/>
          <w:lang w:val="fr-FR"/>
        </w:rPr>
      </w:pPr>
      <w:r w:rsidRPr="009E33CD">
        <w:rPr>
          <w:i/>
          <w:iCs/>
          <w:lang w:val="fr-FR"/>
        </w:rPr>
        <w:t>[C.R. Renaissance et Ré</w:t>
      </w:r>
      <w:r w:rsidR="00E26B77" w:rsidRPr="009E33CD">
        <w:rPr>
          <w:i/>
          <w:iCs/>
          <w:lang w:val="fr-FR"/>
        </w:rPr>
        <w:t xml:space="preserve">forme, </w:t>
      </w:r>
      <w:r w:rsidR="00E26B77" w:rsidRPr="009E33CD">
        <w:rPr>
          <w:lang w:val="fr-FR"/>
        </w:rPr>
        <w:t>vol. XXIX, n. 2-3, printemps-été 2005, p. 208-211 (Jean Balasmo).</w:t>
      </w:r>
    </w:p>
    <w:p w:rsidR="00E26B77" w:rsidRPr="009E33CD" w:rsidRDefault="00E26B77" w:rsidP="009E33CD">
      <w:pPr>
        <w:pStyle w:val="Paragrafoelenco"/>
        <w:ind w:left="720"/>
        <w:jc w:val="both"/>
        <w:rPr>
          <w:i/>
          <w:iCs/>
          <w:lang w:val="fr-FR"/>
        </w:rPr>
      </w:pPr>
      <w:r w:rsidRPr="009E33CD">
        <w:rPr>
          <w:i/>
          <w:iCs/>
          <w:lang w:val="fr-FR"/>
        </w:rPr>
        <w:t xml:space="preserve">[C.R. Bibliothèque d’Humanisme et de Renaissance, </w:t>
      </w:r>
      <w:r w:rsidRPr="009E33CD">
        <w:rPr>
          <w:iCs/>
          <w:lang w:val="fr-FR"/>
        </w:rPr>
        <w:t>LXX, 2008, p. 264</w:t>
      </w:r>
      <w:r w:rsidRPr="009E33CD">
        <w:rPr>
          <w:lang w:val="fr-FR"/>
        </w:rPr>
        <w:t xml:space="preserve"> (Alain Legros).</w:t>
      </w:r>
    </w:p>
    <w:p w:rsidR="00E26B77" w:rsidRPr="009E33CD" w:rsidRDefault="00E26B77" w:rsidP="009E33CD">
      <w:pPr>
        <w:pStyle w:val="Paragrafoelenco"/>
        <w:ind w:left="720"/>
        <w:jc w:val="both"/>
        <w:rPr>
          <w:lang w:val="fr-FR"/>
        </w:rPr>
      </w:pPr>
      <w:r w:rsidRPr="009E33CD">
        <w:rPr>
          <w:i/>
          <w:iCs/>
          <w:lang w:val="fr-FR"/>
        </w:rPr>
        <w:t xml:space="preserve">[C.R. Bulletin du Bibliophile, </w:t>
      </w:r>
      <w:r w:rsidRPr="009E33CD">
        <w:rPr>
          <w:lang w:val="fr-FR"/>
        </w:rPr>
        <w:t>n. 2, 2007, pp. 378-80.</w:t>
      </w:r>
      <w:r w:rsidRPr="009E33CD">
        <w:rPr>
          <w:i/>
          <w:iCs/>
          <w:lang w:val="fr-FR"/>
        </w:rPr>
        <w:t xml:space="preserve"> </w:t>
      </w:r>
      <w:r w:rsidRPr="009E33CD">
        <w:rPr>
          <w:lang w:val="fr-FR"/>
        </w:rPr>
        <w:t>(G. Banderier).</w:t>
      </w:r>
    </w:p>
    <w:p w:rsidR="00C65F07" w:rsidRDefault="00C65F07" w:rsidP="00E26B77">
      <w:pPr>
        <w:ind w:left="708"/>
        <w:jc w:val="both"/>
        <w:rPr>
          <w:lang w:val="fr-FR"/>
        </w:rPr>
      </w:pPr>
    </w:p>
    <w:p w:rsidR="00AC0D73" w:rsidRDefault="00AC0D73" w:rsidP="009E33CD">
      <w:pPr>
        <w:numPr>
          <w:ilvl w:val="0"/>
          <w:numId w:val="7"/>
        </w:numPr>
        <w:jc w:val="both"/>
        <w:rPr>
          <w:sz w:val="26"/>
          <w:lang w:val="fr-FR"/>
        </w:rPr>
      </w:pPr>
      <w:r w:rsidRPr="00AC0D73">
        <w:rPr>
          <w:sz w:val="26"/>
          <w:lang w:val="fr-FR"/>
        </w:rPr>
        <w:t xml:space="preserve">“L’art épistolaire, les secrétaires et le cas de Battista Guarini”, </w:t>
      </w:r>
      <w:r w:rsidRPr="00AC0D73">
        <w:rPr>
          <w:i/>
          <w:sz w:val="26"/>
          <w:lang w:val="fr-FR"/>
        </w:rPr>
        <w:t>Annali della Facoltà di Lingue e Letterature Straniere,</w:t>
      </w:r>
      <w:r w:rsidRPr="00AC0D73">
        <w:rPr>
          <w:sz w:val="26"/>
          <w:lang w:val="fr-FR"/>
        </w:rPr>
        <w:t xml:space="preserve"> terza serie, 2004-2005, XVII, pp. 247-260. ISSN: 1126-9502</w:t>
      </w:r>
    </w:p>
    <w:p w:rsidR="00C65F07" w:rsidRPr="00AC0D73" w:rsidRDefault="00C65F07" w:rsidP="00C65F07">
      <w:pPr>
        <w:ind w:left="360"/>
        <w:jc w:val="both"/>
        <w:rPr>
          <w:sz w:val="26"/>
          <w:lang w:val="fr-FR"/>
        </w:rPr>
      </w:pPr>
    </w:p>
    <w:p w:rsidR="00AC0D73" w:rsidRPr="00C65F07" w:rsidRDefault="00AC0D73" w:rsidP="009E33CD">
      <w:pPr>
        <w:numPr>
          <w:ilvl w:val="0"/>
          <w:numId w:val="7"/>
        </w:numPr>
        <w:jc w:val="both"/>
        <w:rPr>
          <w:sz w:val="26"/>
          <w:shd w:val="clear" w:color="auto" w:fill="FFFF00"/>
        </w:rPr>
      </w:pPr>
      <w:r>
        <w:rPr>
          <w:sz w:val="26"/>
        </w:rPr>
        <w:t>“</w:t>
      </w:r>
      <w:r>
        <w:rPr>
          <w:sz w:val="26"/>
          <w:szCs w:val="28"/>
        </w:rPr>
        <w:t xml:space="preserve">Lo statuto psicologico e retorico delle “nuove” eroine nel Seicento: da Ovidio alle </w:t>
      </w:r>
      <w:r>
        <w:rPr>
          <w:i/>
          <w:iCs/>
          <w:sz w:val="26"/>
          <w:szCs w:val="28"/>
        </w:rPr>
        <w:t xml:space="preserve">Lettres Portugaises </w:t>
      </w:r>
      <w:r>
        <w:rPr>
          <w:sz w:val="26"/>
          <w:szCs w:val="28"/>
        </w:rPr>
        <w:t>di Guilleragues</w:t>
      </w:r>
      <w:r>
        <w:rPr>
          <w:sz w:val="26"/>
        </w:rPr>
        <w:t xml:space="preserve">”, in </w:t>
      </w:r>
      <w:r>
        <w:rPr>
          <w:i/>
          <w:iCs/>
          <w:sz w:val="26"/>
        </w:rPr>
        <w:t>Femmes illustres. Hommage à Rosa Galli Pellegrini. Donne illustri. Omaggio a Rosa Galli Pellegrini</w:t>
      </w:r>
      <w:r>
        <w:rPr>
          <w:sz w:val="26"/>
        </w:rPr>
        <w:t xml:space="preserve">,  </w:t>
      </w:r>
      <w:hyperlink r:id="rId6" w:history="1">
        <w:r>
          <w:rPr>
            <w:rStyle w:val="Collegamentoipertestuale"/>
            <w:rFonts w:eastAsiaTheme="minorEastAsia"/>
          </w:rPr>
          <w:t>Publif@rum</w:t>
        </w:r>
      </w:hyperlink>
      <w:r>
        <w:rPr>
          <w:sz w:val="26"/>
        </w:rPr>
        <w:t>, 2, 2005.ISSN: 1824-7482</w:t>
      </w:r>
    </w:p>
    <w:p w:rsidR="00C65F07" w:rsidRPr="00AC0D73" w:rsidRDefault="00C65F07" w:rsidP="00C65F07">
      <w:pPr>
        <w:jc w:val="both"/>
        <w:rPr>
          <w:sz w:val="26"/>
          <w:shd w:val="clear" w:color="auto" w:fill="FFFF00"/>
        </w:rPr>
      </w:pPr>
    </w:p>
    <w:p w:rsidR="00AC0D73" w:rsidRDefault="00AC0D73" w:rsidP="009E33CD">
      <w:pPr>
        <w:pStyle w:val="Paragrafoelenco"/>
        <w:numPr>
          <w:ilvl w:val="0"/>
          <w:numId w:val="7"/>
        </w:numPr>
        <w:rPr>
          <w:sz w:val="26"/>
          <w:lang w:val="fr-FR"/>
        </w:rPr>
      </w:pPr>
      <w:r w:rsidRPr="00AC0D73">
        <w:rPr>
          <w:sz w:val="26"/>
          <w:lang w:val="fr-FR"/>
        </w:rPr>
        <w:t xml:space="preserve">“Etat et perspectives de la recherche sur le </w:t>
      </w:r>
      <w:r w:rsidRPr="00AC0D73">
        <w:rPr>
          <w:i/>
          <w:iCs/>
          <w:sz w:val="26"/>
          <w:lang w:val="fr-FR"/>
        </w:rPr>
        <w:t>Journal de voyage</w:t>
      </w:r>
      <w:r w:rsidRPr="00AC0D73">
        <w:rPr>
          <w:sz w:val="26"/>
          <w:lang w:val="fr-FR"/>
        </w:rPr>
        <w:t xml:space="preserve"> de Montaigne”, </w:t>
      </w:r>
      <w:r w:rsidRPr="00AC0D73">
        <w:rPr>
          <w:i/>
          <w:sz w:val="26"/>
          <w:lang w:val="fr-FR"/>
        </w:rPr>
        <w:t>Studi di Letteratura Francese,</w:t>
      </w:r>
      <w:r w:rsidRPr="00AC0D73">
        <w:rPr>
          <w:sz w:val="26"/>
          <w:lang w:val="fr-FR"/>
        </w:rPr>
        <w:t xml:space="preserve"> XXIV-XXV, 2004-2005, pp. 39-51. ISSN : 0585-4768</w:t>
      </w:r>
    </w:p>
    <w:p w:rsidR="009E33CD" w:rsidRPr="009E33CD" w:rsidRDefault="009E33CD" w:rsidP="009E33CD">
      <w:pPr>
        <w:pStyle w:val="Paragrafoelenco"/>
        <w:rPr>
          <w:sz w:val="26"/>
          <w:lang w:val="fr-FR"/>
        </w:rPr>
      </w:pPr>
    </w:p>
    <w:p w:rsidR="009E33CD" w:rsidRPr="00AC0D73" w:rsidRDefault="009E33CD" w:rsidP="009E33CD">
      <w:pPr>
        <w:pStyle w:val="Paragrafoelenco"/>
        <w:ind w:left="720"/>
        <w:rPr>
          <w:sz w:val="26"/>
          <w:lang w:val="fr-FR"/>
        </w:rPr>
      </w:pPr>
    </w:p>
    <w:p w:rsidR="00AC0D73" w:rsidRDefault="00AC0D73" w:rsidP="009E33CD">
      <w:pPr>
        <w:numPr>
          <w:ilvl w:val="0"/>
          <w:numId w:val="7"/>
        </w:numPr>
        <w:jc w:val="both"/>
        <w:rPr>
          <w:sz w:val="26"/>
          <w:lang w:val="fr-FR"/>
        </w:rPr>
      </w:pPr>
      <w:r>
        <w:rPr>
          <w:sz w:val="26"/>
          <w:lang w:val="fr-FR"/>
        </w:rPr>
        <w:t xml:space="preserve">« La Boétie et Pétrarque », in </w:t>
      </w:r>
      <w:r w:rsidRPr="00C65F07">
        <w:rPr>
          <w:rStyle w:val="MacchinadascrivereHTML"/>
          <w:rFonts w:ascii="Times New Roman" w:hAnsi="Times New Roman" w:cs="Times New Roman"/>
          <w:i/>
          <w:iCs/>
          <w:sz w:val="26"/>
          <w:lang w:val="fr-FR"/>
        </w:rPr>
        <w:t>Les Poètes français de la Renaissance et Pétrarque. études recueillies et publiées par Jean Balsamo</w:t>
      </w:r>
      <w:r w:rsidRPr="00C65F07">
        <w:rPr>
          <w:i/>
          <w:iCs/>
          <w:sz w:val="26"/>
          <w:lang w:val="fr-FR"/>
        </w:rPr>
        <w:t xml:space="preserve">, </w:t>
      </w:r>
      <w:r>
        <w:rPr>
          <w:sz w:val="26"/>
          <w:lang w:val="fr-FR"/>
        </w:rPr>
        <w:t>Genève, Droz, (</w:t>
      </w:r>
      <w:r w:rsidRPr="00C65F07">
        <w:rPr>
          <w:rStyle w:val="MacchinadascrivereHTML"/>
          <w:rFonts w:ascii="Times New Roman" w:hAnsi="Times New Roman" w:cs="Times New Roman"/>
          <w:sz w:val="26"/>
          <w:lang w:val="fr-FR"/>
        </w:rPr>
        <w:t>collection des Travaux d'Humanisme et Renaissance - Publications de la Fondation Barbier-Mueller pour l'étude de la poésie italienne de la Renaissance, n. 1), 2005,</w:t>
      </w:r>
      <w:r>
        <w:rPr>
          <w:sz w:val="26"/>
          <w:lang w:val="fr-FR"/>
        </w:rPr>
        <w:t>pp. 271-283. ISBN : 2-600-00947-7</w:t>
      </w:r>
    </w:p>
    <w:p w:rsidR="00C65F07" w:rsidRDefault="00C65F07" w:rsidP="00C65F07">
      <w:pPr>
        <w:ind w:left="360"/>
        <w:jc w:val="both"/>
        <w:rPr>
          <w:sz w:val="26"/>
          <w:lang w:val="fr-FR"/>
        </w:rPr>
      </w:pPr>
    </w:p>
    <w:p w:rsidR="00E26B77" w:rsidRDefault="00E26B77" w:rsidP="009E33CD">
      <w:pPr>
        <w:numPr>
          <w:ilvl w:val="0"/>
          <w:numId w:val="7"/>
        </w:numPr>
        <w:jc w:val="both"/>
        <w:rPr>
          <w:sz w:val="26"/>
          <w:lang w:val="fr-FR"/>
        </w:rPr>
      </w:pPr>
      <w:r>
        <w:rPr>
          <w:sz w:val="26"/>
          <w:lang w:val="fr-FR"/>
        </w:rPr>
        <w:t xml:space="preserve">« La correspondance officielle entre les chancelleries italiennes et la Cour de France en 1570-1590. La contribution de la langue à la formation d’un stéréotype anti-italien », in </w:t>
      </w:r>
      <w:r>
        <w:rPr>
          <w:i/>
          <w:iCs/>
          <w:sz w:val="26"/>
          <w:lang w:val="fr-FR"/>
        </w:rPr>
        <w:t>Langue et identités culturelles dans l’Europe des XVI</w:t>
      </w:r>
      <w:r>
        <w:rPr>
          <w:i/>
          <w:iCs/>
          <w:sz w:val="26"/>
          <w:vertAlign w:val="superscript"/>
          <w:lang w:val="fr-FR"/>
        </w:rPr>
        <w:t>e</w:t>
      </w:r>
      <w:r>
        <w:rPr>
          <w:i/>
          <w:iCs/>
          <w:sz w:val="26"/>
          <w:lang w:val="fr-FR"/>
        </w:rPr>
        <w:t xml:space="preserve"> et XVII</w:t>
      </w:r>
      <w:r>
        <w:rPr>
          <w:i/>
          <w:iCs/>
          <w:sz w:val="26"/>
          <w:vertAlign w:val="superscript"/>
          <w:lang w:val="fr-FR"/>
        </w:rPr>
        <w:t xml:space="preserve">e </w:t>
      </w:r>
      <w:r>
        <w:rPr>
          <w:i/>
          <w:iCs/>
          <w:sz w:val="26"/>
          <w:lang w:val="fr-FR"/>
        </w:rPr>
        <w:t>siècles,</w:t>
      </w:r>
      <w:r>
        <w:rPr>
          <w:sz w:val="26"/>
          <w:lang w:val="fr-FR"/>
        </w:rPr>
        <w:t xml:space="preserve"> Actes du Colloque de Nancy, 13-15 novembre 2003, Nancy, Presses de l’Université de Nancy, 2005, pp. 119-132. ISBN : 2-9515883-6-4</w:t>
      </w:r>
    </w:p>
    <w:p w:rsidR="00C65F07" w:rsidRDefault="00C65F07" w:rsidP="00C65F07">
      <w:pPr>
        <w:pStyle w:val="Paragrafoelenco"/>
        <w:rPr>
          <w:sz w:val="26"/>
          <w:lang w:val="fr-FR"/>
        </w:rPr>
      </w:pPr>
    </w:p>
    <w:p w:rsidR="00C65F07" w:rsidRDefault="00C65F07" w:rsidP="00C65F07">
      <w:pPr>
        <w:ind w:left="360"/>
        <w:jc w:val="both"/>
        <w:rPr>
          <w:sz w:val="26"/>
          <w:lang w:val="fr-FR"/>
        </w:rPr>
      </w:pPr>
    </w:p>
    <w:p w:rsidR="002651DA" w:rsidRPr="009E33CD" w:rsidRDefault="002651DA" w:rsidP="009E33CD">
      <w:pPr>
        <w:rPr>
          <w:sz w:val="26"/>
          <w:szCs w:val="26"/>
          <w:u w:val="single"/>
          <w:lang w:val="fr-FR"/>
        </w:rPr>
      </w:pPr>
      <w:r w:rsidRPr="009E33CD">
        <w:rPr>
          <w:sz w:val="26"/>
          <w:szCs w:val="26"/>
          <w:u w:val="single"/>
          <w:lang w:val="fr-FR"/>
        </w:rPr>
        <w:t>Recensioni :</w:t>
      </w:r>
    </w:p>
    <w:p w:rsidR="002651DA" w:rsidRDefault="002651DA" w:rsidP="00E26B77">
      <w:pPr>
        <w:jc w:val="both"/>
        <w:rPr>
          <w:sz w:val="26"/>
          <w:shd w:val="clear" w:color="auto" w:fill="FFFF00"/>
        </w:rPr>
      </w:pPr>
    </w:p>
    <w:p w:rsidR="002651DA" w:rsidRDefault="002651DA" w:rsidP="009E33CD">
      <w:pPr>
        <w:numPr>
          <w:ilvl w:val="0"/>
          <w:numId w:val="7"/>
        </w:numPr>
        <w:jc w:val="both"/>
        <w:rPr>
          <w:sz w:val="26"/>
          <w:lang w:val="fr-FR"/>
        </w:rPr>
      </w:pPr>
      <w:r>
        <w:rPr>
          <w:sz w:val="26"/>
          <w:lang w:val="fr-FR"/>
        </w:rPr>
        <w:t xml:space="preserve">Philippe Desportes, </w:t>
      </w:r>
      <w:r>
        <w:rPr>
          <w:i/>
          <w:sz w:val="26"/>
          <w:lang w:val="fr-FR"/>
        </w:rPr>
        <w:t>Les CL. Pseaumes de David mis en vers françois, Quelques Meditations et Prieres, Poësies chrestiennes</w:t>
      </w:r>
      <w:r>
        <w:rPr>
          <w:sz w:val="26"/>
          <w:lang w:val="fr-FR"/>
        </w:rPr>
        <w:t>, texte établi et présenté par Bruno Petey-Girard, Paris, Société des Textes Français Modernes, 2006, in “Studi di Letteratura Francese”, XXIV-XXV, 2004-2005, pp. 211-212.</w:t>
      </w:r>
      <w:r w:rsidR="000B68E8" w:rsidRPr="000B68E8">
        <w:rPr>
          <w:lang w:val="fr-FR"/>
        </w:rPr>
        <w:t xml:space="preserve"> </w:t>
      </w:r>
      <w:r w:rsidR="000B68E8" w:rsidRPr="000B68E8">
        <w:rPr>
          <w:sz w:val="26"/>
          <w:lang w:val="fr-FR"/>
        </w:rPr>
        <w:t>ISBN: 978-88-222-63124</w:t>
      </w:r>
    </w:p>
    <w:p w:rsidR="00C65F07" w:rsidRDefault="00C65F07" w:rsidP="00C65F07">
      <w:pPr>
        <w:ind w:left="360"/>
        <w:jc w:val="both"/>
        <w:rPr>
          <w:sz w:val="26"/>
          <w:lang w:val="fr-FR"/>
        </w:rPr>
      </w:pPr>
    </w:p>
    <w:p w:rsidR="002651DA" w:rsidRPr="00C65F07" w:rsidRDefault="002651DA" w:rsidP="009E33CD">
      <w:pPr>
        <w:numPr>
          <w:ilvl w:val="0"/>
          <w:numId w:val="7"/>
        </w:numPr>
        <w:jc w:val="both"/>
        <w:rPr>
          <w:sz w:val="26"/>
          <w:szCs w:val="26"/>
        </w:rPr>
      </w:pPr>
      <w:r>
        <w:rPr>
          <w:sz w:val="26"/>
        </w:rPr>
        <w:t xml:space="preserve">Michele Mastroianni, </w:t>
      </w:r>
      <w:r>
        <w:rPr>
          <w:i/>
          <w:iCs/>
          <w:sz w:val="26"/>
        </w:rPr>
        <w:t xml:space="preserve">Le </w:t>
      </w:r>
      <w:r>
        <w:rPr>
          <w:sz w:val="26"/>
        </w:rPr>
        <w:t>Antigoni</w:t>
      </w:r>
      <w:r>
        <w:rPr>
          <w:i/>
          <w:iCs/>
          <w:sz w:val="26"/>
        </w:rPr>
        <w:t xml:space="preserve"> sofoclee del Cinquecento francese</w:t>
      </w:r>
      <w:r>
        <w:rPr>
          <w:sz w:val="26"/>
        </w:rPr>
        <w:t>, Firenze, Leo Olschki, 2004, in “Studi di Letteratura Francese”, XXIV-XXV, 2004-2005, pp. 212-213.</w:t>
      </w:r>
      <w:r>
        <w:t xml:space="preserve"> </w:t>
      </w:r>
      <w:r w:rsidR="000B68E8" w:rsidRPr="00C65F07">
        <w:rPr>
          <w:sz w:val="26"/>
          <w:szCs w:val="26"/>
        </w:rPr>
        <w:t>ISBN: 978-88-222-63124</w:t>
      </w:r>
    </w:p>
    <w:p w:rsidR="002651DA" w:rsidRPr="002651DA" w:rsidRDefault="002651DA" w:rsidP="00E26B77">
      <w:pPr>
        <w:jc w:val="both"/>
        <w:rPr>
          <w:sz w:val="26"/>
          <w:shd w:val="clear" w:color="auto" w:fill="FFFF00"/>
        </w:rPr>
      </w:pPr>
    </w:p>
    <w:p w:rsidR="00AC0D73" w:rsidRPr="009E33CD" w:rsidRDefault="00AC0D73" w:rsidP="009E33CD">
      <w:pPr>
        <w:rPr>
          <w:b/>
          <w:sz w:val="26"/>
          <w:szCs w:val="26"/>
          <w:lang w:val="fr-FR"/>
        </w:rPr>
      </w:pPr>
      <w:r w:rsidRPr="009E33CD">
        <w:rPr>
          <w:b/>
          <w:sz w:val="26"/>
          <w:szCs w:val="26"/>
          <w:lang w:val="fr-FR"/>
        </w:rPr>
        <w:t>2004</w:t>
      </w:r>
    </w:p>
    <w:p w:rsidR="00C65F07" w:rsidRPr="00C65F07" w:rsidRDefault="00C65F07">
      <w:pPr>
        <w:rPr>
          <w:b/>
          <w:sz w:val="26"/>
          <w:szCs w:val="26"/>
          <w:lang w:val="fr-FR"/>
        </w:rPr>
      </w:pPr>
    </w:p>
    <w:p w:rsidR="00AC0D73" w:rsidRDefault="00AC0D73" w:rsidP="009E33CD">
      <w:pPr>
        <w:numPr>
          <w:ilvl w:val="0"/>
          <w:numId w:val="7"/>
        </w:numPr>
        <w:jc w:val="both"/>
        <w:rPr>
          <w:sz w:val="26"/>
          <w:lang w:val="fr-FR"/>
        </w:rPr>
      </w:pPr>
      <w:r>
        <w:rPr>
          <w:sz w:val="26"/>
          <w:lang w:val="fr-FR"/>
        </w:rPr>
        <w:t xml:space="preserve">« François de Neufchâteau et la </w:t>
      </w:r>
      <w:r>
        <w:rPr>
          <w:i/>
          <w:iCs/>
          <w:sz w:val="26"/>
          <w:lang w:val="fr-FR"/>
        </w:rPr>
        <w:t>Théologie naturelle</w:t>
      </w:r>
      <w:r>
        <w:rPr>
          <w:sz w:val="26"/>
          <w:lang w:val="fr-FR"/>
        </w:rPr>
        <w:t xml:space="preserve"> de Montaigne », in </w:t>
      </w:r>
      <w:r>
        <w:rPr>
          <w:i/>
          <w:iCs/>
          <w:sz w:val="26"/>
          <w:lang w:val="fr-FR"/>
        </w:rPr>
        <w:t>Bulletin de la Société des Amis de Montaigne,</w:t>
      </w:r>
      <w:r>
        <w:rPr>
          <w:sz w:val="26"/>
          <w:lang w:val="fr-FR"/>
        </w:rPr>
        <w:t xml:space="preserve"> 8</w:t>
      </w:r>
      <w:r>
        <w:rPr>
          <w:sz w:val="26"/>
          <w:vertAlign w:val="superscript"/>
          <w:lang w:val="fr-FR"/>
        </w:rPr>
        <w:t>e</w:t>
      </w:r>
      <w:r>
        <w:rPr>
          <w:sz w:val="26"/>
          <w:lang w:val="fr-FR"/>
        </w:rPr>
        <w:t xml:space="preserve"> sér., n. 35-35, juill.-déc. 2004, pp. 91-99. ISSN : 0037-9182</w:t>
      </w:r>
    </w:p>
    <w:p w:rsidR="00E26B77" w:rsidRDefault="00E26B77" w:rsidP="009E33CD">
      <w:pPr>
        <w:numPr>
          <w:ilvl w:val="0"/>
          <w:numId w:val="7"/>
        </w:numPr>
        <w:jc w:val="both"/>
        <w:rPr>
          <w:sz w:val="26"/>
          <w:lang w:val="fr-FR"/>
        </w:rPr>
      </w:pPr>
      <w:r>
        <w:rPr>
          <w:sz w:val="26"/>
          <w:lang w:val="fr-FR"/>
        </w:rPr>
        <w:t>« De Jérôme Cardan à Montaigne : la physionomie au XVI</w:t>
      </w:r>
      <w:r>
        <w:rPr>
          <w:sz w:val="26"/>
          <w:vertAlign w:val="superscript"/>
          <w:lang w:val="fr-FR"/>
        </w:rPr>
        <w:t>e</w:t>
      </w:r>
      <w:r>
        <w:rPr>
          <w:sz w:val="26"/>
          <w:lang w:val="fr-FR"/>
        </w:rPr>
        <w:t xml:space="preserve"> siècle entre l’Italie et la France », in </w:t>
      </w:r>
      <w:r>
        <w:rPr>
          <w:i/>
          <w:iCs/>
          <w:sz w:val="26"/>
          <w:lang w:val="fr-FR"/>
        </w:rPr>
        <w:t>Ecriture et Anatomie, Médecine, Art, Littérature, Convegno Internazionale.</w:t>
      </w:r>
      <w:r>
        <w:rPr>
          <w:sz w:val="26"/>
          <w:lang w:val="fr-FR"/>
        </w:rPr>
        <w:t xml:space="preserve"> Monopoli, 2-4 ottobre 2003, par G. Dotoli, Fasano-Paris, Schena-Presses de l’Université de Paris-Sorbonne, 2004, pp. 217-231. ISBN : 88-8229-469-2</w:t>
      </w:r>
    </w:p>
    <w:p w:rsidR="00E26B77" w:rsidRDefault="00E26B77" w:rsidP="00E26B77">
      <w:pPr>
        <w:jc w:val="both"/>
        <w:rPr>
          <w:sz w:val="26"/>
          <w:lang w:val="fr-FR"/>
        </w:rPr>
      </w:pPr>
    </w:p>
    <w:p w:rsidR="00E26B77" w:rsidRDefault="00E26B77" w:rsidP="009E33CD">
      <w:pPr>
        <w:numPr>
          <w:ilvl w:val="0"/>
          <w:numId w:val="7"/>
        </w:numPr>
        <w:jc w:val="both"/>
        <w:rPr>
          <w:sz w:val="26"/>
          <w:lang w:val="fr-FR"/>
        </w:rPr>
      </w:pPr>
      <w:r>
        <w:rPr>
          <w:sz w:val="26"/>
          <w:lang w:val="fr-FR"/>
        </w:rPr>
        <w:t xml:space="preserve">« Pierre de Brach traducteur » in </w:t>
      </w:r>
      <w:r>
        <w:rPr>
          <w:i/>
          <w:iCs/>
          <w:sz w:val="26"/>
          <w:lang w:val="fr-FR"/>
        </w:rPr>
        <w:t>Les traductions de l’italien en français du XVI</w:t>
      </w:r>
      <w:r>
        <w:rPr>
          <w:i/>
          <w:iCs/>
          <w:sz w:val="26"/>
          <w:vertAlign w:val="superscript"/>
          <w:lang w:val="fr-FR"/>
        </w:rPr>
        <w:t>e</w:t>
      </w:r>
      <w:r>
        <w:rPr>
          <w:i/>
          <w:iCs/>
          <w:sz w:val="26"/>
          <w:lang w:val="fr-FR"/>
        </w:rPr>
        <w:t xml:space="preserve"> au XX</w:t>
      </w:r>
      <w:r>
        <w:rPr>
          <w:i/>
          <w:iCs/>
          <w:sz w:val="26"/>
          <w:vertAlign w:val="superscript"/>
          <w:lang w:val="fr-FR"/>
        </w:rPr>
        <w:t>e</w:t>
      </w:r>
      <w:r>
        <w:rPr>
          <w:i/>
          <w:iCs/>
          <w:sz w:val="26"/>
          <w:lang w:val="fr-FR"/>
        </w:rPr>
        <w:t xml:space="preserve"> siècle</w:t>
      </w:r>
      <w:r>
        <w:rPr>
          <w:sz w:val="26"/>
          <w:lang w:val="fr-FR"/>
        </w:rPr>
        <w:t>, Atti del seminario internazionale. Monopoli, 5 ottobre 2003, a cura di G. Dotoli, Fasano-Paris, Schena-Presses de l’Université de Paris-Sorbonne, 2004, pp. 53-69. ISBN : 2-84050-342-5</w:t>
      </w:r>
    </w:p>
    <w:p w:rsidR="00C65F07" w:rsidRDefault="00C65F07" w:rsidP="00C65F07">
      <w:pPr>
        <w:jc w:val="both"/>
        <w:rPr>
          <w:sz w:val="26"/>
          <w:lang w:val="fr-FR"/>
        </w:rPr>
      </w:pPr>
    </w:p>
    <w:p w:rsidR="00E26B77" w:rsidRDefault="00E26B77" w:rsidP="009E33CD">
      <w:pPr>
        <w:numPr>
          <w:ilvl w:val="0"/>
          <w:numId w:val="7"/>
        </w:numPr>
        <w:jc w:val="both"/>
        <w:rPr>
          <w:sz w:val="26"/>
        </w:rPr>
      </w:pPr>
      <w:r>
        <w:rPr>
          <w:sz w:val="26"/>
          <w:lang w:val="fr-FR"/>
        </w:rPr>
        <w:t xml:space="preserve">« Espace géographique et conditions médicales en Italie en 1580-1581. </w:t>
      </w:r>
      <w:r w:rsidRPr="00E26B77">
        <w:rPr>
          <w:sz w:val="26"/>
        </w:rPr>
        <w:t xml:space="preserve">Michel de Montaigne témoin d’exception », in </w:t>
      </w:r>
      <w:r w:rsidRPr="00E26B77">
        <w:rPr>
          <w:i/>
          <w:iCs/>
          <w:sz w:val="26"/>
        </w:rPr>
        <w:t>Microcosme-Macroco</w:t>
      </w:r>
      <w:r w:rsidRPr="00E26B77">
        <w:rPr>
          <w:sz w:val="26"/>
        </w:rPr>
        <w:t xml:space="preserve">sme. </w:t>
      </w:r>
      <w:r>
        <w:rPr>
          <w:sz w:val="26"/>
        </w:rPr>
        <w:t>Atti del convegno di Verona, 23-25 maggio 2004, a cura di Rosanna Gorris Camos, Fasano, Schena, 2004, pp. 175-185. ISBN: 88-8229-449-8</w:t>
      </w:r>
    </w:p>
    <w:p w:rsidR="00E26B77" w:rsidRDefault="00E26B77" w:rsidP="00E26B77">
      <w:pPr>
        <w:jc w:val="both"/>
        <w:rPr>
          <w:sz w:val="26"/>
        </w:rPr>
      </w:pPr>
    </w:p>
    <w:p w:rsidR="00E26B77" w:rsidRDefault="00E26B77" w:rsidP="009E33CD">
      <w:pPr>
        <w:numPr>
          <w:ilvl w:val="0"/>
          <w:numId w:val="7"/>
        </w:numPr>
        <w:jc w:val="both"/>
        <w:rPr>
          <w:sz w:val="26"/>
          <w:lang w:val="fr-FR"/>
        </w:rPr>
      </w:pPr>
      <w:r>
        <w:rPr>
          <w:sz w:val="26"/>
          <w:lang w:val="fr-FR"/>
        </w:rPr>
        <w:t xml:space="preserve">Autrice degli articoli (13) “Italie”, “Grégoire XIII”, “Michel Marteau”, “Ferrare”, “Bologne”, “Lorette”, “Charles Borromée”, “Arioste”, “Castiglione”, “Duel”, “Torquate Tasse”, “Dante”, “Italianismes”  per il </w:t>
      </w:r>
      <w:r>
        <w:rPr>
          <w:i/>
          <w:iCs/>
          <w:sz w:val="26"/>
          <w:lang w:val="fr-FR"/>
        </w:rPr>
        <w:t>Dictionnaire Montaigne</w:t>
      </w:r>
      <w:r>
        <w:rPr>
          <w:sz w:val="26"/>
          <w:lang w:val="fr-FR"/>
        </w:rPr>
        <w:t>, sous la direction de Philippe Desan, Paris, Champion, 2004. ISBN : 2-7453-1142-5</w:t>
      </w:r>
    </w:p>
    <w:p w:rsidR="00AC0D73" w:rsidRDefault="00AC0D73" w:rsidP="00AC0D73">
      <w:pPr>
        <w:jc w:val="both"/>
        <w:rPr>
          <w:sz w:val="26"/>
          <w:lang w:val="fr-FR"/>
        </w:rPr>
      </w:pPr>
    </w:p>
    <w:p w:rsidR="00AC0D73" w:rsidRPr="009E33CD" w:rsidRDefault="00AC0D73" w:rsidP="009E33CD">
      <w:pPr>
        <w:rPr>
          <w:b/>
          <w:sz w:val="26"/>
          <w:szCs w:val="26"/>
          <w:lang w:val="fr-FR"/>
        </w:rPr>
      </w:pPr>
      <w:r w:rsidRPr="009E33CD">
        <w:rPr>
          <w:b/>
          <w:sz w:val="26"/>
          <w:szCs w:val="26"/>
          <w:lang w:val="fr-FR"/>
        </w:rPr>
        <w:t>2003</w:t>
      </w:r>
    </w:p>
    <w:p w:rsidR="00C65F07" w:rsidRPr="00C65F07" w:rsidRDefault="00C65F07">
      <w:pPr>
        <w:rPr>
          <w:b/>
          <w:sz w:val="26"/>
          <w:szCs w:val="26"/>
          <w:lang w:val="fr-FR"/>
        </w:rPr>
      </w:pPr>
    </w:p>
    <w:p w:rsidR="00E26B77" w:rsidRPr="00E26B77" w:rsidRDefault="00E26B77" w:rsidP="009E33CD">
      <w:pPr>
        <w:numPr>
          <w:ilvl w:val="0"/>
          <w:numId w:val="7"/>
        </w:numPr>
        <w:jc w:val="both"/>
        <w:rPr>
          <w:i/>
          <w:iCs/>
          <w:lang w:val="fr-FR"/>
        </w:rPr>
      </w:pPr>
      <w:r>
        <w:rPr>
          <w:i/>
          <w:iCs/>
          <w:sz w:val="26"/>
          <w:lang w:val="fr-FR"/>
        </w:rPr>
        <w:t>L’Italianisme de Michel de Montaigne</w:t>
      </w:r>
      <w:r>
        <w:rPr>
          <w:sz w:val="26"/>
          <w:lang w:val="fr-FR"/>
        </w:rPr>
        <w:t>, préface de Giovanni Dotoli, Fasano-Paris, Schena-Presses de l’Université de Paris-Sorbonne, 2003, 366 p.</w:t>
      </w:r>
      <w:r>
        <w:rPr>
          <w:i/>
          <w:iCs/>
          <w:sz w:val="26"/>
          <w:lang w:val="fr-FR"/>
        </w:rPr>
        <w:t xml:space="preserve"> ISBN 88-8229-274-6</w:t>
      </w:r>
    </w:p>
    <w:p w:rsidR="00E26B77" w:rsidRPr="009E33CD" w:rsidRDefault="00E26B77" w:rsidP="009E33CD">
      <w:pPr>
        <w:pStyle w:val="Paragrafoelenco"/>
        <w:ind w:left="720"/>
        <w:jc w:val="both"/>
        <w:rPr>
          <w:i/>
          <w:iCs/>
        </w:rPr>
      </w:pPr>
      <w:r w:rsidRPr="009E33CD">
        <w:rPr>
          <w:i/>
          <w:iCs/>
        </w:rPr>
        <w:t xml:space="preserve">[C.R. Studi francesi, </w:t>
      </w:r>
      <w:r>
        <w:t>anno XLVII, fasc. II, maggio-agosto 2003, p. 434 (Dario Cecchetti).</w:t>
      </w:r>
    </w:p>
    <w:p w:rsidR="00E26B77" w:rsidRPr="009E33CD" w:rsidRDefault="00E26B77" w:rsidP="009E33CD">
      <w:pPr>
        <w:pStyle w:val="Paragrafoelenco"/>
        <w:ind w:left="720"/>
        <w:jc w:val="both"/>
        <w:rPr>
          <w:sz w:val="26"/>
          <w:lang w:val="fr-FR"/>
        </w:rPr>
      </w:pPr>
      <w:r w:rsidRPr="009E33CD">
        <w:rPr>
          <w:i/>
          <w:iCs/>
          <w:lang w:val="fr-FR"/>
        </w:rPr>
        <w:t xml:space="preserve">[C.R. Bulletin de la Société des Amis de Montaigne, </w:t>
      </w:r>
      <w:r w:rsidRPr="009E33CD">
        <w:rPr>
          <w:lang w:val="fr-FR"/>
        </w:rPr>
        <w:t>VIIe série, n. 35-36, juill-déc 2004, pp. 135-137 (Lino Pertile).</w:t>
      </w:r>
    </w:p>
    <w:p w:rsidR="00E26B77" w:rsidRPr="00E26B77" w:rsidRDefault="00E26B77" w:rsidP="00E26B77">
      <w:pPr>
        <w:ind w:left="360"/>
        <w:jc w:val="both"/>
        <w:rPr>
          <w:i/>
          <w:iCs/>
          <w:sz w:val="22"/>
          <w:lang w:val="fr-FR"/>
        </w:rPr>
      </w:pPr>
    </w:p>
    <w:p w:rsidR="00AC0D73" w:rsidRPr="000B68E8" w:rsidRDefault="00AC0D73" w:rsidP="009E33CD">
      <w:pPr>
        <w:numPr>
          <w:ilvl w:val="0"/>
          <w:numId w:val="7"/>
        </w:numPr>
        <w:jc w:val="both"/>
        <w:rPr>
          <w:iCs/>
          <w:sz w:val="26"/>
          <w:szCs w:val="26"/>
        </w:rPr>
      </w:pPr>
      <w:r>
        <w:rPr>
          <w:sz w:val="26"/>
          <w:lang w:val="fr-FR"/>
        </w:rPr>
        <w:t xml:space="preserve">« Giuseppe Bartoli et le </w:t>
      </w:r>
      <w:r>
        <w:rPr>
          <w:i/>
          <w:iCs/>
          <w:sz w:val="26"/>
          <w:lang w:val="fr-FR"/>
        </w:rPr>
        <w:t>Journal de Voyage</w:t>
      </w:r>
      <w:r>
        <w:rPr>
          <w:sz w:val="26"/>
          <w:lang w:val="fr-FR"/>
        </w:rPr>
        <w:t xml:space="preserve"> de Montaigne », in “Studi di Letteratura Francese”, XXVIII, 2003, pp. 19-29</w:t>
      </w:r>
      <w:r w:rsidRPr="000B68E8">
        <w:rPr>
          <w:sz w:val="26"/>
          <w:szCs w:val="26"/>
          <w:lang w:val="fr-FR"/>
        </w:rPr>
        <w:t>.</w:t>
      </w:r>
      <w:r w:rsidRPr="000B68E8">
        <w:rPr>
          <w:iCs/>
          <w:sz w:val="26"/>
          <w:szCs w:val="26"/>
          <w:lang w:val="fr-FR"/>
        </w:rPr>
        <w:t xml:space="preserve"> ISSN : 0585-4768</w:t>
      </w:r>
    </w:p>
    <w:p w:rsidR="00AC0D73" w:rsidRPr="009E33CD" w:rsidRDefault="00AC0D73" w:rsidP="009E33CD">
      <w:pPr>
        <w:pStyle w:val="Paragrafoelenco"/>
        <w:ind w:left="720"/>
        <w:jc w:val="both"/>
        <w:rPr>
          <w:sz w:val="22"/>
        </w:rPr>
      </w:pPr>
      <w:r w:rsidRPr="009E33CD">
        <w:rPr>
          <w:i/>
          <w:iCs/>
          <w:sz w:val="22"/>
        </w:rPr>
        <w:t>[C.R. La Rassegna della Letteratura Italiana</w:t>
      </w:r>
      <w:r w:rsidRPr="009E33CD">
        <w:rPr>
          <w:sz w:val="22"/>
        </w:rPr>
        <w:t>, a. 110, serie IX, n. 1, gennaio-giugno 2006, pp. 215-216 (Angelo Fabrizi).</w:t>
      </w:r>
    </w:p>
    <w:p w:rsidR="00C65F07" w:rsidRDefault="00C65F07" w:rsidP="00AC0D73">
      <w:pPr>
        <w:ind w:left="708"/>
        <w:jc w:val="both"/>
        <w:rPr>
          <w:sz w:val="26"/>
        </w:rPr>
      </w:pPr>
    </w:p>
    <w:p w:rsidR="00E26B77" w:rsidRDefault="00E26B77" w:rsidP="009E33CD">
      <w:pPr>
        <w:numPr>
          <w:ilvl w:val="0"/>
          <w:numId w:val="7"/>
        </w:numPr>
        <w:jc w:val="both"/>
        <w:rPr>
          <w:sz w:val="26"/>
        </w:rPr>
      </w:pPr>
      <w:r>
        <w:rPr>
          <w:sz w:val="26"/>
        </w:rPr>
        <w:t xml:space="preserve">«“Un monument d’érudition dont on n’aura jamais assez souligné l’importance”: Alessandro D’Ancona e la sua edizione del </w:t>
      </w:r>
      <w:r>
        <w:rPr>
          <w:i/>
          <w:iCs/>
          <w:sz w:val="26"/>
        </w:rPr>
        <w:t>Journal de Voyage</w:t>
      </w:r>
      <w:r>
        <w:rPr>
          <w:sz w:val="26"/>
        </w:rPr>
        <w:t xml:space="preserve"> di Montaigne (1889)», </w:t>
      </w:r>
      <w:r>
        <w:rPr>
          <w:i/>
          <w:iCs/>
          <w:sz w:val="26"/>
        </w:rPr>
        <w:t>Annali della Facoltà di Lingue e Letterature Straniere</w:t>
      </w:r>
      <w:r>
        <w:rPr>
          <w:sz w:val="26"/>
        </w:rPr>
        <w:t>, terza serie, 2002-2003, XVI, pp. 263-272. ISSN: 1126-9502</w:t>
      </w:r>
    </w:p>
    <w:p w:rsidR="00C65F07" w:rsidRDefault="00C65F07" w:rsidP="00C65F07">
      <w:pPr>
        <w:ind w:left="360"/>
        <w:jc w:val="both"/>
        <w:rPr>
          <w:sz w:val="26"/>
        </w:rPr>
      </w:pPr>
    </w:p>
    <w:p w:rsidR="00E26B77" w:rsidRDefault="00E26B77" w:rsidP="009E33CD">
      <w:pPr>
        <w:numPr>
          <w:ilvl w:val="0"/>
          <w:numId w:val="7"/>
        </w:numPr>
        <w:jc w:val="both"/>
        <w:rPr>
          <w:sz w:val="26"/>
          <w:lang w:val="fr-FR"/>
        </w:rPr>
      </w:pPr>
      <w:r>
        <w:rPr>
          <w:sz w:val="26"/>
          <w:lang w:val="fr-FR"/>
        </w:rPr>
        <w:t xml:space="preserve">« Les Mosti intermédiaires entre Montaigne et le Tasse », </w:t>
      </w:r>
      <w:r>
        <w:rPr>
          <w:i/>
          <w:iCs/>
          <w:sz w:val="26"/>
          <w:lang w:val="fr-FR"/>
        </w:rPr>
        <w:t>Montaigne Studies</w:t>
      </w:r>
      <w:r>
        <w:rPr>
          <w:sz w:val="26"/>
          <w:lang w:val="fr-FR"/>
        </w:rPr>
        <w:t>, XV, 2003, pp. 147-157. ISSN : 1049-2917</w:t>
      </w:r>
    </w:p>
    <w:p w:rsidR="00E26B77" w:rsidRDefault="00E26B77" w:rsidP="00E26B77">
      <w:pPr>
        <w:jc w:val="both"/>
        <w:rPr>
          <w:sz w:val="26"/>
          <w:lang w:val="fr-FR"/>
        </w:rPr>
      </w:pPr>
    </w:p>
    <w:p w:rsidR="00E26B77" w:rsidRDefault="00E26B77" w:rsidP="009E33CD">
      <w:pPr>
        <w:numPr>
          <w:ilvl w:val="0"/>
          <w:numId w:val="7"/>
        </w:numPr>
        <w:jc w:val="both"/>
        <w:rPr>
          <w:sz w:val="26"/>
          <w:lang w:val="fr-FR"/>
        </w:rPr>
      </w:pPr>
      <w:r>
        <w:rPr>
          <w:sz w:val="26"/>
          <w:lang w:val="fr-FR"/>
        </w:rPr>
        <w:t xml:space="preserve">« L’Arioste, le Tasse, Montaigne. Carrefours historiques et littéraires », in </w:t>
      </w:r>
      <w:r>
        <w:rPr>
          <w:i/>
          <w:iCs/>
          <w:sz w:val="26"/>
          <w:lang w:val="fr-FR"/>
        </w:rPr>
        <w:t>L’Arioste et le Tasse en France au XVI</w:t>
      </w:r>
      <w:r>
        <w:rPr>
          <w:i/>
          <w:iCs/>
          <w:sz w:val="26"/>
          <w:vertAlign w:val="superscript"/>
          <w:lang w:val="fr-FR"/>
        </w:rPr>
        <w:t>e</w:t>
      </w:r>
      <w:r>
        <w:rPr>
          <w:i/>
          <w:iCs/>
          <w:sz w:val="26"/>
          <w:lang w:val="fr-FR"/>
        </w:rPr>
        <w:t xml:space="preserve"> siècle, (Cahiers</w:t>
      </w:r>
      <w:r>
        <w:rPr>
          <w:sz w:val="26"/>
          <w:lang w:val="fr-FR"/>
        </w:rPr>
        <w:t xml:space="preserve"> Saulnier 20), Paris, Editions rue d’Ulm, 2003, pp. 159-169. ISBN : 2-7288-0290-4</w:t>
      </w:r>
    </w:p>
    <w:p w:rsidR="00E26B77" w:rsidRDefault="00E26B77" w:rsidP="00E26B77">
      <w:pPr>
        <w:pStyle w:val="Paragrafoelenco"/>
        <w:rPr>
          <w:sz w:val="26"/>
          <w:lang w:val="fr-FR"/>
        </w:rPr>
      </w:pPr>
    </w:p>
    <w:p w:rsidR="00E26B77" w:rsidRPr="009E33CD" w:rsidRDefault="00E26B77" w:rsidP="009E33CD">
      <w:pPr>
        <w:jc w:val="both"/>
        <w:rPr>
          <w:sz w:val="26"/>
          <w:u w:val="single"/>
          <w:lang w:val="fr-FR"/>
        </w:rPr>
      </w:pPr>
      <w:r w:rsidRPr="009E33CD">
        <w:rPr>
          <w:sz w:val="26"/>
          <w:u w:val="single"/>
          <w:lang w:val="fr-FR"/>
        </w:rPr>
        <w:t>Recensioni :</w:t>
      </w:r>
    </w:p>
    <w:p w:rsidR="00C65F07" w:rsidRPr="00C65F07" w:rsidRDefault="00C65F07" w:rsidP="00E26B77">
      <w:pPr>
        <w:jc w:val="both"/>
        <w:rPr>
          <w:sz w:val="26"/>
          <w:u w:val="single"/>
          <w:lang w:val="fr-FR"/>
        </w:rPr>
      </w:pPr>
    </w:p>
    <w:p w:rsidR="00E26B77" w:rsidRDefault="00E26B77" w:rsidP="009E33CD">
      <w:pPr>
        <w:numPr>
          <w:ilvl w:val="0"/>
          <w:numId w:val="7"/>
        </w:numPr>
        <w:jc w:val="both"/>
        <w:rPr>
          <w:sz w:val="26"/>
          <w:lang w:val="fr-FR"/>
        </w:rPr>
      </w:pPr>
      <w:r>
        <w:rPr>
          <w:i/>
          <w:iCs/>
          <w:sz w:val="26"/>
          <w:lang w:val="fr-FR"/>
        </w:rPr>
        <w:t>Des signes au sens: lectures du livre III des ‘Essais’,</w:t>
      </w:r>
      <w:r>
        <w:rPr>
          <w:sz w:val="26"/>
          <w:lang w:val="fr-FR"/>
        </w:rPr>
        <w:t xml:space="preserve"> […], Actes réunis et édités par Françoise Argod-Dutard, Pris, Honoré Champion, 2003, in </w:t>
      </w:r>
      <w:r>
        <w:rPr>
          <w:i/>
          <w:iCs/>
          <w:sz w:val="26"/>
          <w:lang w:val="fr-FR"/>
        </w:rPr>
        <w:t>Renaissance et Réforme</w:t>
      </w:r>
      <w:r>
        <w:rPr>
          <w:sz w:val="26"/>
          <w:lang w:val="fr-FR"/>
        </w:rPr>
        <w:t>, XXVII, n. 1, 2003, pp. 109-111.</w:t>
      </w:r>
      <w:r w:rsidR="00C65F07" w:rsidRPr="00C65F07">
        <w:rPr>
          <w:lang w:val="fr-FR"/>
        </w:rPr>
        <w:t xml:space="preserve"> </w:t>
      </w:r>
      <w:r w:rsidR="00C65F07" w:rsidRPr="00C65F07">
        <w:rPr>
          <w:sz w:val="26"/>
          <w:lang w:val="fr-FR"/>
        </w:rPr>
        <w:t>ISSN: 0034-429X</w:t>
      </w:r>
    </w:p>
    <w:p w:rsidR="00E26B77" w:rsidRDefault="00E26B77" w:rsidP="00E26B77">
      <w:pPr>
        <w:jc w:val="both"/>
        <w:rPr>
          <w:sz w:val="26"/>
          <w:lang w:val="fr-FR"/>
        </w:rPr>
      </w:pPr>
    </w:p>
    <w:p w:rsidR="00E26B77" w:rsidRPr="000B68E8" w:rsidRDefault="00E26B77" w:rsidP="009E33CD">
      <w:pPr>
        <w:numPr>
          <w:ilvl w:val="0"/>
          <w:numId w:val="7"/>
        </w:numPr>
        <w:jc w:val="both"/>
        <w:rPr>
          <w:iCs/>
          <w:sz w:val="26"/>
          <w:szCs w:val="26"/>
        </w:rPr>
      </w:pPr>
      <w:r>
        <w:rPr>
          <w:sz w:val="26"/>
          <w:lang w:val="fr-FR"/>
        </w:rPr>
        <w:t xml:space="preserve">Daniel Ménager, </w:t>
      </w:r>
      <w:r>
        <w:rPr>
          <w:i/>
          <w:iCs/>
          <w:sz w:val="26"/>
          <w:lang w:val="fr-FR"/>
        </w:rPr>
        <w:t xml:space="preserve">Érasme. </w:t>
      </w:r>
      <w:r>
        <w:rPr>
          <w:i/>
          <w:iCs/>
          <w:sz w:val="26"/>
        </w:rPr>
        <w:t>1469-1536</w:t>
      </w:r>
      <w:r>
        <w:rPr>
          <w:sz w:val="26"/>
        </w:rPr>
        <w:t>, Paris, Desclée de Brouwer, 2003, 181 pp., in “Studi di Letteratura Francese”, XXVIII, 2003, pp. 100-101.</w:t>
      </w:r>
      <w:r w:rsidR="000B68E8" w:rsidRPr="000B68E8">
        <w:t xml:space="preserve"> </w:t>
      </w:r>
      <w:r w:rsidR="000B68E8" w:rsidRPr="000B68E8">
        <w:rPr>
          <w:sz w:val="26"/>
          <w:szCs w:val="26"/>
          <w:lang w:val="fr-FR"/>
        </w:rPr>
        <w:t>.</w:t>
      </w:r>
      <w:r w:rsidR="000B68E8" w:rsidRPr="000B68E8">
        <w:rPr>
          <w:iCs/>
          <w:sz w:val="26"/>
          <w:szCs w:val="26"/>
          <w:lang w:val="fr-FR"/>
        </w:rPr>
        <w:t xml:space="preserve"> ISSN : 0585-4768</w:t>
      </w:r>
    </w:p>
    <w:p w:rsidR="00E26B77" w:rsidRDefault="00E26B77" w:rsidP="00E26B77">
      <w:pPr>
        <w:jc w:val="both"/>
        <w:rPr>
          <w:sz w:val="26"/>
        </w:rPr>
      </w:pPr>
    </w:p>
    <w:p w:rsidR="00E26B77" w:rsidRPr="000B68E8" w:rsidRDefault="00E26B77" w:rsidP="009E33CD">
      <w:pPr>
        <w:pStyle w:val="Paragrafoelenco"/>
        <w:numPr>
          <w:ilvl w:val="0"/>
          <w:numId w:val="7"/>
        </w:numPr>
        <w:rPr>
          <w:sz w:val="26"/>
        </w:rPr>
      </w:pPr>
      <w:r w:rsidRPr="000B68E8">
        <w:rPr>
          <w:sz w:val="26"/>
        </w:rPr>
        <w:t xml:space="preserve">Ronsard, </w:t>
      </w:r>
      <w:r w:rsidRPr="000B68E8">
        <w:rPr>
          <w:i/>
          <w:iCs/>
          <w:sz w:val="26"/>
        </w:rPr>
        <w:t>Œuvres complètes</w:t>
      </w:r>
      <w:r w:rsidRPr="000B68E8">
        <w:rPr>
          <w:sz w:val="26"/>
        </w:rPr>
        <w:t xml:space="preserve"> (CD-Rom), a cura di Giancarlo Fasano, “Classici del Pensiero Europeo - Banques de données textuelles sur CD-rom”, Collana diretta da Nuccio Ordine, Nino Aragno Editore, 2002, in “Studi di Letteratura Francese”, XXVIII, 2003, p. 102.</w:t>
      </w:r>
      <w:r w:rsidR="000B68E8" w:rsidRPr="000B68E8">
        <w:t xml:space="preserve"> </w:t>
      </w:r>
      <w:r w:rsidR="000B68E8" w:rsidRPr="000B68E8">
        <w:rPr>
          <w:sz w:val="26"/>
        </w:rPr>
        <w:t>. ISSN : 0585-4768</w:t>
      </w:r>
    </w:p>
    <w:p w:rsidR="00E26B77" w:rsidRDefault="00E26B77" w:rsidP="00E26B77">
      <w:pPr>
        <w:ind w:left="360"/>
        <w:jc w:val="both"/>
        <w:rPr>
          <w:sz w:val="26"/>
        </w:rPr>
      </w:pPr>
    </w:p>
    <w:p w:rsidR="000B68E8" w:rsidRPr="000B68E8" w:rsidRDefault="00E26B77" w:rsidP="009E33CD">
      <w:pPr>
        <w:pStyle w:val="Paragrafoelenco"/>
        <w:numPr>
          <w:ilvl w:val="0"/>
          <w:numId w:val="7"/>
        </w:numPr>
        <w:rPr>
          <w:sz w:val="26"/>
        </w:rPr>
      </w:pPr>
      <w:r w:rsidRPr="000B68E8">
        <w:rPr>
          <w:sz w:val="26"/>
        </w:rPr>
        <w:t xml:space="preserve">Nicola Panichi, </w:t>
      </w:r>
      <w:r w:rsidRPr="000B68E8">
        <w:rPr>
          <w:i/>
          <w:iCs/>
          <w:sz w:val="26"/>
        </w:rPr>
        <w:t>I vincoli del disinganno. Per una nuova interpretazione di Montaigne,</w:t>
      </w:r>
      <w:r w:rsidRPr="000B68E8">
        <w:rPr>
          <w:sz w:val="26"/>
        </w:rPr>
        <w:t xml:space="preserve"> Firenze, Leo S. Olschki, 2004, in “Studi di Letteratura Francese”, XXVIII, 2003, p. 119-120.</w:t>
      </w:r>
      <w:r w:rsidR="000B68E8" w:rsidRPr="000B68E8">
        <w:t xml:space="preserve"> </w:t>
      </w:r>
      <w:r w:rsidR="000B68E8" w:rsidRPr="000B68E8">
        <w:rPr>
          <w:sz w:val="26"/>
        </w:rPr>
        <w:t>. ISSN : 0585-4768</w:t>
      </w:r>
    </w:p>
    <w:p w:rsidR="00E26B77" w:rsidRDefault="00E26B77" w:rsidP="000B68E8">
      <w:pPr>
        <w:jc w:val="both"/>
        <w:rPr>
          <w:sz w:val="26"/>
        </w:rPr>
      </w:pPr>
    </w:p>
    <w:p w:rsidR="00E26B77" w:rsidRDefault="00E26B77" w:rsidP="00E26B77">
      <w:pPr>
        <w:jc w:val="both"/>
        <w:rPr>
          <w:sz w:val="26"/>
        </w:rPr>
      </w:pPr>
    </w:p>
    <w:p w:rsidR="00E26B77" w:rsidRPr="00E26B77" w:rsidRDefault="00E26B77" w:rsidP="00E26B77">
      <w:pPr>
        <w:jc w:val="both"/>
        <w:rPr>
          <w:sz w:val="26"/>
        </w:rPr>
      </w:pPr>
    </w:p>
    <w:p w:rsidR="00E26B77" w:rsidRPr="009E33CD" w:rsidRDefault="00E26B77" w:rsidP="009E33CD">
      <w:pPr>
        <w:jc w:val="both"/>
        <w:rPr>
          <w:b/>
          <w:sz w:val="26"/>
        </w:rPr>
      </w:pPr>
      <w:r w:rsidRPr="009E33CD">
        <w:rPr>
          <w:b/>
          <w:sz w:val="26"/>
        </w:rPr>
        <w:t>2002</w:t>
      </w:r>
    </w:p>
    <w:p w:rsidR="00C65F07" w:rsidRPr="00C65F07" w:rsidRDefault="00C65F07" w:rsidP="00E26B77">
      <w:pPr>
        <w:jc w:val="both"/>
        <w:rPr>
          <w:b/>
          <w:sz w:val="26"/>
        </w:rPr>
      </w:pPr>
    </w:p>
    <w:p w:rsidR="00E26B77" w:rsidRPr="009E33CD" w:rsidRDefault="00E26B77" w:rsidP="009E33CD">
      <w:pPr>
        <w:jc w:val="both"/>
        <w:rPr>
          <w:sz w:val="26"/>
          <w:u w:val="single"/>
        </w:rPr>
      </w:pPr>
      <w:r w:rsidRPr="009E33CD">
        <w:rPr>
          <w:sz w:val="26"/>
          <w:u w:val="single"/>
        </w:rPr>
        <w:t>Recensioni:</w:t>
      </w:r>
    </w:p>
    <w:p w:rsidR="00E26B77" w:rsidRPr="000B68E8" w:rsidRDefault="00E26B77" w:rsidP="009E33CD">
      <w:pPr>
        <w:pStyle w:val="Paragrafoelenco"/>
        <w:numPr>
          <w:ilvl w:val="0"/>
          <w:numId w:val="7"/>
        </w:numPr>
        <w:rPr>
          <w:sz w:val="26"/>
        </w:rPr>
      </w:pPr>
      <w:r w:rsidRPr="000B68E8">
        <w:rPr>
          <w:sz w:val="26"/>
        </w:rPr>
        <w:t xml:space="preserve">Ph. Desan, </w:t>
      </w:r>
      <w:r w:rsidRPr="000B68E8">
        <w:rPr>
          <w:i/>
          <w:iCs/>
          <w:sz w:val="26"/>
        </w:rPr>
        <w:t>Montaigne dans tous ses états,</w:t>
      </w:r>
      <w:r w:rsidRPr="000B68E8">
        <w:rPr>
          <w:sz w:val="26"/>
        </w:rPr>
        <w:t xml:space="preserve"> Fasano, Schena, 2001, in “Studi di Letteratura Francese”, XXVII, 2002, pp. 212-214.</w:t>
      </w:r>
      <w:r w:rsidR="000B68E8" w:rsidRPr="000B68E8">
        <w:t xml:space="preserve"> </w:t>
      </w:r>
      <w:r w:rsidR="000B68E8" w:rsidRPr="000B68E8">
        <w:rPr>
          <w:sz w:val="26"/>
        </w:rPr>
        <w:t>. ISSN : 0585-4768</w:t>
      </w:r>
    </w:p>
    <w:p w:rsidR="00E26B77" w:rsidRDefault="00E26B77" w:rsidP="00E26B77">
      <w:pPr>
        <w:jc w:val="both"/>
        <w:rPr>
          <w:sz w:val="26"/>
        </w:rPr>
      </w:pPr>
    </w:p>
    <w:p w:rsidR="00E26B77" w:rsidRPr="000B68E8" w:rsidRDefault="00E26B77" w:rsidP="009E33CD">
      <w:pPr>
        <w:pStyle w:val="Paragrafoelenco"/>
        <w:numPr>
          <w:ilvl w:val="0"/>
          <w:numId w:val="7"/>
        </w:numPr>
        <w:rPr>
          <w:sz w:val="26"/>
        </w:rPr>
      </w:pPr>
      <w:r w:rsidRPr="000B68E8">
        <w:rPr>
          <w:sz w:val="26"/>
        </w:rPr>
        <w:t xml:space="preserve">M. de Montaigne, </w:t>
      </w:r>
      <w:r w:rsidRPr="000B68E8">
        <w:rPr>
          <w:i/>
          <w:iCs/>
          <w:sz w:val="26"/>
        </w:rPr>
        <w:t>L’immaginazione</w:t>
      </w:r>
      <w:r w:rsidRPr="000B68E8">
        <w:rPr>
          <w:sz w:val="26"/>
        </w:rPr>
        <w:t>, commento, traduzione e note di Nicola Panichi, in “Studi di Letteratura Francese”, XXVII, 2002, pp. 210-212.</w:t>
      </w:r>
      <w:r w:rsidR="000B68E8" w:rsidRPr="000B68E8">
        <w:t xml:space="preserve"> </w:t>
      </w:r>
      <w:r w:rsidR="000B68E8" w:rsidRPr="000B68E8">
        <w:rPr>
          <w:sz w:val="26"/>
        </w:rPr>
        <w:t>. ISSN : 0585-4768</w:t>
      </w:r>
    </w:p>
    <w:p w:rsidR="00E26B77" w:rsidRDefault="00E26B77" w:rsidP="00E26B77">
      <w:pPr>
        <w:ind w:left="360"/>
        <w:jc w:val="both"/>
        <w:rPr>
          <w:sz w:val="26"/>
        </w:rPr>
      </w:pPr>
    </w:p>
    <w:p w:rsidR="00E26B77" w:rsidRPr="000B68E8" w:rsidRDefault="00E26B77" w:rsidP="009E33CD">
      <w:pPr>
        <w:pStyle w:val="Paragrafoelenco"/>
        <w:numPr>
          <w:ilvl w:val="0"/>
          <w:numId w:val="7"/>
        </w:numPr>
        <w:rPr>
          <w:sz w:val="26"/>
        </w:rPr>
      </w:pPr>
      <w:r w:rsidRPr="000B68E8">
        <w:rPr>
          <w:sz w:val="26"/>
        </w:rPr>
        <w:t xml:space="preserve">Michel Murat, </w:t>
      </w:r>
      <w:r w:rsidRPr="000B68E8">
        <w:rPr>
          <w:i/>
          <w:iCs/>
          <w:sz w:val="26"/>
        </w:rPr>
        <w:t xml:space="preserve">L’Art de Rimbaud, </w:t>
      </w:r>
      <w:r w:rsidRPr="000B68E8">
        <w:rPr>
          <w:sz w:val="26"/>
        </w:rPr>
        <w:t>Paris, José Corti, 2002, 492 p. in Studi di Letteratura Francese, XXVII, 2002, pp. 276-277.</w:t>
      </w:r>
      <w:r w:rsidR="000B68E8" w:rsidRPr="000B68E8">
        <w:t xml:space="preserve"> </w:t>
      </w:r>
      <w:r w:rsidR="000B68E8" w:rsidRPr="000B68E8">
        <w:rPr>
          <w:sz w:val="26"/>
        </w:rPr>
        <w:t>. ISSN : 0585-4768</w:t>
      </w:r>
    </w:p>
    <w:p w:rsidR="00E26B77" w:rsidRDefault="00E26B77" w:rsidP="00E26B77">
      <w:pPr>
        <w:jc w:val="both"/>
        <w:rPr>
          <w:sz w:val="26"/>
        </w:rPr>
      </w:pPr>
    </w:p>
    <w:p w:rsidR="00E26B77" w:rsidRPr="00E26B77" w:rsidRDefault="00E26B77" w:rsidP="00E26B77">
      <w:pPr>
        <w:jc w:val="both"/>
        <w:rPr>
          <w:sz w:val="26"/>
        </w:rPr>
      </w:pPr>
    </w:p>
    <w:p w:rsidR="00AC0D73" w:rsidRDefault="00AC0D73"/>
    <w:p w:rsidR="00E26B77" w:rsidRPr="009E33CD" w:rsidRDefault="00E26B77" w:rsidP="009E33CD">
      <w:pPr>
        <w:rPr>
          <w:b/>
        </w:rPr>
      </w:pPr>
      <w:r w:rsidRPr="009E33CD">
        <w:rPr>
          <w:b/>
        </w:rPr>
        <w:lastRenderedPageBreak/>
        <w:t>2001</w:t>
      </w:r>
    </w:p>
    <w:p w:rsidR="00C65F07" w:rsidRPr="00C65F07" w:rsidRDefault="00C65F07">
      <w:pPr>
        <w:rPr>
          <w:b/>
        </w:rPr>
      </w:pPr>
    </w:p>
    <w:p w:rsidR="00E26B77" w:rsidRDefault="00E26B77" w:rsidP="009E33CD">
      <w:pPr>
        <w:numPr>
          <w:ilvl w:val="0"/>
          <w:numId w:val="7"/>
        </w:numPr>
        <w:jc w:val="both"/>
        <w:rPr>
          <w:sz w:val="26"/>
          <w:lang w:val="fr-FR"/>
        </w:rPr>
      </w:pPr>
      <w:r>
        <w:rPr>
          <w:sz w:val="26"/>
          <w:lang w:val="fr-FR"/>
        </w:rPr>
        <w:t>« Le tourisme religieux en Italie dans la deuxième moitié du XVI</w:t>
      </w:r>
      <w:r>
        <w:rPr>
          <w:sz w:val="26"/>
          <w:vertAlign w:val="superscript"/>
          <w:lang w:val="fr-FR"/>
        </w:rPr>
        <w:t>e</w:t>
      </w:r>
      <w:r>
        <w:rPr>
          <w:sz w:val="26"/>
          <w:lang w:val="fr-FR"/>
        </w:rPr>
        <w:t xml:space="preserve"> siècle: Montaigne et les Français à Lorette », in </w:t>
      </w:r>
      <w:r>
        <w:rPr>
          <w:i/>
          <w:iCs/>
          <w:sz w:val="26"/>
          <w:lang w:val="fr-FR"/>
        </w:rPr>
        <w:t xml:space="preserve">D’un siècle à l’autre. Littérature et société de 1590 à 1610, </w:t>
      </w:r>
      <w:r>
        <w:rPr>
          <w:sz w:val="26"/>
          <w:lang w:val="fr-FR"/>
        </w:rPr>
        <w:t>sous la direction de Ph. Desan et G. Dotoli, Fasano-Paris, Schena-Presses de l’Université de Paris-Sorbonne, 2001, pp. 133-152. ISBN : 88-8229-251-7</w:t>
      </w:r>
    </w:p>
    <w:p w:rsidR="00C65F07" w:rsidRDefault="00C65F07" w:rsidP="00C65F07">
      <w:pPr>
        <w:ind w:left="360"/>
        <w:jc w:val="both"/>
        <w:rPr>
          <w:sz w:val="26"/>
          <w:lang w:val="fr-FR"/>
        </w:rPr>
      </w:pPr>
    </w:p>
    <w:p w:rsidR="00E26B77" w:rsidRPr="009E33CD" w:rsidRDefault="00E26B77" w:rsidP="009E33CD">
      <w:pPr>
        <w:jc w:val="both"/>
        <w:rPr>
          <w:sz w:val="26"/>
          <w:u w:val="single"/>
          <w:lang w:val="fr-FR"/>
        </w:rPr>
      </w:pPr>
      <w:r w:rsidRPr="009E33CD">
        <w:rPr>
          <w:sz w:val="26"/>
          <w:u w:val="single"/>
          <w:lang w:val="fr-FR"/>
        </w:rPr>
        <w:t>Recensioni :</w:t>
      </w:r>
    </w:p>
    <w:p w:rsidR="00C65F07" w:rsidRPr="00C65F07" w:rsidRDefault="00C65F07" w:rsidP="00E26B77">
      <w:pPr>
        <w:jc w:val="both"/>
        <w:rPr>
          <w:sz w:val="26"/>
          <w:u w:val="single"/>
          <w:lang w:val="fr-FR"/>
        </w:rPr>
      </w:pPr>
    </w:p>
    <w:p w:rsidR="00E26B77" w:rsidRPr="000B68E8" w:rsidRDefault="00E26B77" w:rsidP="009E33CD">
      <w:pPr>
        <w:pStyle w:val="Paragrafoelenco"/>
        <w:numPr>
          <w:ilvl w:val="0"/>
          <w:numId w:val="7"/>
        </w:numPr>
        <w:rPr>
          <w:sz w:val="26"/>
        </w:rPr>
      </w:pPr>
      <w:r w:rsidRPr="000B68E8">
        <w:rPr>
          <w:sz w:val="26"/>
          <w:lang w:val="fr-FR"/>
        </w:rPr>
        <w:t xml:space="preserve">R. Tobin, </w:t>
      </w:r>
      <w:r w:rsidRPr="000B68E8">
        <w:rPr>
          <w:i/>
          <w:iCs/>
          <w:sz w:val="26"/>
          <w:lang w:val="fr-FR"/>
        </w:rPr>
        <w:t xml:space="preserve">Tarte à la crème. </w:t>
      </w:r>
      <w:r w:rsidRPr="000B68E8">
        <w:rPr>
          <w:i/>
          <w:iCs/>
          <w:sz w:val="26"/>
        </w:rPr>
        <w:t>Commedia e gastronomia nel teatro di Molière, trad. di G. Smith</w:t>
      </w:r>
      <w:r w:rsidRPr="000B68E8">
        <w:rPr>
          <w:sz w:val="26"/>
        </w:rPr>
        <w:t>, Roma, Bulzoni, 1998, in “Studi di Letteratura Francese”, XXVI, 2001, pp. 234-237.</w:t>
      </w:r>
      <w:r w:rsidR="000B68E8" w:rsidRPr="000B68E8">
        <w:t xml:space="preserve"> </w:t>
      </w:r>
      <w:r w:rsidR="000B68E8" w:rsidRPr="000B68E8">
        <w:rPr>
          <w:sz w:val="26"/>
        </w:rPr>
        <w:t>. ISSN : 0585-4768</w:t>
      </w:r>
    </w:p>
    <w:p w:rsidR="00E26B77" w:rsidRDefault="00E26B77" w:rsidP="00E26B77">
      <w:pPr>
        <w:jc w:val="both"/>
        <w:rPr>
          <w:sz w:val="26"/>
        </w:rPr>
      </w:pPr>
    </w:p>
    <w:p w:rsidR="00E26B77" w:rsidRPr="000B68E8" w:rsidRDefault="00E26B77" w:rsidP="009E33CD">
      <w:pPr>
        <w:pStyle w:val="Paragrafoelenco"/>
        <w:numPr>
          <w:ilvl w:val="0"/>
          <w:numId w:val="7"/>
        </w:numPr>
        <w:rPr>
          <w:sz w:val="26"/>
        </w:rPr>
      </w:pPr>
      <w:r w:rsidRPr="000B68E8">
        <w:rPr>
          <w:sz w:val="26"/>
        </w:rPr>
        <w:t xml:space="preserve">P. Dandrey, </w:t>
      </w:r>
      <w:r w:rsidRPr="000B68E8">
        <w:rPr>
          <w:i/>
          <w:iCs/>
          <w:sz w:val="26"/>
        </w:rPr>
        <w:t>La Médecine et la Maldie dans le théâtre de Molière</w:t>
      </w:r>
      <w:r w:rsidRPr="000B68E8">
        <w:rPr>
          <w:sz w:val="26"/>
        </w:rPr>
        <w:t>, Paris, Klincksieck, 1998, 2 voll, in “Studi di Letteratura Francese”, XXVI, 2001, pp. 229-234.</w:t>
      </w:r>
      <w:r w:rsidR="000B68E8" w:rsidRPr="000B68E8">
        <w:t xml:space="preserve"> </w:t>
      </w:r>
      <w:r w:rsidR="000B68E8" w:rsidRPr="000B68E8">
        <w:rPr>
          <w:sz w:val="26"/>
        </w:rPr>
        <w:t>. ISSN : 0585-4768</w:t>
      </w:r>
    </w:p>
    <w:p w:rsidR="00E26B77" w:rsidRDefault="00E26B77" w:rsidP="00E26B77">
      <w:pPr>
        <w:ind w:left="360"/>
        <w:jc w:val="both"/>
        <w:rPr>
          <w:sz w:val="26"/>
        </w:rPr>
      </w:pPr>
    </w:p>
    <w:p w:rsidR="00E26B77" w:rsidRPr="00E26B77" w:rsidRDefault="00E26B77" w:rsidP="00E26B77">
      <w:pPr>
        <w:jc w:val="both"/>
        <w:rPr>
          <w:sz w:val="26"/>
        </w:rPr>
      </w:pPr>
    </w:p>
    <w:p w:rsidR="00E26B77" w:rsidRDefault="00E26B77"/>
    <w:p w:rsidR="00E26B77" w:rsidRPr="009E33CD" w:rsidRDefault="00E26B77" w:rsidP="009E33CD">
      <w:pPr>
        <w:rPr>
          <w:b/>
          <w:sz w:val="26"/>
          <w:szCs w:val="26"/>
        </w:rPr>
      </w:pPr>
      <w:r w:rsidRPr="009E33CD">
        <w:rPr>
          <w:b/>
          <w:sz w:val="26"/>
          <w:szCs w:val="26"/>
        </w:rPr>
        <w:t>2000</w:t>
      </w:r>
    </w:p>
    <w:p w:rsidR="00C65F07" w:rsidRPr="00C65F07" w:rsidRDefault="00C65F07">
      <w:pPr>
        <w:rPr>
          <w:b/>
          <w:sz w:val="26"/>
          <w:szCs w:val="26"/>
        </w:rPr>
      </w:pPr>
    </w:p>
    <w:p w:rsidR="00E26B77" w:rsidRDefault="00E26B77" w:rsidP="009E33CD">
      <w:pPr>
        <w:numPr>
          <w:ilvl w:val="0"/>
          <w:numId w:val="7"/>
        </w:numPr>
        <w:jc w:val="both"/>
        <w:rPr>
          <w:sz w:val="26"/>
        </w:rPr>
      </w:pPr>
      <w:r>
        <w:rPr>
          <w:sz w:val="26"/>
        </w:rPr>
        <w:t xml:space="preserve">“Encore une note sur Lorette et Montaigne”, in </w:t>
      </w:r>
      <w:r>
        <w:rPr>
          <w:i/>
          <w:iCs/>
          <w:sz w:val="26"/>
        </w:rPr>
        <w:t>Annali della Facoltà di Lingue e Letterature Straniere,</w:t>
      </w:r>
      <w:r>
        <w:rPr>
          <w:sz w:val="26"/>
        </w:rPr>
        <w:t xml:space="preserve"> Terza serie, 2000, XIV, pp. 277-285. ISSN: 1126-9502</w:t>
      </w:r>
    </w:p>
    <w:p w:rsidR="00C65F07" w:rsidRDefault="00C65F07" w:rsidP="00C65F07">
      <w:pPr>
        <w:ind w:left="360"/>
        <w:jc w:val="both"/>
        <w:rPr>
          <w:sz w:val="26"/>
        </w:rPr>
      </w:pPr>
    </w:p>
    <w:p w:rsidR="00E26B77" w:rsidRPr="009E33CD" w:rsidRDefault="00E26B77" w:rsidP="009E33CD">
      <w:pPr>
        <w:jc w:val="both"/>
        <w:rPr>
          <w:sz w:val="26"/>
          <w:u w:val="single"/>
        </w:rPr>
      </w:pPr>
      <w:r w:rsidRPr="009E33CD">
        <w:rPr>
          <w:sz w:val="26"/>
          <w:u w:val="single"/>
        </w:rPr>
        <w:t>Recensioni:</w:t>
      </w:r>
    </w:p>
    <w:p w:rsidR="00C65F07" w:rsidRDefault="00C65F07" w:rsidP="00E26B77">
      <w:pPr>
        <w:jc w:val="both"/>
        <w:rPr>
          <w:sz w:val="26"/>
        </w:rPr>
      </w:pPr>
    </w:p>
    <w:p w:rsidR="00E26B77" w:rsidRPr="000B68E8" w:rsidRDefault="00E26B77" w:rsidP="009E33CD">
      <w:pPr>
        <w:pStyle w:val="Paragrafoelenco"/>
        <w:numPr>
          <w:ilvl w:val="0"/>
          <w:numId w:val="7"/>
        </w:numPr>
        <w:rPr>
          <w:sz w:val="26"/>
          <w:lang w:val="fr-FR"/>
        </w:rPr>
      </w:pPr>
      <w:r w:rsidRPr="000B68E8">
        <w:rPr>
          <w:sz w:val="26"/>
          <w:lang w:val="fr-FR"/>
        </w:rPr>
        <w:t xml:space="preserve">C.-E. Virey, </w:t>
      </w:r>
      <w:r w:rsidRPr="000B68E8">
        <w:rPr>
          <w:i/>
          <w:iCs/>
          <w:sz w:val="26"/>
          <w:lang w:val="fr-FR"/>
        </w:rPr>
        <w:t>Vers itinéraires</w:t>
      </w:r>
      <w:r w:rsidRPr="000B68E8">
        <w:rPr>
          <w:sz w:val="26"/>
          <w:lang w:val="fr-FR"/>
        </w:rPr>
        <w:t>, par Anna Bettoni, Paris, Société des Textes Français Modernes, 1999, in “Studi di Letteratura Francese”, XXV, 2000, pp. 162-163.</w:t>
      </w:r>
      <w:r w:rsidR="000B68E8" w:rsidRPr="000B68E8">
        <w:rPr>
          <w:lang w:val="fr-FR"/>
        </w:rPr>
        <w:t xml:space="preserve"> </w:t>
      </w:r>
      <w:r w:rsidR="000B68E8" w:rsidRPr="000B68E8">
        <w:rPr>
          <w:sz w:val="26"/>
          <w:lang w:val="fr-FR"/>
        </w:rPr>
        <w:t>. ISSN : 0585-4768</w:t>
      </w:r>
    </w:p>
    <w:p w:rsidR="00E26B77" w:rsidRDefault="00E26B77" w:rsidP="00E26B77">
      <w:pPr>
        <w:jc w:val="both"/>
        <w:rPr>
          <w:sz w:val="26"/>
          <w:lang w:val="fr-FR"/>
        </w:rPr>
      </w:pPr>
    </w:p>
    <w:p w:rsidR="00E26B77" w:rsidRPr="000B68E8" w:rsidRDefault="00E26B77" w:rsidP="009E33CD">
      <w:pPr>
        <w:pStyle w:val="Paragrafoelenco"/>
        <w:numPr>
          <w:ilvl w:val="0"/>
          <w:numId w:val="7"/>
        </w:numPr>
        <w:rPr>
          <w:sz w:val="26"/>
          <w:lang w:val="fr-FR"/>
        </w:rPr>
      </w:pPr>
      <w:r w:rsidRPr="000B68E8">
        <w:rPr>
          <w:sz w:val="26"/>
          <w:lang w:val="fr-FR"/>
        </w:rPr>
        <w:t xml:space="preserve">A. de Nervèze, </w:t>
      </w:r>
      <w:r w:rsidRPr="000B68E8">
        <w:rPr>
          <w:i/>
          <w:iCs/>
          <w:sz w:val="26"/>
          <w:lang w:val="fr-FR"/>
        </w:rPr>
        <w:t xml:space="preserve">Essais poétiques, texte établi, annoté et présenté par Yves Giraud,  </w:t>
      </w:r>
      <w:r w:rsidRPr="000B68E8">
        <w:rPr>
          <w:sz w:val="26"/>
          <w:lang w:val="fr-FR"/>
        </w:rPr>
        <w:t>Paris, Société des Textes Français Modernes, 1999, in “Studi di Letteratura Francese”, XXV, 2000, pp. 163-164.</w:t>
      </w:r>
      <w:r w:rsidR="000B68E8" w:rsidRPr="000B68E8">
        <w:rPr>
          <w:lang w:val="fr-FR"/>
        </w:rPr>
        <w:t xml:space="preserve"> </w:t>
      </w:r>
      <w:r w:rsidR="000B68E8" w:rsidRPr="000B68E8">
        <w:rPr>
          <w:sz w:val="26"/>
          <w:lang w:val="fr-FR"/>
        </w:rPr>
        <w:t>. ISSN : 0585-4768</w:t>
      </w:r>
    </w:p>
    <w:p w:rsidR="00E26B77" w:rsidRPr="00E26B77" w:rsidRDefault="00E26B77" w:rsidP="00E26B77">
      <w:pPr>
        <w:jc w:val="both"/>
        <w:rPr>
          <w:sz w:val="26"/>
          <w:lang w:val="fr-FR"/>
        </w:rPr>
      </w:pPr>
    </w:p>
    <w:p w:rsidR="00E26B77" w:rsidRPr="00E26B77" w:rsidRDefault="00E26B77">
      <w:pPr>
        <w:rPr>
          <w:lang w:val="fr-FR"/>
        </w:rPr>
      </w:pPr>
    </w:p>
    <w:p w:rsidR="00E26B77" w:rsidRPr="009E33CD" w:rsidRDefault="00E26B77" w:rsidP="009E33CD">
      <w:pPr>
        <w:rPr>
          <w:b/>
          <w:sz w:val="26"/>
          <w:szCs w:val="26"/>
        </w:rPr>
      </w:pPr>
      <w:r w:rsidRPr="009E33CD">
        <w:rPr>
          <w:b/>
          <w:sz w:val="26"/>
          <w:szCs w:val="26"/>
        </w:rPr>
        <w:t>1999</w:t>
      </w:r>
    </w:p>
    <w:p w:rsidR="00E26B77" w:rsidRDefault="00E26B77" w:rsidP="009E33CD">
      <w:pPr>
        <w:numPr>
          <w:ilvl w:val="0"/>
          <w:numId w:val="7"/>
        </w:numPr>
        <w:jc w:val="both"/>
        <w:rPr>
          <w:sz w:val="26"/>
        </w:rPr>
      </w:pPr>
      <w:r>
        <w:rPr>
          <w:sz w:val="26"/>
          <w:lang w:val="fr-FR"/>
        </w:rPr>
        <w:t xml:space="preserve">« Le </w:t>
      </w:r>
      <w:r>
        <w:rPr>
          <w:i/>
          <w:iCs/>
          <w:sz w:val="26"/>
          <w:lang w:val="fr-FR"/>
        </w:rPr>
        <w:t>Heroides</w:t>
      </w:r>
      <w:r>
        <w:rPr>
          <w:sz w:val="26"/>
          <w:lang w:val="fr-FR"/>
        </w:rPr>
        <w:t xml:space="preserve"> e le </w:t>
      </w:r>
      <w:r>
        <w:rPr>
          <w:i/>
          <w:iCs/>
          <w:sz w:val="26"/>
          <w:lang w:val="fr-FR"/>
        </w:rPr>
        <w:t>Lettres Portugaises</w:t>
      </w:r>
      <w:r>
        <w:rPr>
          <w:sz w:val="26"/>
          <w:lang w:val="fr-FR"/>
        </w:rPr>
        <w:t xml:space="preserve">. </w:t>
      </w:r>
      <w:r w:rsidRPr="00E26B77">
        <w:rPr>
          <w:sz w:val="26"/>
        </w:rPr>
        <w:t>D</w:t>
      </w:r>
      <w:r>
        <w:rPr>
          <w:sz w:val="26"/>
        </w:rPr>
        <w:t xml:space="preserve">i fronte allo specchio : una parentela ignorata. », in </w:t>
      </w:r>
      <w:r>
        <w:rPr>
          <w:i/>
          <w:iCs/>
          <w:sz w:val="26"/>
        </w:rPr>
        <w:t>Annali della Facoltà di Lingue e Letterature Straniere</w:t>
      </w:r>
      <w:r>
        <w:rPr>
          <w:sz w:val="26"/>
        </w:rPr>
        <w:t>, Terza serie, 1999, XIII, pp. 27-54. ISSN: 1126-9502</w:t>
      </w:r>
    </w:p>
    <w:p w:rsidR="00C65F07" w:rsidRDefault="00C65F07" w:rsidP="00C65F07">
      <w:pPr>
        <w:ind w:left="360"/>
        <w:jc w:val="both"/>
        <w:rPr>
          <w:sz w:val="26"/>
        </w:rPr>
      </w:pPr>
    </w:p>
    <w:p w:rsidR="00E26B77" w:rsidRPr="009E33CD" w:rsidRDefault="00E26B77" w:rsidP="009E33CD">
      <w:pPr>
        <w:jc w:val="both"/>
        <w:rPr>
          <w:sz w:val="26"/>
          <w:u w:val="single"/>
        </w:rPr>
      </w:pPr>
      <w:r w:rsidRPr="009E33CD">
        <w:rPr>
          <w:sz w:val="26"/>
          <w:u w:val="single"/>
        </w:rPr>
        <w:t>Recensioni:</w:t>
      </w:r>
    </w:p>
    <w:p w:rsidR="00C65F07" w:rsidRPr="00C65F07" w:rsidRDefault="00C65F07" w:rsidP="00E26B77">
      <w:pPr>
        <w:jc w:val="both"/>
        <w:rPr>
          <w:sz w:val="26"/>
          <w:u w:val="single"/>
        </w:rPr>
      </w:pPr>
    </w:p>
    <w:p w:rsidR="000B68E8" w:rsidRPr="000B68E8" w:rsidRDefault="00E26B77" w:rsidP="009E33CD">
      <w:pPr>
        <w:pStyle w:val="Paragrafoelenco"/>
        <w:numPr>
          <w:ilvl w:val="0"/>
          <w:numId w:val="7"/>
        </w:numPr>
        <w:rPr>
          <w:sz w:val="26"/>
        </w:rPr>
      </w:pPr>
      <w:r w:rsidRPr="000B68E8">
        <w:rPr>
          <w:sz w:val="26"/>
          <w:lang w:val="en-US"/>
        </w:rPr>
        <w:t xml:space="preserve">J. Burgos-M. Decaudin-C. </w:t>
      </w:r>
      <w:r w:rsidRPr="000B68E8">
        <w:rPr>
          <w:sz w:val="26"/>
        </w:rPr>
        <w:t xml:space="preserve">Debon, </w:t>
      </w:r>
      <w:r w:rsidRPr="000B68E8">
        <w:rPr>
          <w:i/>
          <w:iCs/>
          <w:sz w:val="26"/>
        </w:rPr>
        <w:t>Apollinaire en somme</w:t>
      </w:r>
      <w:r w:rsidRPr="000B68E8">
        <w:rPr>
          <w:sz w:val="26"/>
        </w:rPr>
        <w:t>, Paris, Champion, 1998, in “Studi di Letteratura Francese”, XXIV, 1999, pp. 242-243.</w:t>
      </w:r>
      <w:r w:rsidR="000B68E8" w:rsidRPr="000B68E8">
        <w:t xml:space="preserve"> </w:t>
      </w:r>
      <w:r w:rsidR="000B68E8" w:rsidRPr="000B68E8">
        <w:rPr>
          <w:sz w:val="26"/>
        </w:rPr>
        <w:t>. ISSN : 0585-4768</w:t>
      </w:r>
    </w:p>
    <w:p w:rsidR="00E26B77" w:rsidRPr="00E26B77" w:rsidRDefault="00E26B77" w:rsidP="000B68E8">
      <w:pPr>
        <w:jc w:val="both"/>
        <w:rPr>
          <w:sz w:val="26"/>
        </w:rPr>
      </w:pPr>
    </w:p>
    <w:p w:rsidR="00E26B77" w:rsidRPr="00E26B77" w:rsidRDefault="00E26B77" w:rsidP="00E26B77">
      <w:pPr>
        <w:ind w:left="360"/>
        <w:jc w:val="both"/>
        <w:rPr>
          <w:sz w:val="26"/>
        </w:rPr>
      </w:pPr>
    </w:p>
    <w:p w:rsidR="00E26B77" w:rsidRDefault="00E26B77" w:rsidP="00E26B77">
      <w:pPr>
        <w:ind w:left="360"/>
        <w:jc w:val="both"/>
        <w:rPr>
          <w:sz w:val="26"/>
        </w:rPr>
      </w:pPr>
    </w:p>
    <w:p w:rsidR="00E26B77" w:rsidRPr="00AC0D73" w:rsidRDefault="00E26B77"/>
    <w:sectPr w:rsidR="00E26B77" w:rsidRPr="00AC0D7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/>
      </w:rPr>
    </w:lvl>
  </w:abstractNum>
  <w:abstractNum w:abstractNumId="1" w15:restartNumberingAfterBreak="0">
    <w:nsid w:val="000976A8"/>
    <w:multiLevelType w:val="hybridMultilevel"/>
    <w:tmpl w:val="9648B2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4754A"/>
    <w:multiLevelType w:val="hybridMultilevel"/>
    <w:tmpl w:val="D06C531A"/>
    <w:lvl w:ilvl="0" w:tplc="94B466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4C7CF3"/>
    <w:multiLevelType w:val="hybridMultilevel"/>
    <w:tmpl w:val="F1AC00C6"/>
    <w:lvl w:ilvl="0" w:tplc="859C35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AA4D33"/>
    <w:multiLevelType w:val="hybridMultilevel"/>
    <w:tmpl w:val="BFDAB41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945741"/>
    <w:multiLevelType w:val="hybridMultilevel"/>
    <w:tmpl w:val="576E8DE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747365"/>
    <w:multiLevelType w:val="hybridMultilevel"/>
    <w:tmpl w:val="09545F42"/>
    <w:lvl w:ilvl="0" w:tplc="4A6C66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0A7906"/>
    <w:multiLevelType w:val="hybridMultilevel"/>
    <w:tmpl w:val="66D2EBE0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802D7A"/>
    <w:multiLevelType w:val="hybridMultilevel"/>
    <w:tmpl w:val="AC8C18F8"/>
    <w:lvl w:ilvl="0" w:tplc="4A6C666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FEE7A40"/>
    <w:multiLevelType w:val="hybridMultilevel"/>
    <w:tmpl w:val="8F4249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5C0D4F"/>
    <w:multiLevelType w:val="hybridMultilevel"/>
    <w:tmpl w:val="852695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BB208F"/>
    <w:multiLevelType w:val="hybridMultilevel"/>
    <w:tmpl w:val="790EA7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0A0A97"/>
    <w:multiLevelType w:val="hybridMultilevel"/>
    <w:tmpl w:val="DAB62B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79676F"/>
    <w:multiLevelType w:val="hybridMultilevel"/>
    <w:tmpl w:val="B038D4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1918F5"/>
    <w:multiLevelType w:val="hybridMultilevel"/>
    <w:tmpl w:val="58F409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0823EA"/>
    <w:multiLevelType w:val="hybridMultilevel"/>
    <w:tmpl w:val="15747910"/>
    <w:lvl w:ilvl="0" w:tplc="94B466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9"/>
  </w:num>
  <w:num w:numId="5">
    <w:abstractNumId w:val="5"/>
  </w:num>
  <w:num w:numId="6">
    <w:abstractNumId w:val="12"/>
  </w:num>
  <w:num w:numId="7">
    <w:abstractNumId w:val="10"/>
  </w:num>
  <w:num w:numId="8">
    <w:abstractNumId w:val="14"/>
  </w:num>
  <w:num w:numId="9">
    <w:abstractNumId w:val="6"/>
  </w:num>
  <w:num w:numId="10">
    <w:abstractNumId w:val="8"/>
  </w:num>
  <w:num w:numId="11">
    <w:abstractNumId w:val="7"/>
  </w:num>
  <w:num w:numId="12">
    <w:abstractNumId w:val="13"/>
  </w:num>
  <w:num w:numId="13">
    <w:abstractNumId w:val="3"/>
  </w:num>
  <w:num w:numId="14">
    <w:abstractNumId w:val="2"/>
  </w:num>
  <w:num w:numId="15">
    <w:abstractNumId w:val="1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D73"/>
    <w:rsid w:val="00003042"/>
    <w:rsid w:val="0000383C"/>
    <w:rsid w:val="00003C9E"/>
    <w:rsid w:val="000116FC"/>
    <w:rsid w:val="00013E68"/>
    <w:rsid w:val="00022BAD"/>
    <w:rsid w:val="00031B59"/>
    <w:rsid w:val="00037D6D"/>
    <w:rsid w:val="0004316C"/>
    <w:rsid w:val="00046DDC"/>
    <w:rsid w:val="00053554"/>
    <w:rsid w:val="00054E28"/>
    <w:rsid w:val="000574EE"/>
    <w:rsid w:val="00067BA1"/>
    <w:rsid w:val="00067DCC"/>
    <w:rsid w:val="00070D48"/>
    <w:rsid w:val="000763D1"/>
    <w:rsid w:val="00080EA2"/>
    <w:rsid w:val="00081C42"/>
    <w:rsid w:val="000843E4"/>
    <w:rsid w:val="0008720F"/>
    <w:rsid w:val="00087991"/>
    <w:rsid w:val="00087A53"/>
    <w:rsid w:val="0009029C"/>
    <w:rsid w:val="00093EB5"/>
    <w:rsid w:val="00096AD8"/>
    <w:rsid w:val="000A23F3"/>
    <w:rsid w:val="000A6309"/>
    <w:rsid w:val="000B1B02"/>
    <w:rsid w:val="000B2707"/>
    <w:rsid w:val="000B39B0"/>
    <w:rsid w:val="000B68E8"/>
    <w:rsid w:val="000C13CB"/>
    <w:rsid w:val="000D12B1"/>
    <w:rsid w:val="000D5848"/>
    <w:rsid w:val="000E3D7D"/>
    <w:rsid w:val="000E645C"/>
    <w:rsid w:val="0010345B"/>
    <w:rsid w:val="00105370"/>
    <w:rsid w:val="00106CFF"/>
    <w:rsid w:val="001111CF"/>
    <w:rsid w:val="001162AE"/>
    <w:rsid w:val="00124ABD"/>
    <w:rsid w:val="00125CCF"/>
    <w:rsid w:val="00136930"/>
    <w:rsid w:val="00144EBE"/>
    <w:rsid w:val="00147BA9"/>
    <w:rsid w:val="00150F03"/>
    <w:rsid w:val="001559F0"/>
    <w:rsid w:val="00156B57"/>
    <w:rsid w:val="00156FEF"/>
    <w:rsid w:val="00157E98"/>
    <w:rsid w:val="00170E1D"/>
    <w:rsid w:val="00187042"/>
    <w:rsid w:val="0019231F"/>
    <w:rsid w:val="00195991"/>
    <w:rsid w:val="001A7532"/>
    <w:rsid w:val="001B181E"/>
    <w:rsid w:val="001B4347"/>
    <w:rsid w:val="001B4BB4"/>
    <w:rsid w:val="001B4F48"/>
    <w:rsid w:val="001B54F8"/>
    <w:rsid w:val="001C698D"/>
    <w:rsid w:val="001C7048"/>
    <w:rsid w:val="001D46C6"/>
    <w:rsid w:val="001E3227"/>
    <w:rsid w:val="0020059E"/>
    <w:rsid w:val="0020194B"/>
    <w:rsid w:val="0021067A"/>
    <w:rsid w:val="00227371"/>
    <w:rsid w:val="0023196B"/>
    <w:rsid w:val="00233190"/>
    <w:rsid w:val="00233FC3"/>
    <w:rsid w:val="00234DF3"/>
    <w:rsid w:val="00234E03"/>
    <w:rsid w:val="002353FE"/>
    <w:rsid w:val="00242640"/>
    <w:rsid w:val="00257B2E"/>
    <w:rsid w:val="00260FCF"/>
    <w:rsid w:val="00262838"/>
    <w:rsid w:val="002651DA"/>
    <w:rsid w:val="00273E22"/>
    <w:rsid w:val="00275F50"/>
    <w:rsid w:val="00281660"/>
    <w:rsid w:val="002850FF"/>
    <w:rsid w:val="00292189"/>
    <w:rsid w:val="0029262A"/>
    <w:rsid w:val="00293804"/>
    <w:rsid w:val="0029714A"/>
    <w:rsid w:val="002A597B"/>
    <w:rsid w:val="002C2C3A"/>
    <w:rsid w:val="002D2377"/>
    <w:rsid w:val="002D757E"/>
    <w:rsid w:val="002F38BE"/>
    <w:rsid w:val="00303CC0"/>
    <w:rsid w:val="003169BC"/>
    <w:rsid w:val="00316FF1"/>
    <w:rsid w:val="00325026"/>
    <w:rsid w:val="003279CF"/>
    <w:rsid w:val="00343BF7"/>
    <w:rsid w:val="00351919"/>
    <w:rsid w:val="00352E6A"/>
    <w:rsid w:val="00354150"/>
    <w:rsid w:val="003567D8"/>
    <w:rsid w:val="003647DB"/>
    <w:rsid w:val="00384CE2"/>
    <w:rsid w:val="00384D75"/>
    <w:rsid w:val="00391160"/>
    <w:rsid w:val="00397DBB"/>
    <w:rsid w:val="003A126A"/>
    <w:rsid w:val="003B405F"/>
    <w:rsid w:val="003C3E84"/>
    <w:rsid w:val="003C6176"/>
    <w:rsid w:val="003E0281"/>
    <w:rsid w:val="004012EF"/>
    <w:rsid w:val="00402739"/>
    <w:rsid w:val="00402E94"/>
    <w:rsid w:val="004134A0"/>
    <w:rsid w:val="00432701"/>
    <w:rsid w:val="0043499C"/>
    <w:rsid w:val="004533C3"/>
    <w:rsid w:val="0046069A"/>
    <w:rsid w:val="0046631B"/>
    <w:rsid w:val="00473242"/>
    <w:rsid w:val="00482468"/>
    <w:rsid w:val="0048589F"/>
    <w:rsid w:val="00492006"/>
    <w:rsid w:val="004958C0"/>
    <w:rsid w:val="00496FF9"/>
    <w:rsid w:val="004B34BA"/>
    <w:rsid w:val="004E28AB"/>
    <w:rsid w:val="004E487E"/>
    <w:rsid w:val="004E59DE"/>
    <w:rsid w:val="004F2FEB"/>
    <w:rsid w:val="004F35FD"/>
    <w:rsid w:val="004F45B2"/>
    <w:rsid w:val="005038D5"/>
    <w:rsid w:val="005060C4"/>
    <w:rsid w:val="00521674"/>
    <w:rsid w:val="00527A98"/>
    <w:rsid w:val="0053730F"/>
    <w:rsid w:val="005533EA"/>
    <w:rsid w:val="00571216"/>
    <w:rsid w:val="00571AF6"/>
    <w:rsid w:val="00582DA3"/>
    <w:rsid w:val="0058437D"/>
    <w:rsid w:val="00597A84"/>
    <w:rsid w:val="005A1768"/>
    <w:rsid w:val="005A2E8B"/>
    <w:rsid w:val="005A6CA6"/>
    <w:rsid w:val="005A71E0"/>
    <w:rsid w:val="005B0E7F"/>
    <w:rsid w:val="005B1FB1"/>
    <w:rsid w:val="005C74DC"/>
    <w:rsid w:val="005D3321"/>
    <w:rsid w:val="005F05C0"/>
    <w:rsid w:val="005F1FDF"/>
    <w:rsid w:val="005F6E5A"/>
    <w:rsid w:val="006005C1"/>
    <w:rsid w:val="00605F7B"/>
    <w:rsid w:val="006149AC"/>
    <w:rsid w:val="00620566"/>
    <w:rsid w:val="00621A84"/>
    <w:rsid w:val="00623E24"/>
    <w:rsid w:val="00624557"/>
    <w:rsid w:val="00626B85"/>
    <w:rsid w:val="00630165"/>
    <w:rsid w:val="00635FBD"/>
    <w:rsid w:val="00636059"/>
    <w:rsid w:val="00641905"/>
    <w:rsid w:val="006442A7"/>
    <w:rsid w:val="00654CF6"/>
    <w:rsid w:val="00657F38"/>
    <w:rsid w:val="00667EEF"/>
    <w:rsid w:val="0067187E"/>
    <w:rsid w:val="00684C79"/>
    <w:rsid w:val="006A1AB2"/>
    <w:rsid w:val="006A5809"/>
    <w:rsid w:val="006C3762"/>
    <w:rsid w:val="006C5358"/>
    <w:rsid w:val="006C5A79"/>
    <w:rsid w:val="006C6D2A"/>
    <w:rsid w:val="006C781A"/>
    <w:rsid w:val="006D2586"/>
    <w:rsid w:val="006D62A0"/>
    <w:rsid w:val="006E5085"/>
    <w:rsid w:val="006E6686"/>
    <w:rsid w:val="006F14DB"/>
    <w:rsid w:val="006F188E"/>
    <w:rsid w:val="006F4607"/>
    <w:rsid w:val="006F7DFA"/>
    <w:rsid w:val="007052BB"/>
    <w:rsid w:val="00705CA9"/>
    <w:rsid w:val="00706272"/>
    <w:rsid w:val="00707908"/>
    <w:rsid w:val="00710447"/>
    <w:rsid w:val="0071287E"/>
    <w:rsid w:val="00717D3D"/>
    <w:rsid w:val="00720704"/>
    <w:rsid w:val="00735237"/>
    <w:rsid w:val="00736181"/>
    <w:rsid w:val="00736CF6"/>
    <w:rsid w:val="00751E4B"/>
    <w:rsid w:val="00752D50"/>
    <w:rsid w:val="00763D1D"/>
    <w:rsid w:val="0077668B"/>
    <w:rsid w:val="00781C38"/>
    <w:rsid w:val="007915DC"/>
    <w:rsid w:val="00795F6D"/>
    <w:rsid w:val="007A2045"/>
    <w:rsid w:val="007A4266"/>
    <w:rsid w:val="007B0C2E"/>
    <w:rsid w:val="007B401A"/>
    <w:rsid w:val="007B4CB3"/>
    <w:rsid w:val="007B7897"/>
    <w:rsid w:val="007D0384"/>
    <w:rsid w:val="007D3118"/>
    <w:rsid w:val="007E3A2E"/>
    <w:rsid w:val="007E3D3E"/>
    <w:rsid w:val="0080101B"/>
    <w:rsid w:val="00807750"/>
    <w:rsid w:val="00810F2C"/>
    <w:rsid w:val="008118A1"/>
    <w:rsid w:val="00822DAD"/>
    <w:rsid w:val="00824FD8"/>
    <w:rsid w:val="008332F2"/>
    <w:rsid w:val="008352BB"/>
    <w:rsid w:val="00837CDD"/>
    <w:rsid w:val="008505F4"/>
    <w:rsid w:val="00851FD7"/>
    <w:rsid w:val="00853C12"/>
    <w:rsid w:val="00872237"/>
    <w:rsid w:val="00874E7B"/>
    <w:rsid w:val="008766B7"/>
    <w:rsid w:val="00877C04"/>
    <w:rsid w:val="008842C4"/>
    <w:rsid w:val="008843C5"/>
    <w:rsid w:val="00886B00"/>
    <w:rsid w:val="0089001A"/>
    <w:rsid w:val="00890A34"/>
    <w:rsid w:val="008A14A8"/>
    <w:rsid w:val="008A2D40"/>
    <w:rsid w:val="008C3CE5"/>
    <w:rsid w:val="008C6D25"/>
    <w:rsid w:val="008D709B"/>
    <w:rsid w:val="008E01E9"/>
    <w:rsid w:val="008E6E17"/>
    <w:rsid w:val="008F1E4B"/>
    <w:rsid w:val="008F22C9"/>
    <w:rsid w:val="008F3140"/>
    <w:rsid w:val="00904997"/>
    <w:rsid w:val="00906865"/>
    <w:rsid w:val="00911ED7"/>
    <w:rsid w:val="00911EEA"/>
    <w:rsid w:val="00916E1A"/>
    <w:rsid w:val="00924A9B"/>
    <w:rsid w:val="00926534"/>
    <w:rsid w:val="0095294F"/>
    <w:rsid w:val="00967CA9"/>
    <w:rsid w:val="00972A4B"/>
    <w:rsid w:val="00984992"/>
    <w:rsid w:val="00994CBA"/>
    <w:rsid w:val="00997AF7"/>
    <w:rsid w:val="009A10E8"/>
    <w:rsid w:val="009A215B"/>
    <w:rsid w:val="009B124C"/>
    <w:rsid w:val="009B29BB"/>
    <w:rsid w:val="009B382F"/>
    <w:rsid w:val="009B4E1C"/>
    <w:rsid w:val="009B6DEA"/>
    <w:rsid w:val="009C2471"/>
    <w:rsid w:val="009C59F8"/>
    <w:rsid w:val="009D5D37"/>
    <w:rsid w:val="009D6B48"/>
    <w:rsid w:val="009E0216"/>
    <w:rsid w:val="009E0D54"/>
    <w:rsid w:val="009E33CD"/>
    <w:rsid w:val="009E4A97"/>
    <w:rsid w:val="009E4F45"/>
    <w:rsid w:val="00A01648"/>
    <w:rsid w:val="00A021A3"/>
    <w:rsid w:val="00A022C4"/>
    <w:rsid w:val="00A15F16"/>
    <w:rsid w:val="00A209CE"/>
    <w:rsid w:val="00A2511A"/>
    <w:rsid w:val="00A25245"/>
    <w:rsid w:val="00A31594"/>
    <w:rsid w:val="00A34D06"/>
    <w:rsid w:val="00A409A9"/>
    <w:rsid w:val="00A53F30"/>
    <w:rsid w:val="00A55DA7"/>
    <w:rsid w:val="00A57016"/>
    <w:rsid w:val="00A618B7"/>
    <w:rsid w:val="00A707E4"/>
    <w:rsid w:val="00A72419"/>
    <w:rsid w:val="00A73846"/>
    <w:rsid w:val="00A82E7E"/>
    <w:rsid w:val="00A913C6"/>
    <w:rsid w:val="00A937C4"/>
    <w:rsid w:val="00A9417B"/>
    <w:rsid w:val="00A965D7"/>
    <w:rsid w:val="00AC0D73"/>
    <w:rsid w:val="00AC5833"/>
    <w:rsid w:val="00AC7C6D"/>
    <w:rsid w:val="00AD68DB"/>
    <w:rsid w:val="00AE26EE"/>
    <w:rsid w:val="00AE312B"/>
    <w:rsid w:val="00AE722F"/>
    <w:rsid w:val="00AF1553"/>
    <w:rsid w:val="00B04FFC"/>
    <w:rsid w:val="00B06033"/>
    <w:rsid w:val="00B072C1"/>
    <w:rsid w:val="00B14C4C"/>
    <w:rsid w:val="00B2599E"/>
    <w:rsid w:val="00B25F73"/>
    <w:rsid w:val="00B26A0C"/>
    <w:rsid w:val="00B3042F"/>
    <w:rsid w:val="00B31C16"/>
    <w:rsid w:val="00B3298B"/>
    <w:rsid w:val="00B41A73"/>
    <w:rsid w:val="00B52D59"/>
    <w:rsid w:val="00B60B75"/>
    <w:rsid w:val="00B60C9A"/>
    <w:rsid w:val="00B73A68"/>
    <w:rsid w:val="00B82076"/>
    <w:rsid w:val="00B90E9C"/>
    <w:rsid w:val="00B933A3"/>
    <w:rsid w:val="00B946D9"/>
    <w:rsid w:val="00BA25CA"/>
    <w:rsid w:val="00BA7A95"/>
    <w:rsid w:val="00BB534E"/>
    <w:rsid w:val="00BC2781"/>
    <w:rsid w:val="00BC61CC"/>
    <w:rsid w:val="00BD130F"/>
    <w:rsid w:val="00BD54FE"/>
    <w:rsid w:val="00BD6E2D"/>
    <w:rsid w:val="00BE1D2D"/>
    <w:rsid w:val="00BF0F6B"/>
    <w:rsid w:val="00BF3E72"/>
    <w:rsid w:val="00C05F30"/>
    <w:rsid w:val="00C33D95"/>
    <w:rsid w:val="00C3485D"/>
    <w:rsid w:val="00C47387"/>
    <w:rsid w:val="00C64EE4"/>
    <w:rsid w:val="00C65F07"/>
    <w:rsid w:val="00C67A04"/>
    <w:rsid w:val="00C72581"/>
    <w:rsid w:val="00C975E2"/>
    <w:rsid w:val="00CA31F6"/>
    <w:rsid w:val="00CA65A0"/>
    <w:rsid w:val="00CB11FB"/>
    <w:rsid w:val="00CB54D0"/>
    <w:rsid w:val="00CC0EAA"/>
    <w:rsid w:val="00CC12F0"/>
    <w:rsid w:val="00CC3B92"/>
    <w:rsid w:val="00CD0927"/>
    <w:rsid w:val="00CD3543"/>
    <w:rsid w:val="00CD4B4A"/>
    <w:rsid w:val="00CD5C88"/>
    <w:rsid w:val="00CE1C4D"/>
    <w:rsid w:val="00CF344B"/>
    <w:rsid w:val="00CF530B"/>
    <w:rsid w:val="00D06FE6"/>
    <w:rsid w:val="00D10AF4"/>
    <w:rsid w:val="00D17804"/>
    <w:rsid w:val="00D1786A"/>
    <w:rsid w:val="00D26982"/>
    <w:rsid w:val="00D327B4"/>
    <w:rsid w:val="00D369E5"/>
    <w:rsid w:val="00D444E2"/>
    <w:rsid w:val="00D50934"/>
    <w:rsid w:val="00D55B3D"/>
    <w:rsid w:val="00D60B59"/>
    <w:rsid w:val="00D61FE1"/>
    <w:rsid w:val="00D63A1B"/>
    <w:rsid w:val="00D71599"/>
    <w:rsid w:val="00D873F8"/>
    <w:rsid w:val="00DA2FC5"/>
    <w:rsid w:val="00DA7379"/>
    <w:rsid w:val="00DB636C"/>
    <w:rsid w:val="00DC1635"/>
    <w:rsid w:val="00DC6A05"/>
    <w:rsid w:val="00DD2745"/>
    <w:rsid w:val="00E10164"/>
    <w:rsid w:val="00E16268"/>
    <w:rsid w:val="00E20AFD"/>
    <w:rsid w:val="00E21B7A"/>
    <w:rsid w:val="00E2316F"/>
    <w:rsid w:val="00E26B77"/>
    <w:rsid w:val="00E273A0"/>
    <w:rsid w:val="00E326B1"/>
    <w:rsid w:val="00E36627"/>
    <w:rsid w:val="00E5430F"/>
    <w:rsid w:val="00E55AC8"/>
    <w:rsid w:val="00E57CDA"/>
    <w:rsid w:val="00E63AD8"/>
    <w:rsid w:val="00E677DD"/>
    <w:rsid w:val="00E725F7"/>
    <w:rsid w:val="00E77A0F"/>
    <w:rsid w:val="00E8036C"/>
    <w:rsid w:val="00E808E8"/>
    <w:rsid w:val="00E83B93"/>
    <w:rsid w:val="00E8458D"/>
    <w:rsid w:val="00E90CE9"/>
    <w:rsid w:val="00E94B14"/>
    <w:rsid w:val="00E97FB5"/>
    <w:rsid w:val="00EA0860"/>
    <w:rsid w:val="00EA64FC"/>
    <w:rsid w:val="00EA75DC"/>
    <w:rsid w:val="00EB36F0"/>
    <w:rsid w:val="00EB7207"/>
    <w:rsid w:val="00ED3849"/>
    <w:rsid w:val="00EE1397"/>
    <w:rsid w:val="00EE2946"/>
    <w:rsid w:val="00EE38F9"/>
    <w:rsid w:val="00EE4419"/>
    <w:rsid w:val="00EF1030"/>
    <w:rsid w:val="00EF1958"/>
    <w:rsid w:val="00EF25B9"/>
    <w:rsid w:val="00EF36EA"/>
    <w:rsid w:val="00EF4EAE"/>
    <w:rsid w:val="00F01CE4"/>
    <w:rsid w:val="00F03298"/>
    <w:rsid w:val="00F050B4"/>
    <w:rsid w:val="00F22952"/>
    <w:rsid w:val="00F41E8C"/>
    <w:rsid w:val="00F46399"/>
    <w:rsid w:val="00F47324"/>
    <w:rsid w:val="00F505ED"/>
    <w:rsid w:val="00F515FF"/>
    <w:rsid w:val="00F53C66"/>
    <w:rsid w:val="00F541EB"/>
    <w:rsid w:val="00F54265"/>
    <w:rsid w:val="00F63E97"/>
    <w:rsid w:val="00F70B2A"/>
    <w:rsid w:val="00F73096"/>
    <w:rsid w:val="00F94A58"/>
    <w:rsid w:val="00F956AD"/>
    <w:rsid w:val="00F96806"/>
    <w:rsid w:val="00F96871"/>
    <w:rsid w:val="00FA434C"/>
    <w:rsid w:val="00FA5275"/>
    <w:rsid w:val="00FD3A83"/>
    <w:rsid w:val="00FD77B0"/>
    <w:rsid w:val="00FF3487"/>
    <w:rsid w:val="00FF4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5C6397-9453-438D-805E-998D01B02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C0D7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olo1">
    <w:name w:val="heading 1"/>
    <w:basedOn w:val="Normale"/>
    <w:link w:val="Titolo1Carattere"/>
    <w:uiPriority w:val="9"/>
    <w:qFormat/>
    <w:rsid w:val="00824FD8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Sottotitolo"/>
    <w:link w:val="TitoloCarattere"/>
    <w:qFormat/>
    <w:rsid w:val="00AC0D73"/>
    <w:pPr>
      <w:jc w:val="center"/>
    </w:pPr>
    <w:rPr>
      <w:b/>
      <w:bCs/>
      <w:smallCaps/>
      <w:sz w:val="28"/>
    </w:rPr>
  </w:style>
  <w:style w:type="character" w:customStyle="1" w:styleId="TitoloCarattere">
    <w:name w:val="Titolo Carattere"/>
    <w:basedOn w:val="Carpredefinitoparagrafo"/>
    <w:link w:val="Titolo"/>
    <w:rsid w:val="00AC0D73"/>
    <w:rPr>
      <w:rFonts w:ascii="Times New Roman" w:eastAsia="Times New Roman" w:hAnsi="Times New Roman" w:cs="Times New Roman"/>
      <w:b/>
      <w:bCs/>
      <w:smallCaps/>
      <w:sz w:val="28"/>
      <w:szCs w:val="24"/>
      <w:lang w:eastAsia="ar-SA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AC0D7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AC0D73"/>
    <w:rPr>
      <w:rFonts w:eastAsiaTheme="minorEastAsia"/>
      <w:color w:val="5A5A5A" w:themeColor="text1" w:themeTint="A5"/>
      <w:spacing w:val="15"/>
      <w:lang w:eastAsia="ar-SA"/>
    </w:rPr>
  </w:style>
  <w:style w:type="paragraph" w:styleId="Paragrafoelenco">
    <w:name w:val="List Paragraph"/>
    <w:basedOn w:val="Normale"/>
    <w:uiPriority w:val="34"/>
    <w:qFormat/>
    <w:rsid w:val="00AC0D73"/>
    <w:pPr>
      <w:ind w:left="708"/>
    </w:pPr>
  </w:style>
  <w:style w:type="character" w:styleId="Collegamentoipertestuale">
    <w:name w:val="Hyperlink"/>
    <w:rsid w:val="00AC0D73"/>
    <w:rPr>
      <w:color w:val="0000FF"/>
      <w:u w:val="single"/>
    </w:rPr>
  </w:style>
  <w:style w:type="character" w:styleId="MacchinadascrivereHTML">
    <w:name w:val="HTML Typewriter"/>
    <w:rsid w:val="00AC0D73"/>
    <w:rPr>
      <w:rFonts w:ascii="Courier New" w:eastAsia="Courier New" w:hAnsi="Courier New" w:cs="Courier New"/>
      <w:sz w:val="20"/>
      <w:szCs w:val="20"/>
    </w:rPr>
  </w:style>
  <w:style w:type="character" w:styleId="Enfasicorsivo">
    <w:name w:val="Emphasis"/>
    <w:uiPriority w:val="20"/>
    <w:qFormat/>
    <w:rsid w:val="002651DA"/>
    <w:rPr>
      <w:i/>
      <w:iCs/>
    </w:rPr>
  </w:style>
  <w:style w:type="paragraph" w:styleId="NormaleWeb">
    <w:name w:val="Normal (Web)"/>
    <w:basedOn w:val="Normale"/>
    <w:uiPriority w:val="99"/>
    <w:semiHidden/>
    <w:unhideWhenUsed/>
    <w:rsid w:val="00CC0EAA"/>
    <w:pPr>
      <w:suppressAutoHyphens w:val="0"/>
      <w:spacing w:before="100" w:beforeAutospacing="1" w:after="100" w:afterAutospacing="1"/>
    </w:pPr>
    <w:rPr>
      <w:lang w:eastAsia="it-IT"/>
    </w:rPr>
  </w:style>
  <w:style w:type="character" w:styleId="Enfasigrassetto">
    <w:name w:val="Strong"/>
    <w:basedOn w:val="Carpredefinitoparagrafo"/>
    <w:uiPriority w:val="22"/>
    <w:qFormat/>
    <w:rsid w:val="00CC0EAA"/>
    <w:rPr>
      <w:b/>
      <w:bCs/>
    </w:rPr>
  </w:style>
  <w:style w:type="character" w:customStyle="1" w:styleId="Titolo1Carattere">
    <w:name w:val="Titolo 1 Carattere"/>
    <w:basedOn w:val="Carpredefinitoparagrafo"/>
    <w:link w:val="Titolo1"/>
    <w:uiPriority w:val="9"/>
    <w:rsid w:val="00824FD8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ext">
    <w:name w:val="text"/>
    <w:basedOn w:val="Carpredefinitoparagrafo"/>
    <w:rsid w:val="00824F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7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4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0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6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7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ublif@rum" TargetMode="External"/><Relationship Id="rId5" Type="http://schemas.openxmlformats.org/officeDocument/2006/relationships/hyperlink" Target="http://crm.revues.org/1299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20</Pages>
  <Words>7267</Words>
  <Characters>36409</Characters>
  <Application>Microsoft Office Word</Application>
  <DocSecurity>0</DocSecurity>
  <Lines>512</Lines>
  <Paragraphs>59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concetta</dc:creator>
  <cp:keywords/>
  <dc:description/>
  <cp:lastModifiedBy>Microsoft Office User</cp:lastModifiedBy>
  <cp:revision>5</cp:revision>
  <dcterms:created xsi:type="dcterms:W3CDTF">2019-02-09T08:49:00Z</dcterms:created>
  <dcterms:modified xsi:type="dcterms:W3CDTF">2019-07-27T14:46:00Z</dcterms:modified>
</cp:coreProperties>
</file>