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1"/>
        <w:gridCol w:w="1767"/>
        <w:gridCol w:w="2483"/>
        <w:gridCol w:w="1513"/>
      </w:tblGrid>
      <w:tr w:rsidR="00BC6172" w:rsidRPr="005C7EE3" w:rsidTr="003636EC">
        <w:tc>
          <w:tcPr>
            <w:tcW w:w="4091" w:type="dxa"/>
            <w:shd w:val="clear" w:color="auto" w:fill="B2A1C7"/>
          </w:tcPr>
          <w:p w:rsidR="00BC6172" w:rsidRPr="005C7EE3" w:rsidRDefault="00BC6172" w:rsidP="00810D0F">
            <w:pPr>
              <w:spacing w:after="0" w:line="240" w:lineRule="auto"/>
              <w:rPr>
                <w:rFonts w:ascii="Gill Sans MT" w:hAnsi="Gill Sans MT"/>
                <w:b/>
                <w:highlight w:val="red"/>
              </w:rPr>
            </w:pPr>
            <w:r w:rsidRPr="005C7EE3">
              <w:rPr>
                <w:rFonts w:ascii="Gill Sans MT" w:hAnsi="Gill Sans MT"/>
                <w:b/>
              </w:rPr>
              <w:t>Principali informazioni sull’insegnamento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BC6172" w:rsidRPr="005C7EE3" w:rsidRDefault="00BC6172" w:rsidP="003636EC">
            <w:pPr>
              <w:spacing w:after="0"/>
              <w:rPr>
                <w:rFonts w:ascii="Gill Sans MT" w:hAnsi="Gill Sans MT"/>
                <w:b/>
              </w:rPr>
            </w:pPr>
          </w:p>
        </w:tc>
      </w:tr>
      <w:tr w:rsidR="00BC6172" w:rsidRPr="005C7EE3" w:rsidTr="003636EC">
        <w:tc>
          <w:tcPr>
            <w:tcW w:w="4091" w:type="dxa"/>
            <w:shd w:val="clear" w:color="auto" w:fill="auto"/>
          </w:tcPr>
          <w:p w:rsidR="00BC6172" w:rsidRPr="005C7EE3" w:rsidRDefault="00BC6172" w:rsidP="003636EC">
            <w:pPr>
              <w:spacing w:after="0"/>
              <w:rPr>
                <w:rFonts w:ascii="Gill Sans MT" w:hAnsi="Gill Sans MT"/>
              </w:rPr>
            </w:pPr>
            <w:r w:rsidRPr="005C7EE3">
              <w:rPr>
                <w:rFonts w:ascii="Gill Sans MT" w:hAnsi="Gill Sans MT"/>
              </w:rPr>
              <w:t>Titolo insegnamento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BC6172" w:rsidRPr="005C7EE3" w:rsidRDefault="00BC6172" w:rsidP="003636EC">
            <w:pPr>
              <w:spacing w:after="0"/>
              <w:rPr>
                <w:rFonts w:ascii="Gill Sans MT" w:hAnsi="Gill Sans MT"/>
              </w:rPr>
            </w:pPr>
            <w:r w:rsidRPr="005C7EE3">
              <w:rPr>
                <w:rFonts w:ascii="Gill Sans MT" w:hAnsi="Gill Sans MT"/>
              </w:rPr>
              <w:t>Lingua e traduzione – Lingua francese 1 (M-Z)</w:t>
            </w:r>
          </w:p>
        </w:tc>
      </w:tr>
      <w:tr w:rsidR="009747EC" w:rsidRPr="005C7EE3" w:rsidTr="003636EC">
        <w:tc>
          <w:tcPr>
            <w:tcW w:w="4091" w:type="dxa"/>
            <w:shd w:val="clear" w:color="auto" w:fill="auto"/>
          </w:tcPr>
          <w:p w:rsidR="009747EC" w:rsidRPr="005C7EE3" w:rsidRDefault="009747EC" w:rsidP="003636EC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Anno accademico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9747EC" w:rsidRPr="005C7EE3" w:rsidRDefault="009747EC" w:rsidP="003636EC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2017-2018</w:t>
            </w:r>
          </w:p>
        </w:tc>
      </w:tr>
      <w:tr w:rsidR="00BC6172" w:rsidRPr="005C7EE3" w:rsidTr="003636EC">
        <w:tc>
          <w:tcPr>
            <w:tcW w:w="4091" w:type="dxa"/>
            <w:shd w:val="clear" w:color="auto" w:fill="auto"/>
          </w:tcPr>
          <w:p w:rsidR="00BC6172" w:rsidRPr="005C7EE3" w:rsidRDefault="00BC6172" w:rsidP="003636EC">
            <w:pPr>
              <w:spacing w:after="0"/>
              <w:rPr>
                <w:rFonts w:ascii="Gill Sans MT" w:hAnsi="Gill Sans MT"/>
              </w:rPr>
            </w:pPr>
            <w:r w:rsidRPr="005C7EE3">
              <w:rPr>
                <w:rFonts w:ascii="Gill Sans MT" w:hAnsi="Gill Sans MT"/>
              </w:rPr>
              <w:t>Corso di studio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BC6172" w:rsidRPr="005C7EE3" w:rsidRDefault="00BC6172" w:rsidP="009A38B3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L-12</w:t>
            </w:r>
            <w:r w:rsidRPr="005C7EE3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Lingue e</w:t>
            </w:r>
            <w:r w:rsidR="00D60C7F">
              <w:rPr>
                <w:rFonts w:ascii="Gill Sans MT" w:hAnsi="Gill Sans MT"/>
              </w:rPr>
              <w:t xml:space="preserve"> C</w:t>
            </w:r>
            <w:r w:rsidRPr="005C7EE3">
              <w:rPr>
                <w:rFonts w:ascii="Gill Sans MT" w:hAnsi="Gill Sans MT"/>
              </w:rPr>
              <w:t xml:space="preserve">ulture </w:t>
            </w:r>
            <w:r>
              <w:rPr>
                <w:rFonts w:ascii="Gill Sans MT" w:hAnsi="Gill Sans MT"/>
              </w:rPr>
              <w:t>per il Turismo e la Mediazione internazionale</w:t>
            </w:r>
          </w:p>
        </w:tc>
      </w:tr>
      <w:tr w:rsidR="00BC6172" w:rsidRPr="005C7EE3" w:rsidTr="003636EC">
        <w:tc>
          <w:tcPr>
            <w:tcW w:w="4091" w:type="dxa"/>
            <w:shd w:val="clear" w:color="auto" w:fill="auto"/>
          </w:tcPr>
          <w:p w:rsidR="00BC6172" w:rsidRPr="005C7EE3" w:rsidRDefault="00BC6172" w:rsidP="003636EC">
            <w:pPr>
              <w:spacing w:after="0"/>
              <w:rPr>
                <w:rFonts w:ascii="Gill Sans MT" w:hAnsi="Gill Sans MT"/>
              </w:rPr>
            </w:pPr>
            <w:r w:rsidRPr="005C7EE3">
              <w:rPr>
                <w:rFonts w:ascii="Gill Sans MT" w:hAnsi="Gill Sans MT"/>
              </w:rPr>
              <w:t>Crediti formativi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BC6172" w:rsidRPr="005C7EE3" w:rsidRDefault="00BC6172" w:rsidP="003636EC">
            <w:pPr>
              <w:spacing w:after="0"/>
              <w:rPr>
                <w:rFonts w:ascii="Gill Sans MT" w:hAnsi="Gill Sans MT"/>
              </w:rPr>
            </w:pPr>
            <w:r w:rsidRPr="005C7EE3">
              <w:rPr>
                <w:rFonts w:ascii="Gill Sans MT" w:hAnsi="Gill Sans MT"/>
              </w:rPr>
              <w:t>12</w:t>
            </w:r>
          </w:p>
        </w:tc>
      </w:tr>
      <w:tr w:rsidR="00BC6172" w:rsidRPr="00E0342A" w:rsidTr="003636EC">
        <w:tc>
          <w:tcPr>
            <w:tcW w:w="4091" w:type="dxa"/>
            <w:shd w:val="clear" w:color="auto" w:fill="auto"/>
          </w:tcPr>
          <w:p w:rsidR="00BC6172" w:rsidRPr="005C7EE3" w:rsidRDefault="00BC6172" w:rsidP="003636EC">
            <w:pPr>
              <w:spacing w:after="0"/>
              <w:rPr>
                <w:rFonts w:ascii="Gill Sans MT" w:hAnsi="Gill Sans MT"/>
              </w:rPr>
            </w:pPr>
            <w:r w:rsidRPr="005C7EE3">
              <w:rPr>
                <w:rFonts w:ascii="Gill Sans MT" w:hAnsi="Gill Sans MT"/>
              </w:rPr>
              <w:t>Denominazione inglese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BC6172" w:rsidRPr="00E0342A" w:rsidRDefault="00BC6172" w:rsidP="003636EC">
            <w:pPr>
              <w:spacing w:after="0"/>
              <w:rPr>
                <w:rFonts w:ascii="Gill Sans MT" w:hAnsi="Gill Sans MT"/>
                <w:lang w:val="en-US"/>
              </w:rPr>
            </w:pPr>
            <w:r w:rsidRPr="00E0342A">
              <w:rPr>
                <w:rFonts w:ascii="Gill Sans MT" w:hAnsi="Gill Sans MT"/>
                <w:lang w:val="en-US"/>
              </w:rPr>
              <w:t>French Language and Translation 1</w:t>
            </w:r>
            <w:r w:rsidR="00E0342A" w:rsidRPr="00E0342A">
              <w:rPr>
                <w:rFonts w:ascii="Gill Sans MT" w:hAnsi="Gill Sans MT"/>
                <w:lang w:val="en-US"/>
              </w:rPr>
              <w:t xml:space="preserve"> (M-Z)</w:t>
            </w:r>
            <w:bookmarkStart w:id="0" w:name="_GoBack"/>
            <w:bookmarkEnd w:id="0"/>
          </w:p>
        </w:tc>
      </w:tr>
      <w:tr w:rsidR="009747EC" w:rsidRPr="005C7EE3" w:rsidTr="003636EC">
        <w:tc>
          <w:tcPr>
            <w:tcW w:w="4091" w:type="dxa"/>
            <w:shd w:val="clear" w:color="auto" w:fill="auto"/>
          </w:tcPr>
          <w:p w:rsidR="009747EC" w:rsidRPr="005C7EE3" w:rsidRDefault="009747EC" w:rsidP="003636EC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Dipartimento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9747EC" w:rsidRPr="005C7EE3" w:rsidRDefault="009747EC" w:rsidP="00F8146C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BE679B">
              <w:rPr>
                <w:rFonts w:ascii="Gill Sans MT" w:hAnsi="Gill Sans MT" w:cs="Gill Sans MT"/>
              </w:rPr>
              <w:t>Lettere Lingue Arti. Italianistica e Culture comparate - Università degli studi di Bari Aldo Moro</w:t>
            </w:r>
          </w:p>
        </w:tc>
      </w:tr>
      <w:tr w:rsidR="00BC6172" w:rsidRPr="005C7EE3" w:rsidTr="003636EC">
        <w:tc>
          <w:tcPr>
            <w:tcW w:w="4091" w:type="dxa"/>
            <w:shd w:val="clear" w:color="auto" w:fill="auto"/>
          </w:tcPr>
          <w:p w:rsidR="00BC6172" w:rsidRPr="005C7EE3" w:rsidRDefault="00BC6172" w:rsidP="003636EC">
            <w:pPr>
              <w:spacing w:after="0"/>
              <w:rPr>
                <w:rFonts w:ascii="Gill Sans MT" w:hAnsi="Gill Sans MT"/>
              </w:rPr>
            </w:pPr>
            <w:r w:rsidRPr="005C7EE3">
              <w:rPr>
                <w:rFonts w:ascii="Gill Sans MT" w:hAnsi="Gill Sans MT"/>
              </w:rPr>
              <w:t>Obbligo di frequenza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BC6172" w:rsidRPr="005C7EE3" w:rsidRDefault="009747EC" w:rsidP="009A38B3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Per gli obblighi di frequenza s</w:t>
            </w:r>
            <w:r w:rsidR="002E6701" w:rsidRPr="002E6701">
              <w:rPr>
                <w:rFonts w:ascii="Gill Sans MT" w:hAnsi="Gill Sans MT"/>
              </w:rPr>
              <w:t>i rinvia all’art. 4 del Regolamento didattico, disponibile sul sito del Corso di studio</w:t>
            </w:r>
            <w:r w:rsidR="00BC6172" w:rsidRPr="002E6701">
              <w:rPr>
                <w:rFonts w:ascii="Gill Sans MT" w:hAnsi="Gill Sans MT"/>
              </w:rPr>
              <w:t>.</w:t>
            </w:r>
          </w:p>
        </w:tc>
      </w:tr>
      <w:tr w:rsidR="00BC6172" w:rsidRPr="005C7EE3" w:rsidTr="003636EC">
        <w:tc>
          <w:tcPr>
            <w:tcW w:w="4091" w:type="dxa"/>
            <w:shd w:val="clear" w:color="auto" w:fill="auto"/>
          </w:tcPr>
          <w:p w:rsidR="00BC6172" w:rsidRPr="005C7EE3" w:rsidRDefault="00BC6172" w:rsidP="003636EC">
            <w:pPr>
              <w:spacing w:after="0"/>
              <w:rPr>
                <w:rFonts w:ascii="Gill Sans MT" w:hAnsi="Gill Sans MT"/>
              </w:rPr>
            </w:pPr>
            <w:r w:rsidRPr="005C7EE3">
              <w:rPr>
                <w:rFonts w:ascii="Gill Sans MT" w:hAnsi="Gill Sans MT"/>
              </w:rPr>
              <w:t>Lingua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BC6172" w:rsidRPr="005C7EE3" w:rsidRDefault="00BC6172" w:rsidP="002E6701">
            <w:pPr>
              <w:spacing w:after="0"/>
              <w:jc w:val="both"/>
              <w:rPr>
                <w:rFonts w:ascii="Gill Sans MT" w:hAnsi="Gill Sans MT"/>
                <w:i/>
              </w:rPr>
            </w:pPr>
            <w:r w:rsidRPr="005C7EE3">
              <w:rPr>
                <w:rFonts w:ascii="Gill Sans MT" w:hAnsi="Gill Sans MT"/>
              </w:rPr>
              <w:t>Italiano e Francese</w:t>
            </w:r>
            <w:r w:rsidRPr="005C7EE3">
              <w:rPr>
                <w:rFonts w:ascii="Gill Sans MT" w:hAnsi="Gill Sans MT"/>
                <w:i/>
              </w:rPr>
              <w:t>.</w:t>
            </w:r>
          </w:p>
        </w:tc>
      </w:tr>
      <w:tr w:rsidR="00BC6172" w:rsidRPr="005C7EE3" w:rsidTr="003636EC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172" w:rsidRPr="005C7EE3" w:rsidRDefault="00BC6172" w:rsidP="003636EC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172" w:rsidRPr="005C7EE3" w:rsidRDefault="00BC6172" w:rsidP="003636EC">
            <w:pPr>
              <w:spacing w:after="0"/>
              <w:rPr>
                <w:rFonts w:ascii="Gill Sans MT" w:hAnsi="Gill Sans MT"/>
              </w:rPr>
            </w:pPr>
          </w:p>
        </w:tc>
      </w:tr>
      <w:tr w:rsidR="00BC6172" w:rsidRPr="005C7EE3" w:rsidTr="003636EC">
        <w:tc>
          <w:tcPr>
            <w:tcW w:w="409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:rsidR="00BC6172" w:rsidRPr="005C7EE3" w:rsidRDefault="00BC6172" w:rsidP="003636EC">
            <w:pPr>
              <w:spacing w:after="0"/>
              <w:rPr>
                <w:rFonts w:ascii="Gill Sans MT" w:hAnsi="Gill Sans MT"/>
                <w:b/>
              </w:rPr>
            </w:pPr>
            <w:r w:rsidRPr="005C7EE3">
              <w:rPr>
                <w:rFonts w:ascii="Gill Sans MT" w:hAnsi="Gill Sans MT"/>
                <w:b/>
              </w:rPr>
              <w:t>Docente responsabile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C6172" w:rsidRPr="005C7EE3" w:rsidRDefault="00BC6172" w:rsidP="003636EC">
            <w:pPr>
              <w:spacing w:after="0"/>
              <w:jc w:val="center"/>
              <w:rPr>
                <w:rFonts w:ascii="Gill Sans MT" w:hAnsi="Gill Sans MT"/>
              </w:rPr>
            </w:pPr>
            <w:r w:rsidRPr="005C7EE3">
              <w:rPr>
                <w:rFonts w:ascii="Gill Sans MT" w:hAnsi="Gill Sans MT"/>
              </w:rPr>
              <w:t>Nome Cognome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C6172" w:rsidRPr="005C7EE3" w:rsidRDefault="009A38B3" w:rsidP="003636EC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Indirizzo e-m</w:t>
            </w:r>
            <w:r w:rsidR="00BC6172" w:rsidRPr="005C7EE3">
              <w:rPr>
                <w:rFonts w:ascii="Gill Sans MT" w:hAnsi="Gill Sans MT"/>
              </w:rPr>
              <w:t>ail</w:t>
            </w:r>
          </w:p>
        </w:tc>
      </w:tr>
      <w:tr w:rsidR="00BC6172" w:rsidRPr="005C7EE3" w:rsidTr="003636EC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BC6172" w:rsidRPr="005C7EE3" w:rsidRDefault="00BC6172" w:rsidP="003636EC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</w:tcPr>
          <w:p w:rsidR="00BC6172" w:rsidRPr="005C7EE3" w:rsidRDefault="00BC6172" w:rsidP="00BE2DF2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5C7EE3">
              <w:rPr>
                <w:rFonts w:ascii="Gill Sans MT" w:hAnsi="Gill Sans MT"/>
              </w:rPr>
              <w:t>Concetta C</w:t>
            </w:r>
            <w:r w:rsidR="009747EC">
              <w:rPr>
                <w:rFonts w:ascii="Gill Sans MT" w:hAnsi="Gill Sans MT"/>
              </w:rPr>
              <w:t>avallini</w:t>
            </w:r>
          </w:p>
        </w:tc>
        <w:tc>
          <w:tcPr>
            <w:tcW w:w="3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6172" w:rsidRPr="005C7EE3" w:rsidRDefault="00BC6172" w:rsidP="003636EC">
            <w:pPr>
              <w:spacing w:after="0"/>
              <w:jc w:val="center"/>
              <w:rPr>
                <w:rFonts w:ascii="Gill Sans MT" w:hAnsi="Gill Sans MT"/>
              </w:rPr>
            </w:pPr>
            <w:r w:rsidRPr="005C7EE3">
              <w:rPr>
                <w:rFonts w:ascii="Gill Sans MT" w:hAnsi="Gill Sans MT"/>
              </w:rPr>
              <w:t>concetta.cavallini@uniba.it</w:t>
            </w:r>
          </w:p>
        </w:tc>
      </w:tr>
      <w:tr w:rsidR="00BC6172" w:rsidRPr="005C7EE3" w:rsidTr="003636EC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172" w:rsidRPr="005C7EE3" w:rsidRDefault="00BC6172" w:rsidP="003636EC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172" w:rsidRPr="005C7EE3" w:rsidRDefault="00BC6172" w:rsidP="003636EC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172" w:rsidRPr="005C7EE3" w:rsidRDefault="00BC6172" w:rsidP="003636EC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172" w:rsidRPr="005C7EE3" w:rsidRDefault="00BC6172" w:rsidP="003636EC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BC6172" w:rsidRPr="005C7EE3" w:rsidTr="003636EC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BC6172" w:rsidRPr="005C7EE3" w:rsidRDefault="00BC6172" w:rsidP="003636EC">
            <w:pPr>
              <w:spacing w:after="0"/>
              <w:rPr>
                <w:rFonts w:ascii="Gill Sans MT" w:hAnsi="Gill Sans MT"/>
                <w:b/>
              </w:rPr>
            </w:pPr>
            <w:r w:rsidRPr="005C7EE3">
              <w:rPr>
                <w:rFonts w:ascii="Gill Sans MT" w:hAnsi="Gill Sans MT"/>
                <w:b/>
              </w:rPr>
              <w:t>Dettaglio credi</w:t>
            </w:r>
            <w:r w:rsidR="001274A2">
              <w:rPr>
                <w:rFonts w:ascii="Gill Sans MT" w:hAnsi="Gill Sans MT"/>
                <w:b/>
              </w:rPr>
              <w:t>ti</w:t>
            </w:r>
            <w:r w:rsidRPr="005C7EE3">
              <w:rPr>
                <w:rFonts w:ascii="Gill Sans MT" w:hAnsi="Gill Sans MT"/>
                <w:b/>
              </w:rPr>
              <w:t xml:space="preserve"> formativi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</w:tcPr>
          <w:p w:rsidR="00BC6172" w:rsidRPr="005C7EE3" w:rsidRDefault="00BC6172" w:rsidP="003636EC">
            <w:pPr>
              <w:spacing w:after="0"/>
              <w:jc w:val="center"/>
              <w:rPr>
                <w:rFonts w:ascii="Gill Sans MT" w:hAnsi="Gill Sans MT"/>
              </w:rPr>
            </w:pPr>
            <w:r w:rsidRPr="005C7EE3">
              <w:rPr>
                <w:rFonts w:ascii="Gill Sans MT" w:hAnsi="Gill Sans MT"/>
              </w:rPr>
              <w:t>Ambito disciplinare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BC6172" w:rsidRPr="005C7EE3" w:rsidRDefault="00BC6172" w:rsidP="003636EC">
            <w:pPr>
              <w:spacing w:after="0"/>
              <w:jc w:val="center"/>
              <w:rPr>
                <w:rFonts w:ascii="Gill Sans MT" w:hAnsi="Gill Sans MT"/>
              </w:rPr>
            </w:pPr>
            <w:r w:rsidRPr="005C7EE3">
              <w:rPr>
                <w:rFonts w:ascii="Gill Sans MT" w:hAnsi="Gill Sans MT"/>
              </w:rPr>
              <w:t>SSD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</w:tcPr>
          <w:p w:rsidR="00BC6172" w:rsidRPr="005C7EE3" w:rsidRDefault="00BC6172" w:rsidP="003636EC">
            <w:pPr>
              <w:spacing w:after="0"/>
              <w:jc w:val="center"/>
              <w:rPr>
                <w:rFonts w:ascii="Gill Sans MT" w:hAnsi="Gill Sans MT"/>
              </w:rPr>
            </w:pPr>
            <w:r w:rsidRPr="005C7EE3">
              <w:rPr>
                <w:rFonts w:ascii="Gill Sans MT" w:hAnsi="Gill Sans MT"/>
              </w:rPr>
              <w:t>Crediti</w:t>
            </w:r>
          </w:p>
        </w:tc>
      </w:tr>
      <w:tr w:rsidR="00BC6172" w:rsidRPr="005C7EE3" w:rsidTr="003636EC"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:rsidR="00BC6172" w:rsidRPr="005C7EE3" w:rsidRDefault="00BC6172" w:rsidP="003636EC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FFFFF"/>
          </w:tcPr>
          <w:p w:rsidR="00BC6172" w:rsidRPr="005C7EE3" w:rsidRDefault="009A38B3" w:rsidP="009A38B3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 w:cstheme="majorBidi"/>
                <w:iCs/>
              </w:rPr>
              <w:t>L</w:t>
            </w:r>
            <w:r w:rsidR="00502709">
              <w:rPr>
                <w:rFonts w:ascii="Gill Sans MT" w:hAnsi="Gill Sans MT" w:cstheme="majorBidi"/>
                <w:iCs/>
              </w:rPr>
              <w:t>ingue di studio</w:t>
            </w:r>
            <w:r>
              <w:rPr>
                <w:rFonts w:ascii="Gill Sans MT" w:hAnsi="Gill Sans MT" w:cstheme="majorBidi"/>
                <w:iCs/>
              </w:rPr>
              <w:t xml:space="preserve"> e culture dei rispettivi paesi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FF"/>
          </w:tcPr>
          <w:p w:rsidR="00BC6172" w:rsidRPr="005C7EE3" w:rsidRDefault="00226F88" w:rsidP="003636EC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L-LIN/04</w:t>
            </w:r>
            <w:r w:rsidR="00BC6172" w:rsidRPr="005C7EE3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FFFFF"/>
          </w:tcPr>
          <w:p w:rsidR="00BC6172" w:rsidRPr="005C7EE3" w:rsidRDefault="00BC6172" w:rsidP="003636EC">
            <w:pPr>
              <w:spacing w:after="0"/>
              <w:jc w:val="center"/>
              <w:rPr>
                <w:rFonts w:ascii="Gill Sans MT" w:hAnsi="Gill Sans MT"/>
              </w:rPr>
            </w:pPr>
            <w:r w:rsidRPr="005C7EE3">
              <w:rPr>
                <w:rFonts w:ascii="Gill Sans MT" w:hAnsi="Gill Sans MT"/>
              </w:rPr>
              <w:t>12</w:t>
            </w:r>
          </w:p>
        </w:tc>
      </w:tr>
      <w:tr w:rsidR="00BC6172" w:rsidRPr="005C7EE3" w:rsidTr="003636EC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C6172" w:rsidRPr="005C7EE3" w:rsidRDefault="00BC6172" w:rsidP="003636EC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C6172" w:rsidRPr="005C7EE3" w:rsidRDefault="00BC6172" w:rsidP="003636EC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C6172" w:rsidRPr="005C7EE3" w:rsidRDefault="00BC6172" w:rsidP="003636EC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C6172" w:rsidRPr="005C7EE3" w:rsidRDefault="00BC6172" w:rsidP="003636EC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BC6172" w:rsidRPr="005C7EE3" w:rsidTr="003636EC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BC6172" w:rsidRPr="005C7EE3" w:rsidRDefault="00BC6172" w:rsidP="003636EC">
            <w:pPr>
              <w:spacing w:after="0"/>
              <w:rPr>
                <w:rFonts w:ascii="Gill Sans MT" w:hAnsi="Gill Sans MT"/>
                <w:b/>
              </w:rPr>
            </w:pPr>
            <w:r w:rsidRPr="005C7EE3">
              <w:rPr>
                <w:rFonts w:ascii="Gill Sans MT" w:hAnsi="Gill Sans MT"/>
                <w:b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C6172" w:rsidRPr="005C7EE3" w:rsidRDefault="00BC6172" w:rsidP="003636EC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BC6172" w:rsidRPr="005C7EE3" w:rsidTr="003636EC">
        <w:tc>
          <w:tcPr>
            <w:tcW w:w="4091" w:type="dxa"/>
            <w:shd w:val="clear" w:color="auto" w:fill="auto"/>
          </w:tcPr>
          <w:p w:rsidR="00BC6172" w:rsidRPr="005C7EE3" w:rsidRDefault="00BC6172" w:rsidP="003636EC">
            <w:pPr>
              <w:spacing w:after="0"/>
              <w:rPr>
                <w:rFonts w:ascii="Gill Sans MT" w:hAnsi="Gill Sans MT"/>
              </w:rPr>
            </w:pPr>
            <w:r w:rsidRPr="005C7EE3">
              <w:rPr>
                <w:rFonts w:ascii="Gill Sans MT" w:hAnsi="Gill Sans MT"/>
              </w:rPr>
              <w:t>Periodo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BC6172" w:rsidRPr="005C7EE3" w:rsidRDefault="00502709" w:rsidP="003636EC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Insegnamento a</w:t>
            </w:r>
            <w:r w:rsidR="00BC6172" w:rsidRPr="005C7EE3">
              <w:rPr>
                <w:rFonts w:ascii="Gill Sans MT" w:hAnsi="Gill Sans MT"/>
              </w:rPr>
              <w:t>nnuale</w:t>
            </w:r>
          </w:p>
        </w:tc>
      </w:tr>
      <w:tr w:rsidR="00BC6172" w:rsidRPr="005C7EE3" w:rsidTr="003636EC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BC6172" w:rsidRPr="005C7EE3" w:rsidRDefault="00BC6172" w:rsidP="003636EC">
            <w:pPr>
              <w:spacing w:after="0"/>
              <w:rPr>
                <w:rFonts w:ascii="Gill Sans MT" w:hAnsi="Gill Sans MT"/>
              </w:rPr>
            </w:pPr>
            <w:r w:rsidRPr="005C7EE3">
              <w:rPr>
                <w:rFonts w:ascii="Gill Sans MT" w:hAnsi="Gill Sans MT"/>
              </w:rPr>
              <w:t>Anno di corso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C6172" w:rsidRPr="005C7EE3" w:rsidRDefault="00BC6172" w:rsidP="003636EC">
            <w:pPr>
              <w:spacing w:after="0"/>
              <w:jc w:val="both"/>
              <w:rPr>
                <w:rFonts w:ascii="Gill Sans MT" w:hAnsi="Gill Sans MT"/>
              </w:rPr>
            </w:pPr>
            <w:r w:rsidRPr="005C7EE3">
              <w:rPr>
                <w:rFonts w:ascii="Gill Sans MT" w:hAnsi="Gill Sans MT"/>
              </w:rPr>
              <w:t xml:space="preserve">I anno </w:t>
            </w:r>
            <w:r w:rsidR="00502709">
              <w:rPr>
                <w:rFonts w:ascii="Gill Sans MT" w:hAnsi="Gill Sans MT"/>
              </w:rPr>
              <w:t>(M-Z)</w:t>
            </w:r>
          </w:p>
        </w:tc>
      </w:tr>
      <w:tr w:rsidR="00BC6172" w:rsidRPr="005C7EE3" w:rsidTr="003636EC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BC6172" w:rsidRPr="005C7EE3" w:rsidRDefault="00BC6172" w:rsidP="003636EC">
            <w:pPr>
              <w:spacing w:after="0"/>
              <w:rPr>
                <w:rFonts w:ascii="Gill Sans MT" w:hAnsi="Gill Sans MT"/>
              </w:rPr>
            </w:pPr>
            <w:r w:rsidRPr="005C7EE3">
              <w:rPr>
                <w:rFonts w:ascii="Gill Sans MT" w:hAnsi="Gill Sans MT"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C6172" w:rsidRPr="005C7EE3" w:rsidRDefault="00BC6172" w:rsidP="003636EC">
            <w:pPr>
              <w:spacing w:after="0"/>
              <w:jc w:val="both"/>
              <w:rPr>
                <w:rFonts w:ascii="Gill Sans MT" w:hAnsi="Gill Sans MT"/>
              </w:rPr>
            </w:pPr>
            <w:r w:rsidRPr="005C7EE3">
              <w:rPr>
                <w:rFonts w:ascii="Gill Sans MT" w:hAnsi="Gill Sans MT"/>
              </w:rPr>
              <w:t>Didattica frontale</w:t>
            </w:r>
          </w:p>
        </w:tc>
      </w:tr>
      <w:tr w:rsidR="00BC6172" w:rsidRPr="005C7EE3" w:rsidTr="003636EC"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172" w:rsidRPr="005C7EE3" w:rsidRDefault="00BC6172" w:rsidP="003636EC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172" w:rsidRPr="005C7EE3" w:rsidRDefault="00BC6172" w:rsidP="003636EC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BC6172" w:rsidRPr="005C7EE3" w:rsidTr="003636EC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BC6172" w:rsidRPr="005C7EE3" w:rsidRDefault="00BC6172" w:rsidP="003636EC">
            <w:pPr>
              <w:spacing w:after="0"/>
              <w:rPr>
                <w:rFonts w:ascii="Gill Sans MT" w:hAnsi="Gill Sans MT"/>
                <w:b/>
              </w:rPr>
            </w:pPr>
            <w:r w:rsidRPr="005C7EE3">
              <w:rPr>
                <w:rFonts w:ascii="Gill Sans MT" w:hAnsi="Gill Sans MT"/>
                <w:b/>
              </w:rPr>
              <w:t xml:space="preserve">Organizzazione della didattica 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C6172" w:rsidRPr="005C7EE3" w:rsidRDefault="00BC6172" w:rsidP="003636EC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BC6172" w:rsidRPr="005C7EE3" w:rsidTr="003636EC">
        <w:tc>
          <w:tcPr>
            <w:tcW w:w="4091" w:type="dxa"/>
            <w:shd w:val="clear" w:color="auto" w:fill="auto"/>
          </w:tcPr>
          <w:p w:rsidR="00BC6172" w:rsidRPr="005C7EE3" w:rsidRDefault="00BC6172" w:rsidP="003636EC">
            <w:pPr>
              <w:spacing w:after="0"/>
              <w:rPr>
                <w:rFonts w:ascii="Gill Sans MT" w:hAnsi="Gill Sans MT"/>
              </w:rPr>
            </w:pPr>
            <w:r w:rsidRPr="005C7EE3">
              <w:rPr>
                <w:rFonts w:ascii="Gill Sans MT" w:hAnsi="Gill Sans MT"/>
              </w:rPr>
              <w:t>Ore totali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BC6172" w:rsidRPr="005C7EE3" w:rsidRDefault="00BC6172" w:rsidP="003636EC">
            <w:pPr>
              <w:spacing w:after="0"/>
              <w:jc w:val="both"/>
              <w:rPr>
                <w:rFonts w:ascii="Gill Sans MT" w:hAnsi="Gill Sans MT"/>
              </w:rPr>
            </w:pPr>
            <w:r w:rsidRPr="005C7EE3">
              <w:rPr>
                <w:rFonts w:ascii="Gill Sans MT" w:hAnsi="Gill Sans MT"/>
              </w:rPr>
              <w:t>300</w:t>
            </w:r>
          </w:p>
        </w:tc>
      </w:tr>
      <w:tr w:rsidR="00BC6172" w:rsidRPr="005C7EE3" w:rsidTr="003636EC">
        <w:tc>
          <w:tcPr>
            <w:tcW w:w="4091" w:type="dxa"/>
            <w:shd w:val="clear" w:color="auto" w:fill="auto"/>
          </w:tcPr>
          <w:p w:rsidR="00BC6172" w:rsidRPr="005C7EE3" w:rsidRDefault="00BC6172" w:rsidP="003636EC">
            <w:pPr>
              <w:spacing w:after="0"/>
              <w:rPr>
                <w:rFonts w:ascii="Gill Sans MT" w:hAnsi="Gill Sans MT"/>
              </w:rPr>
            </w:pPr>
            <w:r w:rsidRPr="005C7EE3">
              <w:rPr>
                <w:rFonts w:ascii="Gill Sans MT" w:hAnsi="Gill Sans MT"/>
              </w:rPr>
              <w:t>Ore di corso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BC6172" w:rsidRPr="005C7EE3" w:rsidRDefault="00BC6172" w:rsidP="003636EC">
            <w:pPr>
              <w:spacing w:after="0"/>
              <w:jc w:val="both"/>
              <w:rPr>
                <w:rFonts w:ascii="Gill Sans MT" w:hAnsi="Gill Sans MT"/>
              </w:rPr>
            </w:pPr>
            <w:r w:rsidRPr="005C7EE3">
              <w:rPr>
                <w:rFonts w:ascii="Gill Sans MT" w:hAnsi="Gill Sans MT"/>
              </w:rPr>
              <w:t>60</w:t>
            </w:r>
          </w:p>
        </w:tc>
      </w:tr>
      <w:tr w:rsidR="00BC6172" w:rsidRPr="005C7EE3" w:rsidTr="003636EC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BC6172" w:rsidRPr="005C7EE3" w:rsidRDefault="00F8146C" w:rsidP="003636EC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Ore di studio individuale/l</w:t>
            </w:r>
            <w:r w:rsidR="00BC6172" w:rsidRPr="005C7EE3">
              <w:rPr>
                <w:rFonts w:ascii="Gill Sans MT" w:hAnsi="Gill Sans MT"/>
              </w:rPr>
              <w:t>ettorato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C6172" w:rsidRPr="005C7EE3" w:rsidRDefault="00BC6172" w:rsidP="003636EC">
            <w:pPr>
              <w:spacing w:after="0"/>
              <w:jc w:val="both"/>
              <w:rPr>
                <w:rFonts w:ascii="Gill Sans MT" w:hAnsi="Gill Sans MT"/>
              </w:rPr>
            </w:pPr>
            <w:r w:rsidRPr="005C7EE3">
              <w:rPr>
                <w:rFonts w:ascii="Gill Sans MT" w:hAnsi="Gill Sans MT"/>
              </w:rPr>
              <w:t>240</w:t>
            </w:r>
          </w:p>
        </w:tc>
      </w:tr>
      <w:tr w:rsidR="00BC6172" w:rsidRPr="005C7EE3" w:rsidTr="003636EC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172" w:rsidRPr="005C7EE3" w:rsidRDefault="00BC6172" w:rsidP="003636EC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172" w:rsidRPr="005C7EE3" w:rsidRDefault="00BC6172" w:rsidP="003636EC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BC6172" w:rsidRPr="005C7EE3" w:rsidTr="003636EC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BC6172" w:rsidRPr="005C7EE3" w:rsidRDefault="00BC6172" w:rsidP="003636EC">
            <w:pPr>
              <w:spacing w:after="0"/>
              <w:rPr>
                <w:rFonts w:ascii="Gill Sans MT" w:hAnsi="Gill Sans MT"/>
                <w:b/>
              </w:rPr>
            </w:pPr>
            <w:r w:rsidRPr="005C7EE3">
              <w:rPr>
                <w:rFonts w:ascii="Gill Sans MT" w:hAnsi="Gill Sans MT"/>
                <w:b/>
              </w:rPr>
              <w:t>C</w:t>
            </w:r>
            <w:r w:rsidRPr="005C7EE3">
              <w:rPr>
                <w:rFonts w:ascii="Gill Sans MT" w:hAnsi="Gill Sans MT"/>
                <w:b/>
                <w:shd w:val="clear" w:color="auto" w:fill="B2A1C7"/>
              </w:rPr>
              <w:t>alendario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C6172" w:rsidRPr="005C7EE3" w:rsidRDefault="00BC6172" w:rsidP="003636EC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BC6172" w:rsidRPr="005C7EE3" w:rsidTr="003636EC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BC6172" w:rsidRPr="005C7EE3" w:rsidRDefault="00BC6172" w:rsidP="003636EC">
            <w:pPr>
              <w:spacing w:after="0"/>
              <w:rPr>
                <w:rFonts w:ascii="Gill Sans MT" w:hAnsi="Gill Sans MT"/>
              </w:rPr>
            </w:pPr>
            <w:r w:rsidRPr="005C7EE3">
              <w:rPr>
                <w:rFonts w:ascii="Gill Sans MT" w:hAnsi="Gill Sans MT"/>
              </w:rPr>
              <w:t>Inizio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C6172" w:rsidRPr="005C7EE3" w:rsidRDefault="00BE679B" w:rsidP="003636EC">
            <w:pPr>
              <w:spacing w:after="0"/>
              <w:jc w:val="both"/>
              <w:rPr>
                <w:rFonts w:ascii="Gill Sans MT" w:hAnsi="Gill Sans MT"/>
                <w:highlight w:val="red"/>
              </w:rPr>
            </w:pPr>
            <w:r>
              <w:rPr>
                <w:rFonts w:ascii="Gill Sans MT" w:hAnsi="Gill Sans MT"/>
              </w:rPr>
              <w:t>0</w:t>
            </w:r>
            <w:r w:rsidR="00BC6172" w:rsidRPr="005C7EE3">
              <w:rPr>
                <w:rFonts w:ascii="Gill Sans MT" w:hAnsi="Gill Sans MT"/>
              </w:rPr>
              <w:t>2 ottobre 2017</w:t>
            </w:r>
          </w:p>
        </w:tc>
      </w:tr>
      <w:tr w:rsidR="00BC6172" w:rsidRPr="005C7EE3" w:rsidTr="003636EC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BC6172" w:rsidRPr="005C7EE3" w:rsidRDefault="00BC6172" w:rsidP="003636EC">
            <w:pPr>
              <w:spacing w:after="0"/>
              <w:rPr>
                <w:rFonts w:ascii="Gill Sans MT" w:hAnsi="Gill Sans MT"/>
              </w:rPr>
            </w:pPr>
            <w:r w:rsidRPr="005C7EE3">
              <w:rPr>
                <w:rFonts w:ascii="Gill Sans MT" w:hAnsi="Gill Sans MT"/>
              </w:rPr>
              <w:t>Fine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C6172" w:rsidRPr="005C7EE3" w:rsidRDefault="00BC6172" w:rsidP="003636EC">
            <w:pPr>
              <w:spacing w:after="0"/>
              <w:jc w:val="both"/>
              <w:rPr>
                <w:rFonts w:ascii="Gill Sans MT" w:hAnsi="Gill Sans MT"/>
              </w:rPr>
            </w:pPr>
            <w:r w:rsidRPr="005C7EE3">
              <w:rPr>
                <w:rFonts w:ascii="Gill Sans MT" w:hAnsi="Gill Sans MT"/>
              </w:rPr>
              <w:t>27 maggio 2018</w:t>
            </w:r>
          </w:p>
        </w:tc>
      </w:tr>
      <w:tr w:rsidR="00BC6172" w:rsidRPr="005C7EE3" w:rsidTr="003636EC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172" w:rsidRPr="005C7EE3" w:rsidRDefault="00BC6172" w:rsidP="003636EC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172" w:rsidRPr="005C7EE3" w:rsidRDefault="00BC6172" w:rsidP="003636EC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BC6172" w:rsidRPr="005C7EE3" w:rsidTr="003636EC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BC6172" w:rsidRPr="005C7EE3" w:rsidRDefault="00BC6172" w:rsidP="003636EC">
            <w:pPr>
              <w:spacing w:after="0"/>
              <w:rPr>
                <w:rFonts w:ascii="Gill Sans MT" w:hAnsi="Gill Sans MT"/>
                <w:b/>
              </w:rPr>
            </w:pPr>
            <w:proofErr w:type="spellStart"/>
            <w:r w:rsidRPr="005C7EE3">
              <w:rPr>
                <w:rFonts w:ascii="Gill Sans MT" w:hAnsi="Gill Sans MT"/>
                <w:b/>
              </w:rPr>
              <w:t>Syllabus</w:t>
            </w:r>
            <w:proofErr w:type="spellEnd"/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C6172" w:rsidRPr="005C7EE3" w:rsidRDefault="00BC6172" w:rsidP="003636EC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BC6172" w:rsidRPr="005C7EE3" w:rsidTr="003636EC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auto"/>
          </w:tcPr>
          <w:p w:rsidR="00BC6172" w:rsidRPr="005C7EE3" w:rsidRDefault="00BC6172" w:rsidP="003636EC">
            <w:pPr>
              <w:spacing w:after="0"/>
              <w:rPr>
                <w:rFonts w:ascii="Gill Sans MT" w:hAnsi="Gill Sans MT"/>
              </w:rPr>
            </w:pPr>
            <w:r w:rsidRPr="005C7EE3">
              <w:rPr>
                <w:rFonts w:ascii="Gill Sans MT" w:hAnsi="Gill Sans MT"/>
              </w:rPr>
              <w:t>Prerequisiti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C6172" w:rsidRPr="005C7EE3" w:rsidRDefault="00F8146C" w:rsidP="00810D0F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  <w:color w:val="000000"/>
              </w:rPr>
              <w:t>È auspicabile, benché non obbligatorio, il possesso di categorie generali di orientamento nella cultura europea. È altresì consigliabile un'adeguata competenza di analisi logica e grammaticale.</w:t>
            </w:r>
          </w:p>
        </w:tc>
      </w:tr>
      <w:tr w:rsidR="00BC6172" w:rsidRPr="005C7EE3" w:rsidTr="003636EC">
        <w:trPr>
          <w:trHeight w:val="1453"/>
        </w:trPr>
        <w:tc>
          <w:tcPr>
            <w:tcW w:w="4091" w:type="dxa"/>
            <w:tcBorders>
              <w:bottom w:val="single" w:sz="4" w:space="0" w:color="000000"/>
            </w:tcBorders>
            <w:shd w:val="clear" w:color="auto" w:fill="FFFFFF"/>
          </w:tcPr>
          <w:p w:rsidR="00BC6172" w:rsidRPr="005C7EE3" w:rsidRDefault="00BC6172" w:rsidP="003636EC">
            <w:pPr>
              <w:spacing w:after="0"/>
              <w:rPr>
                <w:rFonts w:ascii="Gill Sans MT" w:hAnsi="Gill Sans MT"/>
              </w:rPr>
            </w:pPr>
            <w:r w:rsidRPr="005C7EE3">
              <w:rPr>
                <w:rFonts w:ascii="Gill Sans MT" w:hAnsi="Gill Sans MT"/>
              </w:rPr>
              <w:t xml:space="preserve"> Risultati di apprendimento attesi</w:t>
            </w:r>
          </w:p>
          <w:p w:rsidR="00BC6172" w:rsidRPr="005C7EE3" w:rsidRDefault="00BC6172" w:rsidP="003636EC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C6172" w:rsidRPr="005C7EE3" w:rsidRDefault="00BC6172" w:rsidP="00BC6172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Gill Sans MT" w:hAnsi="Gill Sans MT"/>
              </w:rPr>
            </w:pPr>
            <w:r w:rsidRPr="005C7EE3">
              <w:rPr>
                <w:rFonts w:ascii="Gill Sans MT" w:hAnsi="Gill Sans MT"/>
                <w:i/>
              </w:rPr>
              <w:t>Conoscenza e capacità di comprensione</w:t>
            </w:r>
          </w:p>
          <w:p w:rsidR="00BC6172" w:rsidRPr="005C7EE3" w:rsidRDefault="00BC6172" w:rsidP="009A38B3">
            <w:pPr>
              <w:spacing w:after="0" w:line="240" w:lineRule="auto"/>
              <w:ind w:left="360"/>
              <w:contextualSpacing/>
              <w:jc w:val="both"/>
              <w:rPr>
                <w:rFonts w:ascii="Gill Sans MT" w:hAnsi="Gill Sans MT"/>
              </w:rPr>
            </w:pPr>
            <w:r w:rsidRPr="005C7EE3">
              <w:rPr>
                <w:rFonts w:ascii="Gill Sans MT" w:hAnsi="Gill Sans MT"/>
              </w:rPr>
              <w:t xml:space="preserve">Conoscenza delle principali strutture sintattiche e grammaticali delle lingua francese e delle funzioni linguistiche di base (descrivere, raccontare, argomentare, etc.); affinamento della pronuncia e della capacità dialogica in lingua francese; capacità di tradurre, comporre, comprendere testi semplici; conoscenza dei principali </w:t>
            </w:r>
            <w:r w:rsidRPr="005C7EE3">
              <w:rPr>
                <w:rFonts w:ascii="Gill Sans MT" w:hAnsi="Gill Sans MT"/>
              </w:rPr>
              <w:lastRenderedPageBreak/>
              <w:t xml:space="preserve">argomenti di cultura francese. </w:t>
            </w:r>
          </w:p>
          <w:p w:rsidR="00BC6172" w:rsidRPr="005C7EE3" w:rsidRDefault="00BC6172" w:rsidP="003636EC">
            <w:pPr>
              <w:spacing w:after="0"/>
              <w:ind w:left="360"/>
              <w:contextualSpacing/>
              <w:jc w:val="both"/>
              <w:rPr>
                <w:rFonts w:ascii="Gill Sans MT" w:hAnsi="Gill Sans MT"/>
              </w:rPr>
            </w:pPr>
          </w:p>
          <w:p w:rsidR="00BC6172" w:rsidRPr="005C7EE3" w:rsidRDefault="00BC6172" w:rsidP="00BC6172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Gill Sans MT" w:hAnsi="Gill Sans MT"/>
                <w:i/>
              </w:rPr>
            </w:pPr>
            <w:r w:rsidRPr="005C7EE3">
              <w:rPr>
                <w:rFonts w:ascii="Gill Sans MT" w:hAnsi="Gill Sans MT"/>
                <w:i/>
              </w:rPr>
              <w:t>Conoscenza e capacità di comprensione applicate</w:t>
            </w:r>
          </w:p>
          <w:p w:rsidR="00BC6172" w:rsidRPr="005C7EE3" w:rsidRDefault="00BC6172" w:rsidP="009A38B3">
            <w:pPr>
              <w:spacing w:after="0" w:line="240" w:lineRule="auto"/>
              <w:ind w:left="360"/>
              <w:contextualSpacing/>
              <w:jc w:val="both"/>
              <w:rPr>
                <w:rFonts w:ascii="Gill Sans MT" w:hAnsi="Gill Sans MT"/>
                <w:i/>
              </w:rPr>
            </w:pPr>
            <w:r w:rsidRPr="005C7EE3">
              <w:rPr>
                <w:rFonts w:ascii="Gill Sans MT" w:hAnsi="Gill Sans MT"/>
              </w:rPr>
              <w:t>Saper utilizzare con efficacia strumenti linguistici (dizionari, banche dati, etc.), anche multimediali, a supporto dell’apprendimento; sapersi orientare a livello contestuale e storico-critico nel panorama delle problematiche generali relative alla cultura e alla lingua francese, considerando necessariamente nozioni di storia e di sviluppo della lingua francese.</w:t>
            </w:r>
          </w:p>
          <w:p w:rsidR="00BC6172" w:rsidRPr="005C7EE3" w:rsidRDefault="00BC6172" w:rsidP="003636EC">
            <w:pPr>
              <w:spacing w:after="0"/>
              <w:ind w:left="360"/>
              <w:jc w:val="both"/>
              <w:rPr>
                <w:rFonts w:ascii="Gill Sans MT" w:hAnsi="Gill Sans MT"/>
              </w:rPr>
            </w:pPr>
          </w:p>
          <w:p w:rsidR="00BC6172" w:rsidRPr="005C7EE3" w:rsidRDefault="00BC6172" w:rsidP="00BC6172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Gill Sans MT" w:hAnsi="Gill Sans MT"/>
                <w:i/>
              </w:rPr>
            </w:pPr>
            <w:r w:rsidRPr="005C7EE3">
              <w:rPr>
                <w:rFonts w:ascii="Gill Sans MT" w:hAnsi="Gill Sans MT"/>
                <w:i/>
              </w:rPr>
              <w:t>Autonomia di giudizio</w:t>
            </w:r>
          </w:p>
          <w:p w:rsidR="00BC6172" w:rsidRPr="005C7EE3" w:rsidRDefault="00BC6172" w:rsidP="009A38B3">
            <w:pPr>
              <w:spacing w:after="0" w:line="240" w:lineRule="auto"/>
              <w:ind w:left="360"/>
              <w:contextualSpacing/>
              <w:jc w:val="both"/>
              <w:rPr>
                <w:rFonts w:ascii="Gill Sans MT" w:hAnsi="Gill Sans MT"/>
                <w:i/>
              </w:rPr>
            </w:pPr>
            <w:r w:rsidRPr="005C7EE3">
              <w:rPr>
                <w:rFonts w:ascii="Gill Sans MT" w:hAnsi="Gill Sans MT"/>
              </w:rPr>
              <w:t>Saper esprimere giudizi critici semplici su testi autentici e problematiche culturali e linguistiche relative all’ambito francese e francofono.</w:t>
            </w:r>
          </w:p>
          <w:p w:rsidR="00BC6172" w:rsidRPr="005C7EE3" w:rsidRDefault="00BC6172" w:rsidP="003636EC">
            <w:pPr>
              <w:spacing w:after="0" w:line="240" w:lineRule="auto"/>
              <w:ind w:left="360"/>
              <w:jc w:val="both"/>
              <w:rPr>
                <w:rFonts w:ascii="Gill Sans MT" w:hAnsi="Gill Sans MT"/>
              </w:rPr>
            </w:pPr>
          </w:p>
          <w:p w:rsidR="00BC6172" w:rsidRPr="005C7EE3" w:rsidRDefault="00BC6172" w:rsidP="00BC6172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Gill Sans MT" w:hAnsi="Gill Sans MT"/>
                <w:i/>
              </w:rPr>
            </w:pPr>
            <w:r w:rsidRPr="005C7EE3">
              <w:rPr>
                <w:rFonts w:ascii="Gill Sans MT" w:hAnsi="Gill Sans MT"/>
                <w:i/>
              </w:rPr>
              <w:t>Abilità comunicative</w:t>
            </w:r>
          </w:p>
          <w:p w:rsidR="00BC6172" w:rsidRPr="005C7EE3" w:rsidRDefault="00BC6172" w:rsidP="009A38B3">
            <w:pPr>
              <w:spacing w:after="0" w:line="240" w:lineRule="auto"/>
              <w:ind w:left="360"/>
              <w:jc w:val="both"/>
              <w:rPr>
                <w:rFonts w:ascii="Gill Sans MT" w:hAnsi="Gill Sans MT"/>
              </w:rPr>
            </w:pPr>
            <w:r w:rsidRPr="005C7EE3">
              <w:rPr>
                <w:rFonts w:ascii="Gill Sans MT" w:hAnsi="Gill Sans MT"/>
              </w:rPr>
              <w:t xml:space="preserve">Saper esprimere giudizi semplici, saper fornire descrizioni semplici in lingua francese, usando termini </w:t>
            </w:r>
            <w:r w:rsidR="00A352EB">
              <w:rPr>
                <w:rFonts w:ascii="Gill Sans MT" w:hAnsi="Gill Sans MT"/>
              </w:rPr>
              <w:t xml:space="preserve">e </w:t>
            </w:r>
            <w:r w:rsidR="00A352EB" w:rsidRPr="005C7EE3">
              <w:rPr>
                <w:rFonts w:ascii="Gill Sans MT" w:hAnsi="Gill Sans MT"/>
              </w:rPr>
              <w:t>strutture morfosintattiche</w:t>
            </w:r>
            <w:r w:rsidRPr="005C7EE3">
              <w:rPr>
                <w:rFonts w:ascii="Gill Sans MT" w:hAnsi="Gill Sans MT"/>
              </w:rPr>
              <w:t>, con l’uso di appropriate</w:t>
            </w:r>
            <w:r w:rsidR="00A352EB" w:rsidRPr="005C7EE3">
              <w:rPr>
                <w:rFonts w:ascii="Gill Sans MT" w:hAnsi="Gill Sans MT"/>
              </w:rPr>
              <w:t xml:space="preserve"> di livello standard</w:t>
            </w:r>
            <w:r w:rsidRPr="005C7EE3">
              <w:rPr>
                <w:rFonts w:ascii="Gill Sans MT" w:hAnsi="Gill Sans MT"/>
              </w:rPr>
              <w:t xml:space="preserve">, con una pronuncia corretta e un'adeguata scioltezza espositiva. </w:t>
            </w:r>
          </w:p>
          <w:p w:rsidR="00BC6172" w:rsidRPr="005C7EE3" w:rsidRDefault="00BC6172" w:rsidP="003636EC">
            <w:pPr>
              <w:spacing w:after="0"/>
              <w:ind w:left="360"/>
              <w:jc w:val="both"/>
              <w:rPr>
                <w:rFonts w:ascii="Gill Sans MT" w:hAnsi="Gill Sans MT"/>
              </w:rPr>
            </w:pPr>
          </w:p>
          <w:p w:rsidR="00BC6172" w:rsidRPr="005C7EE3" w:rsidRDefault="00BC6172" w:rsidP="00BC6172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Gill Sans MT" w:hAnsi="Gill Sans MT"/>
                <w:i/>
              </w:rPr>
            </w:pPr>
            <w:r w:rsidRPr="005C7EE3">
              <w:rPr>
                <w:rFonts w:ascii="Gill Sans MT" w:hAnsi="Gill Sans MT"/>
                <w:i/>
              </w:rPr>
              <w:t>Capacità di apprendere</w:t>
            </w:r>
          </w:p>
          <w:p w:rsidR="00BC6172" w:rsidRPr="005C7EE3" w:rsidRDefault="00BC6172" w:rsidP="009A38B3">
            <w:pPr>
              <w:spacing w:after="0" w:line="240" w:lineRule="auto"/>
              <w:ind w:left="449"/>
              <w:jc w:val="both"/>
              <w:rPr>
                <w:rFonts w:ascii="Gill Sans MT" w:hAnsi="Gill Sans MT"/>
                <w:i/>
              </w:rPr>
            </w:pPr>
            <w:r w:rsidRPr="005C7EE3">
              <w:rPr>
                <w:rFonts w:ascii="Gill Sans MT" w:hAnsi="Gill Sans MT"/>
              </w:rPr>
              <w:t>Saper utilizzare il materiale bibliografico consigliato e organizzare autonomamente una ricerca di base per approfondire gli argomenti in programma.</w:t>
            </w:r>
          </w:p>
        </w:tc>
      </w:tr>
      <w:tr w:rsidR="00BC6172" w:rsidRPr="005C7EE3" w:rsidTr="003636EC">
        <w:trPr>
          <w:trHeight w:val="70"/>
        </w:trPr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:rsidR="00BC6172" w:rsidRPr="005C7EE3" w:rsidRDefault="00BC6172" w:rsidP="003636EC">
            <w:pPr>
              <w:spacing w:after="0"/>
              <w:rPr>
                <w:rFonts w:ascii="Gill Sans MT" w:hAnsi="Gill Sans MT"/>
              </w:rPr>
            </w:pPr>
            <w:r w:rsidRPr="005C7EE3">
              <w:rPr>
                <w:rFonts w:ascii="Gill Sans MT" w:hAnsi="Gill Sans MT"/>
              </w:rPr>
              <w:lastRenderedPageBreak/>
              <w:t>Contenuti di insegnamento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C6172" w:rsidRPr="005C7EE3" w:rsidRDefault="00BC6172" w:rsidP="003636EC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5C7EE3">
              <w:rPr>
                <w:rFonts w:ascii="Gill Sans MT" w:hAnsi="Gill Sans MT"/>
                <w:u w:val="single"/>
              </w:rPr>
              <w:t>Lingua</w:t>
            </w:r>
            <w:r w:rsidRPr="005C7EE3">
              <w:rPr>
                <w:rFonts w:ascii="Gill Sans MT" w:hAnsi="Gill Sans MT"/>
              </w:rPr>
              <w:t>: I segni fonetici; gli accenti; il nome, l’aggettivo, gli articoli definiti e indefiniti; i partitivi; gli aggettivi dimostrativi e possessivi; i pronomi dimostrativi e possessivi; i pronomi relativi semplici e composti; Ce/</w:t>
            </w:r>
            <w:proofErr w:type="spellStart"/>
            <w:r w:rsidRPr="005C7EE3">
              <w:rPr>
                <w:rFonts w:ascii="Gill Sans MT" w:hAnsi="Gill Sans MT"/>
              </w:rPr>
              <w:t>ll</w:t>
            </w:r>
            <w:proofErr w:type="spellEnd"/>
            <w:r w:rsidRPr="005C7EE3">
              <w:rPr>
                <w:rFonts w:ascii="Gill Sans MT" w:hAnsi="Gill Sans MT"/>
              </w:rPr>
              <w:t xml:space="preserve"> + </w:t>
            </w:r>
            <w:proofErr w:type="spellStart"/>
            <w:r w:rsidRPr="005C7EE3">
              <w:rPr>
                <w:rFonts w:ascii="Gill Sans MT" w:hAnsi="Gill Sans MT"/>
              </w:rPr>
              <w:t>être</w:t>
            </w:r>
            <w:proofErr w:type="spellEnd"/>
            <w:r w:rsidRPr="005C7EE3">
              <w:rPr>
                <w:rFonts w:ascii="Gill Sans MT" w:hAnsi="Gill Sans MT"/>
              </w:rPr>
              <w:t>; i pronomi personali; le preposizioni; i numerali; la forma negativa e interrogativa; l’indicativo presente; l’imperativo affermativo e negativo; l’imperfetto; il futuro; il condizionale; il passato prossimo; gli ausiliari; il participio passato; i verbi in –ER, in –IR, in –OIR,  in –RE; i verbi irregolari; l'uso dei pronomi personali all’imperativo affermativo e negativo; i gallicismi; l'espressione dell’ora e del tempo; i riferimenti temporali e la misura del tempo; il sostantivo; il femminile e il plurale; l’aggettivo e i diversi gradi di paragone; l'accordo di “</w:t>
            </w:r>
            <w:proofErr w:type="spellStart"/>
            <w:r w:rsidRPr="005C7EE3">
              <w:rPr>
                <w:rFonts w:ascii="Gill Sans MT" w:hAnsi="Gill Sans MT"/>
              </w:rPr>
              <w:t>leur</w:t>
            </w:r>
            <w:proofErr w:type="spellEnd"/>
            <w:r w:rsidRPr="005C7EE3">
              <w:rPr>
                <w:rFonts w:ascii="Gill Sans MT" w:hAnsi="Gill Sans MT"/>
              </w:rPr>
              <w:t>”; gli aggettivi interrogativi ed esclamativi; i pronomi (ordine e posto); i pronomi interrogativi ed esclamativi; i pronomi relativi; l'uso dei verbi “</w:t>
            </w:r>
            <w:proofErr w:type="spellStart"/>
            <w:r w:rsidRPr="005C7EE3">
              <w:rPr>
                <w:rFonts w:ascii="Gill Sans MT" w:hAnsi="Gill Sans MT"/>
              </w:rPr>
              <w:t>être</w:t>
            </w:r>
            <w:proofErr w:type="spellEnd"/>
            <w:r w:rsidRPr="005C7EE3">
              <w:rPr>
                <w:rFonts w:ascii="Gill Sans MT" w:hAnsi="Gill Sans MT"/>
              </w:rPr>
              <w:t>” e “</w:t>
            </w:r>
            <w:proofErr w:type="spellStart"/>
            <w:r w:rsidRPr="005C7EE3">
              <w:rPr>
                <w:rFonts w:ascii="Gill Sans MT" w:hAnsi="Gill Sans MT"/>
              </w:rPr>
              <w:t>avoir</w:t>
            </w:r>
            <w:proofErr w:type="spellEnd"/>
            <w:r w:rsidRPr="005C7EE3">
              <w:rPr>
                <w:rFonts w:ascii="Gill Sans MT" w:hAnsi="Gill Sans MT"/>
              </w:rPr>
              <w:t>”; i verbi intransitivi in -ER coniugati con l’ausiliare “</w:t>
            </w:r>
            <w:proofErr w:type="spellStart"/>
            <w:r w:rsidRPr="005C7EE3">
              <w:rPr>
                <w:rFonts w:ascii="Gill Sans MT" w:hAnsi="Gill Sans MT"/>
              </w:rPr>
              <w:t>être</w:t>
            </w:r>
            <w:proofErr w:type="spellEnd"/>
            <w:r w:rsidRPr="005C7EE3">
              <w:rPr>
                <w:rFonts w:ascii="Gill Sans MT" w:hAnsi="Gill Sans MT"/>
              </w:rPr>
              <w:t xml:space="preserve">"; le particolarità delle quattro coniugazioni verbali; i verbi pronominali; i verbi impersonali; gli avverbi di negazione; i modi e i tempi verbali; il congiuntivo presente; le congiunzioni seguite dall’indicativo, dal congiuntivo o, talvolta, dal condizionale; il participio presente e il gerundio; il participio passato; i verbi seguiti dall’infinito senza preposizione; i verbi con la preposizione “à” e “de”; la posizione dell’avverbio. </w:t>
            </w:r>
          </w:p>
          <w:p w:rsidR="00BC6172" w:rsidRPr="005C7EE3" w:rsidRDefault="00BC6172" w:rsidP="003636EC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  <w:p w:rsidR="00BC6172" w:rsidRPr="005C7EE3" w:rsidRDefault="00BC6172" w:rsidP="003636EC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5C7EE3">
              <w:rPr>
                <w:rFonts w:ascii="Gill Sans MT" w:hAnsi="Gill Sans MT"/>
                <w:u w:val="single"/>
              </w:rPr>
              <w:t xml:space="preserve">Traduzione: </w:t>
            </w:r>
            <w:r w:rsidRPr="005C7EE3">
              <w:rPr>
                <w:rFonts w:ascii="Gill Sans MT" w:hAnsi="Gill Sans MT"/>
              </w:rPr>
              <w:t xml:space="preserve">Traduzione “guidata” e autonoma di testi autentici di vario genere, con strutture morfosintattiche e </w:t>
            </w:r>
            <w:r w:rsidRPr="005C7EE3">
              <w:rPr>
                <w:rFonts w:ascii="Gill Sans MT" w:hAnsi="Gill Sans MT"/>
              </w:rPr>
              <w:lastRenderedPageBreak/>
              <w:t>lessico di media difficoltà; ampliamento del lessico standard. Teoria della traduzione (tecniche, procedimenti, terminologie specifiche).</w:t>
            </w:r>
          </w:p>
          <w:p w:rsidR="00BC6172" w:rsidRPr="005C7EE3" w:rsidRDefault="00BC6172" w:rsidP="003636EC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  <w:p w:rsidR="00BC6172" w:rsidRPr="005C7EE3" w:rsidRDefault="00BC6172" w:rsidP="003636EC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5C7EE3">
              <w:rPr>
                <w:rFonts w:ascii="Gill Sans MT" w:hAnsi="Gill Sans MT"/>
                <w:u w:val="single"/>
              </w:rPr>
              <w:t xml:space="preserve">Civiltà: </w:t>
            </w:r>
            <w:r w:rsidRPr="005C7EE3">
              <w:rPr>
                <w:rFonts w:ascii="Gill Sans MT" w:hAnsi="Gill Sans MT"/>
              </w:rPr>
              <w:t>Geografia della Francia, Parigi, sistema repubblicano e principali istituzioni nazionali, avvenimenti pregnanti del panorama storico-culturale della Francia presentati anche attraverso personaggi storici.</w:t>
            </w:r>
          </w:p>
        </w:tc>
      </w:tr>
      <w:tr w:rsidR="00BC6172" w:rsidRPr="005C7EE3" w:rsidTr="003636EC">
        <w:trPr>
          <w:trHeight w:val="70"/>
        </w:trPr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C6172" w:rsidRPr="005C7EE3" w:rsidRDefault="00BC6172" w:rsidP="003636EC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172" w:rsidRPr="005C7EE3" w:rsidRDefault="00BC6172" w:rsidP="003636EC">
            <w:pPr>
              <w:spacing w:after="0"/>
              <w:rPr>
                <w:rFonts w:ascii="Gill Sans MT" w:hAnsi="Gill Sans MT"/>
              </w:rPr>
            </w:pPr>
          </w:p>
        </w:tc>
      </w:tr>
      <w:tr w:rsidR="00BC6172" w:rsidRPr="005C7EE3" w:rsidTr="003636EC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BC6172" w:rsidRPr="005C7EE3" w:rsidRDefault="00BC6172" w:rsidP="003636EC">
            <w:pPr>
              <w:spacing w:after="0"/>
              <w:rPr>
                <w:rFonts w:ascii="Gill Sans MT" w:hAnsi="Gill Sans MT"/>
                <w:b/>
              </w:rPr>
            </w:pPr>
            <w:r w:rsidRPr="005C7EE3">
              <w:rPr>
                <w:rFonts w:ascii="Gill Sans MT" w:hAnsi="Gill Sans MT"/>
                <w:b/>
              </w:rPr>
              <w:t>Programma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C6172" w:rsidRPr="005C7EE3" w:rsidRDefault="00BC6172" w:rsidP="003636EC">
            <w:pPr>
              <w:spacing w:after="0"/>
              <w:rPr>
                <w:rFonts w:ascii="Gill Sans MT" w:hAnsi="Gill Sans MT"/>
              </w:rPr>
            </w:pPr>
          </w:p>
        </w:tc>
      </w:tr>
      <w:tr w:rsidR="00BC6172" w:rsidRPr="00E0342A" w:rsidTr="003636EC">
        <w:trPr>
          <w:trHeight w:val="70"/>
        </w:trPr>
        <w:tc>
          <w:tcPr>
            <w:tcW w:w="4091" w:type="dxa"/>
            <w:shd w:val="clear" w:color="auto" w:fill="FFFFFF"/>
          </w:tcPr>
          <w:p w:rsidR="00BC6172" w:rsidRPr="005C7EE3" w:rsidRDefault="00BC6172" w:rsidP="003636EC">
            <w:pPr>
              <w:spacing w:after="0"/>
              <w:rPr>
                <w:rFonts w:ascii="Gill Sans MT" w:hAnsi="Gill Sans MT"/>
              </w:rPr>
            </w:pPr>
            <w:r w:rsidRPr="005C7EE3">
              <w:rPr>
                <w:rFonts w:ascii="Gill Sans MT" w:hAnsi="Gill Sans MT"/>
              </w:rPr>
              <w:t>Testi di riferimento</w:t>
            </w:r>
          </w:p>
        </w:tc>
        <w:tc>
          <w:tcPr>
            <w:tcW w:w="5763" w:type="dxa"/>
            <w:gridSpan w:val="3"/>
          </w:tcPr>
          <w:p w:rsidR="00BC6172" w:rsidRPr="005C7EE3" w:rsidRDefault="00BC6172" w:rsidP="003636EC">
            <w:pPr>
              <w:spacing w:after="0" w:line="240" w:lineRule="auto"/>
              <w:jc w:val="both"/>
              <w:rPr>
                <w:rFonts w:ascii="Gill Sans MT" w:hAnsi="Gill Sans MT"/>
                <w:u w:val="single"/>
                <w:lang w:val="fr-FR"/>
              </w:rPr>
            </w:pPr>
            <w:proofErr w:type="gramStart"/>
            <w:r w:rsidRPr="005C7EE3">
              <w:rPr>
                <w:rFonts w:ascii="Gill Sans MT" w:hAnsi="Gill Sans MT"/>
                <w:u w:val="single"/>
                <w:lang w:val="fr-FR"/>
              </w:rPr>
              <w:t>Lingua:</w:t>
            </w:r>
            <w:proofErr w:type="gramEnd"/>
            <w:r w:rsidRPr="005C7EE3">
              <w:rPr>
                <w:rFonts w:ascii="Gill Sans MT" w:hAnsi="Gill Sans MT"/>
                <w:u w:val="single"/>
                <w:lang w:val="fr-FR"/>
              </w:rPr>
              <w:t xml:space="preserve"> </w:t>
            </w:r>
          </w:p>
          <w:p w:rsidR="00BC6172" w:rsidRPr="005C7EE3" w:rsidRDefault="00BC6172" w:rsidP="003636EC">
            <w:pPr>
              <w:spacing w:after="0" w:line="240" w:lineRule="auto"/>
              <w:jc w:val="both"/>
              <w:rPr>
                <w:rFonts w:ascii="Gill Sans MT" w:hAnsi="Gill Sans MT"/>
                <w:b/>
                <w:lang w:val="fr-FR"/>
              </w:rPr>
            </w:pPr>
            <w:r w:rsidRPr="005C7EE3">
              <w:rPr>
                <w:rFonts w:ascii="Gill Sans MT" w:hAnsi="Gill Sans MT"/>
                <w:b/>
                <w:lang w:val="fr-FR"/>
              </w:rPr>
              <w:t>La langue française, son histoire, son avenir</w:t>
            </w:r>
          </w:p>
          <w:p w:rsidR="00BC6172" w:rsidRPr="005C7EE3" w:rsidRDefault="00BC6172" w:rsidP="00BC61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fr-FR"/>
              </w:rPr>
            </w:pPr>
            <w:r w:rsidRPr="005C7EE3">
              <w:rPr>
                <w:lang w:val="fr-FR"/>
              </w:rPr>
              <w:t xml:space="preserve">A. Rey, </w:t>
            </w:r>
            <w:r w:rsidRPr="005C7EE3">
              <w:rPr>
                <w:i/>
                <w:lang w:val="fr-FR"/>
              </w:rPr>
              <w:t>L’amour du français</w:t>
            </w:r>
            <w:r w:rsidRPr="005C7EE3">
              <w:rPr>
                <w:lang w:val="fr-FR"/>
              </w:rPr>
              <w:t>, Paris, Denoël, 2007.</w:t>
            </w:r>
          </w:p>
          <w:p w:rsidR="00BC6172" w:rsidRPr="005C7EE3" w:rsidRDefault="00BC6172" w:rsidP="00BC61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fr-FR"/>
              </w:rPr>
            </w:pPr>
            <w:r w:rsidRPr="005C7EE3">
              <w:rPr>
                <w:lang w:val="fr-FR"/>
              </w:rPr>
              <w:t xml:space="preserve">H. Walter, </w:t>
            </w:r>
            <w:r w:rsidRPr="005C7EE3">
              <w:rPr>
                <w:i/>
                <w:iCs/>
                <w:lang w:val="fr-FR"/>
              </w:rPr>
              <w:t>Le français dans tous les sens</w:t>
            </w:r>
            <w:r w:rsidRPr="005C7EE3">
              <w:rPr>
                <w:lang w:val="fr-FR"/>
              </w:rPr>
              <w:t>, Paris, Robert Laffont, 2010 [1988].</w:t>
            </w:r>
          </w:p>
          <w:p w:rsidR="00BC6172" w:rsidRPr="005C7EE3" w:rsidRDefault="00BC6172" w:rsidP="003636EC">
            <w:pPr>
              <w:spacing w:after="0" w:line="240" w:lineRule="auto"/>
              <w:jc w:val="both"/>
              <w:rPr>
                <w:rFonts w:ascii="Gill Sans MT" w:hAnsi="Gill Sans MT"/>
                <w:lang w:val="fr-FR"/>
              </w:rPr>
            </w:pPr>
          </w:p>
          <w:p w:rsidR="00BC6172" w:rsidRPr="005C7EE3" w:rsidRDefault="00BC6172" w:rsidP="003636EC">
            <w:pPr>
              <w:spacing w:after="0" w:line="240" w:lineRule="auto"/>
              <w:jc w:val="both"/>
              <w:rPr>
                <w:rFonts w:ascii="Gill Sans MT" w:hAnsi="Gill Sans MT"/>
                <w:u w:val="single"/>
                <w:lang w:val="fr-FR"/>
              </w:rPr>
            </w:pPr>
            <w:proofErr w:type="spellStart"/>
            <w:proofErr w:type="gramStart"/>
            <w:r w:rsidRPr="005C7EE3">
              <w:rPr>
                <w:rFonts w:ascii="Gill Sans MT" w:hAnsi="Gill Sans MT"/>
                <w:u w:val="single"/>
                <w:lang w:val="fr-FR"/>
              </w:rPr>
              <w:t>Traduzione</w:t>
            </w:r>
            <w:proofErr w:type="spellEnd"/>
            <w:r w:rsidRPr="005C7EE3">
              <w:rPr>
                <w:rFonts w:ascii="Gill Sans MT" w:hAnsi="Gill Sans MT"/>
                <w:u w:val="single"/>
                <w:lang w:val="fr-FR"/>
              </w:rPr>
              <w:t>:</w:t>
            </w:r>
            <w:proofErr w:type="gramEnd"/>
            <w:r w:rsidRPr="005C7EE3">
              <w:rPr>
                <w:rFonts w:ascii="Gill Sans MT" w:hAnsi="Gill Sans MT"/>
                <w:u w:val="single"/>
                <w:lang w:val="fr-FR"/>
              </w:rPr>
              <w:t xml:space="preserve"> </w:t>
            </w:r>
          </w:p>
          <w:p w:rsidR="00BC6172" w:rsidRPr="005C7EE3" w:rsidRDefault="00BC6172" w:rsidP="003636EC">
            <w:pPr>
              <w:spacing w:after="0" w:line="240" w:lineRule="auto"/>
              <w:jc w:val="both"/>
              <w:rPr>
                <w:rFonts w:ascii="Gill Sans MT" w:hAnsi="Gill Sans MT"/>
                <w:b/>
                <w:lang w:val="fr-FR"/>
              </w:rPr>
            </w:pPr>
            <w:r w:rsidRPr="005C7EE3">
              <w:rPr>
                <w:rFonts w:ascii="Gill Sans MT" w:hAnsi="Gill Sans MT"/>
                <w:b/>
                <w:lang w:val="fr-FR"/>
              </w:rPr>
              <w:t>La traduction et le dictionnaire</w:t>
            </w:r>
          </w:p>
          <w:p w:rsidR="00BC6172" w:rsidRPr="005C7EE3" w:rsidRDefault="00BC6172" w:rsidP="00BC61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ill Sans MT" w:hAnsi="Gill Sans MT"/>
                <w:lang w:val="fr-FR"/>
              </w:rPr>
            </w:pPr>
            <w:r w:rsidRPr="005C7EE3">
              <w:rPr>
                <w:rFonts w:ascii="Gill Sans MT" w:hAnsi="Gill Sans MT"/>
                <w:lang w:val="fr-FR"/>
              </w:rPr>
              <w:t xml:space="preserve">Michaël </w:t>
            </w:r>
            <w:proofErr w:type="spellStart"/>
            <w:r w:rsidRPr="005C7EE3">
              <w:rPr>
                <w:rFonts w:ascii="Gill Sans MT" w:hAnsi="Gill Sans MT"/>
                <w:lang w:val="fr-FR"/>
              </w:rPr>
              <w:t>Oustinoff</w:t>
            </w:r>
            <w:proofErr w:type="spellEnd"/>
            <w:r w:rsidRPr="005C7EE3">
              <w:rPr>
                <w:rFonts w:ascii="Gill Sans MT" w:hAnsi="Gill Sans MT"/>
                <w:lang w:val="fr-FR"/>
              </w:rPr>
              <w:t xml:space="preserve">, </w:t>
            </w:r>
            <w:r w:rsidRPr="00305424">
              <w:rPr>
                <w:rFonts w:ascii="Gill Sans MT" w:hAnsi="Gill Sans MT"/>
                <w:i/>
                <w:lang w:val="fr-FR"/>
              </w:rPr>
              <w:t>La traduction</w:t>
            </w:r>
            <w:r w:rsidRPr="005C7EE3">
              <w:rPr>
                <w:rFonts w:ascii="Gill Sans MT" w:hAnsi="Gill Sans MT"/>
                <w:lang w:val="fr-FR"/>
              </w:rPr>
              <w:t>, Paris, PUF, 2003.</w:t>
            </w:r>
          </w:p>
          <w:p w:rsidR="00BC6172" w:rsidRPr="005C7EE3" w:rsidRDefault="00BC6172" w:rsidP="00BC61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fr-FR"/>
              </w:rPr>
            </w:pPr>
            <w:r w:rsidRPr="005C7EE3">
              <w:rPr>
                <w:lang w:val="fr-FR"/>
              </w:rPr>
              <w:t xml:space="preserve">J. </w:t>
            </w:r>
            <w:proofErr w:type="spellStart"/>
            <w:r w:rsidRPr="005C7EE3">
              <w:rPr>
                <w:lang w:val="fr-FR"/>
              </w:rPr>
              <w:t>Pruvost</w:t>
            </w:r>
            <w:proofErr w:type="spellEnd"/>
            <w:r w:rsidRPr="005C7EE3">
              <w:rPr>
                <w:lang w:val="fr-FR"/>
              </w:rPr>
              <w:t xml:space="preserve">, </w:t>
            </w:r>
            <w:r w:rsidRPr="005C7EE3">
              <w:rPr>
                <w:i/>
                <w:lang w:val="fr-FR"/>
              </w:rPr>
              <w:t>Les dictionnaire</w:t>
            </w:r>
            <w:r w:rsidR="00101EE0">
              <w:rPr>
                <w:i/>
                <w:lang w:val="fr-FR"/>
              </w:rPr>
              <w:t>s</w:t>
            </w:r>
            <w:r w:rsidRPr="005C7EE3">
              <w:rPr>
                <w:i/>
                <w:lang w:val="fr-FR"/>
              </w:rPr>
              <w:t xml:space="preserve"> français : outils d’une langue et d’une culture</w:t>
            </w:r>
            <w:r w:rsidRPr="005C7EE3">
              <w:rPr>
                <w:lang w:val="fr-FR"/>
              </w:rPr>
              <w:t>, Paris, Ophrys, 2006.</w:t>
            </w:r>
          </w:p>
          <w:p w:rsidR="00BC6172" w:rsidRPr="005C7EE3" w:rsidRDefault="00BC6172" w:rsidP="003636EC">
            <w:pPr>
              <w:spacing w:after="0" w:line="240" w:lineRule="auto"/>
              <w:jc w:val="both"/>
              <w:rPr>
                <w:rFonts w:ascii="Gill Sans MT" w:hAnsi="Gill Sans MT"/>
                <w:lang w:val="fr-FR"/>
              </w:rPr>
            </w:pPr>
          </w:p>
          <w:p w:rsidR="00BC6172" w:rsidRPr="005C7EE3" w:rsidRDefault="00BC6172" w:rsidP="003636EC">
            <w:pPr>
              <w:spacing w:after="0" w:line="240" w:lineRule="auto"/>
              <w:jc w:val="both"/>
              <w:rPr>
                <w:rFonts w:ascii="Gill Sans MT" w:hAnsi="Gill Sans MT"/>
                <w:u w:val="single"/>
              </w:rPr>
            </w:pPr>
            <w:r w:rsidRPr="005C7EE3">
              <w:rPr>
                <w:rFonts w:ascii="Gill Sans MT" w:hAnsi="Gill Sans MT"/>
                <w:u w:val="single"/>
              </w:rPr>
              <w:t xml:space="preserve">Civiltà: </w:t>
            </w:r>
          </w:p>
          <w:p w:rsidR="00BC6172" w:rsidRPr="005C7EE3" w:rsidRDefault="00BC6172" w:rsidP="003636EC">
            <w:pPr>
              <w:spacing w:after="0" w:line="240" w:lineRule="auto"/>
              <w:jc w:val="both"/>
              <w:rPr>
                <w:rFonts w:ascii="Gill Sans MT" w:hAnsi="Gill Sans MT"/>
                <w:b/>
              </w:rPr>
            </w:pPr>
            <w:proofErr w:type="spellStart"/>
            <w:r w:rsidRPr="005C7EE3">
              <w:rPr>
                <w:rFonts w:ascii="Gill Sans MT" w:hAnsi="Gill Sans MT"/>
                <w:b/>
              </w:rPr>
              <w:t>Perspectives</w:t>
            </w:r>
            <w:proofErr w:type="spellEnd"/>
            <w:r w:rsidRPr="005C7EE3">
              <w:rPr>
                <w:rFonts w:ascii="Gill Sans MT" w:hAnsi="Gill Sans MT"/>
                <w:b/>
              </w:rPr>
              <w:t xml:space="preserve"> de Culture </w:t>
            </w:r>
            <w:proofErr w:type="spellStart"/>
            <w:r w:rsidRPr="005C7EE3">
              <w:rPr>
                <w:rFonts w:ascii="Gill Sans MT" w:hAnsi="Gill Sans MT"/>
                <w:b/>
              </w:rPr>
              <w:t>française</w:t>
            </w:r>
            <w:proofErr w:type="spellEnd"/>
          </w:p>
          <w:p w:rsidR="00BC6172" w:rsidRPr="005C7EE3" w:rsidRDefault="00BC6172" w:rsidP="00BC61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fr-FR"/>
              </w:rPr>
            </w:pPr>
            <w:r w:rsidRPr="005C7EE3">
              <w:rPr>
                <w:lang w:val="fr-FR"/>
              </w:rPr>
              <w:t xml:space="preserve">Denis C. Meyer, </w:t>
            </w:r>
            <w:r w:rsidRPr="005C7EE3">
              <w:rPr>
                <w:i/>
                <w:lang w:val="fr-FR"/>
              </w:rPr>
              <w:t>Clés pour la France</w:t>
            </w:r>
            <w:r w:rsidRPr="005C7EE3">
              <w:rPr>
                <w:lang w:val="fr-FR"/>
              </w:rPr>
              <w:t>, Paris, Hachette</w:t>
            </w:r>
            <w:r w:rsidR="00101EE0">
              <w:rPr>
                <w:lang w:val="fr-FR"/>
              </w:rPr>
              <w:t>.</w:t>
            </w:r>
          </w:p>
          <w:p w:rsidR="00BC6172" w:rsidRPr="005C7EE3" w:rsidRDefault="00BC6172" w:rsidP="00BC61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fr-FR"/>
              </w:rPr>
            </w:pPr>
            <w:r w:rsidRPr="005C7EE3">
              <w:rPr>
                <w:lang w:val="fr-FR"/>
              </w:rPr>
              <w:t xml:space="preserve">Alberto </w:t>
            </w:r>
            <w:proofErr w:type="spellStart"/>
            <w:r w:rsidRPr="005C7EE3">
              <w:rPr>
                <w:lang w:val="fr-FR"/>
              </w:rPr>
              <w:t>Toscano</w:t>
            </w:r>
            <w:proofErr w:type="spellEnd"/>
            <w:r w:rsidRPr="005C7EE3">
              <w:rPr>
                <w:lang w:val="fr-FR"/>
              </w:rPr>
              <w:t xml:space="preserve">, </w:t>
            </w:r>
            <w:r w:rsidRPr="005C7EE3">
              <w:rPr>
                <w:i/>
                <w:lang w:val="fr-FR"/>
              </w:rPr>
              <w:t>Critique amoureuse des Français</w:t>
            </w:r>
            <w:r w:rsidRPr="005C7EE3">
              <w:rPr>
                <w:lang w:val="fr-FR"/>
              </w:rPr>
              <w:t>, Hachette, 2009.</w:t>
            </w:r>
          </w:p>
          <w:p w:rsidR="00BC6172" w:rsidRPr="005C7EE3" w:rsidRDefault="00BC6172" w:rsidP="003636EC">
            <w:pPr>
              <w:spacing w:after="0" w:line="240" w:lineRule="auto"/>
              <w:jc w:val="both"/>
              <w:rPr>
                <w:rFonts w:ascii="Gill Sans MT" w:hAnsi="Gill Sans MT"/>
                <w:lang w:val="fr-FR"/>
              </w:rPr>
            </w:pPr>
          </w:p>
          <w:p w:rsidR="00BC6172" w:rsidRPr="005C7EE3" w:rsidRDefault="00BC6172" w:rsidP="003636EC">
            <w:pPr>
              <w:spacing w:after="0" w:line="240" w:lineRule="auto"/>
              <w:jc w:val="both"/>
              <w:rPr>
                <w:rFonts w:ascii="Gill Sans MT" w:hAnsi="Gill Sans MT"/>
                <w:u w:val="single"/>
              </w:rPr>
            </w:pPr>
            <w:r w:rsidRPr="005C7EE3">
              <w:rPr>
                <w:rFonts w:ascii="Gill Sans MT" w:hAnsi="Gill Sans MT"/>
                <w:u w:val="single"/>
              </w:rPr>
              <w:t>Lettorato:</w:t>
            </w:r>
          </w:p>
          <w:p w:rsidR="00BC6172" w:rsidRPr="005C7EE3" w:rsidRDefault="00BC6172" w:rsidP="00BC61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val="fr-FR"/>
              </w:rPr>
            </w:pPr>
            <w:r w:rsidRPr="005C7EE3">
              <w:rPr>
                <w:rFonts w:eastAsia="Times New Roman"/>
                <w:color w:val="000000"/>
                <w:lang w:val="fr-FR"/>
              </w:rPr>
              <w:t xml:space="preserve">Elodie Heu – Jean-Jacques </w:t>
            </w:r>
            <w:proofErr w:type="spellStart"/>
            <w:r w:rsidRPr="005C7EE3">
              <w:rPr>
                <w:rFonts w:eastAsia="Times New Roman"/>
                <w:color w:val="000000"/>
                <w:lang w:val="fr-FR"/>
              </w:rPr>
              <w:t>Mabilat</w:t>
            </w:r>
            <w:proofErr w:type="spellEnd"/>
            <w:r w:rsidRPr="005C7EE3">
              <w:rPr>
                <w:rFonts w:eastAsia="Times New Roman"/>
                <w:color w:val="000000"/>
                <w:lang w:val="fr-FR"/>
              </w:rPr>
              <w:t xml:space="preserve">, </w:t>
            </w:r>
            <w:r w:rsidRPr="005C7EE3">
              <w:rPr>
                <w:rFonts w:eastAsia="Times New Roman"/>
                <w:i/>
                <w:iCs/>
                <w:color w:val="000000"/>
                <w:lang w:val="fr-FR"/>
              </w:rPr>
              <w:t>Édito. Méthode de français</w:t>
            </w:r>
            <w:r w:rsidRPr="005C7EE3">
              <w:rPr>
                <w:rFonts w:eastAsia="Times New Roman"/>
                <w:color w:val="000000"/>
                <w:lang w:val="fr-FR"/>
              </w:rPr>
              <w:t>, 3</w:t>
            </w:r>
            <w:r w:rsidRPr="005C7EE3">
              <w:rPr>
                <w:rFonts w:eastAsia="Times New Roman"/>
                <w:color w:val="000000"/>
                <w:vertAlign w:val="superscript"/>
                <w:lang w:val="fr-FR"/>
              </w:rPr>
              <w:t>e</w:t>
            </w:r>
            <w:r w:rsidRPr="005C7EE3">
              <w:rPr>
                <w:rFonts w:eastAsia="Times New Roman"/>
                <w:color w:val="000000"/>
                <w:lang w:val="fr-FR"/>
              </w:rPr>
              <w:t xml:space="preserve"> édition, Paris, Didier</w:t>
            </w:r>
          </w:p>
          <w:p w:rsidR="00BC6172" w:rsidRPr="005C7EE3" w:rsidRDefault="00101EE0" w:rsidP="003636EC">
            <w:pPr>
              <w:jc w:val="both"/>
            </w:pPr>
            <w:r>
              <w:t>(</w:t>
            </w:r>
            <w:proofErr w:type="spellStart"/>
            <w:r>
              <w:t>Niveau</w:t>
            </w:r>
            <w:proofErr w:type="spellEnd"/>
            <w:r>
              <w:t xml:space="preserve"> B2 - </w:t>
            </w:r>
            <w:r w:rsidR="00BC6172" w:rsidRPr="005C7EE3">
              <w:t xml:space="preserve">gruppo </w:t>
            </w:r>
            <w:r w:rsidR="00BC6172" w:rsidRPr="005C7EE3">
              <w:rPr>
                <w:i/>
              </w:rPr>
              <w:t>livello 2</w:t>
            </w:r>
            <w:r w:rsidR="00BC6172" w:rsidRPr="005C7EE3">
              <w:t xml:space="preserve">; </w:t>
            </w:r>
            <w:proofErr w:type="spellStart"/>
            <w:r>
              <w:t>Niveau</w:t>
            </w:r>
            <w:proofErr w:type="spellEnd"/>
            <w:r>
              <w:t xml:space="preserve"> A2 - </w:t>
            </w:r>
            <w:r w:rsidR="00BC6172" w:rsidRPr="005C7EE3">
              <w:t xml:space="preserve">gruppo </w:t>
            </w:r>
            <w:r w:rsidR="00BC6172" w:rsidRPr="005C7EE3">
              <w:rPr>
                <w:i/>
              </w:rPr>
              <w:t>livello1</w:t>
            </w:r>
            <w:r w:rsidR="00BC6172" w:rsidRPr="005C7EE3">
              <w:t>)</w:t>
            </w:r>
            <w:r>
              <w:t>.</w:t>
            </w:r>
          </w:p>
          <w:p w:rsidR="00BC6172" w:rsidRPr="005C7EE3" w:rsidRDefault="00BC6172" w:rsidP="003636EC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  <w:p w:rsidR="00BC6172" w:rsidRPr="005C7EE3" w:rsidRDefault="00BC6172" w:rsidP="003636EC">
            <w:pPr>
              <w:spacing w:after="0" w:line="240" w:lineRule="auto"/>
              <w:jc w:val="both"/>
              <w:rPr>
                <w:rFonts w:ascii="Gill Sans MT" w:hAnsi="Gill Sans MT"/>
                <w:u w:val="single"/>
              </w:rPr>
            </w:pPr>
            <w:r w:rsidRPr="005C7EE3">
              <w:rPr>
                <w:rFonts w:ascii="Gill Sans MT" w:hAnsi="Gill Sans MT"/>
                <w:u w:val="single"/>
              </w:rPr>
              <w:t>Letture consigliate</w:t>
            </w:r>
          </w:p>
          <w:p w:rsidR="00BC6172" w:rsidRDefault="00BC6172" w:rsidP="00BC6172">
            <w:pPr>
              <w:pStyle w:val="Paragrafoelenco"/>
              <w:spacing w:after="0" w:line="240" w:lineRule="auto"/>
              <w:jc w:val="both"/>
              <w:rPr>
                <w:rFonts w:ascii="Gill Sans MT" w:hAnsi="Gill Sans MT"/>
              </w:rPr>
            </w:pPr>
          </w:p>
          <w:p w:rsidR="00BC6172" w:rsidRPr="00BC6172" w:rsidRDefault="00BC6172" w:rsidP="00BC617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ill Sans MT" w:hAnsi="Gill Sans MT"/>
              </w:rPr>
            </w:pPr>
            <w:r w:rsidRPr="00BC6172">
              <w:rPr>
                <w:rFonts w:ascii="Gill Sans MT" w:hAnsi="Gill Sans MT"/>
              </w:rPr>
              <w:t xml:space="preserve">Ida Porfido, </w:t>
            </w:r>
            <w:r w:rsidRPr="00BC6172">
              <w:rPr>
                <w:rFonts w:ascii="Gill Sans MT" w:hAnsi="Gill Sans MT"/>
                <w:i/>
              </w:rPr>
              <w:t>La traduzione, una questione di stile</w:t>
            </w:r>
            <w:r w:rsidRPr="00BC6172">
              <w:rPr>
                <w:rFonts w:ascii="Gill Sans MT" w:hAnsi="Gill Sans MT"/>
              </w:rPr>
              <w:t>, Lecce, Pensa Multimedia, 2017.</w:t>
            </w:r>
          </w:p>
          <w:p w:rsidR="00BC6172" w:rsidRPr="00BC6172" w:rsidRDefault="00CD1694" w:rsidP="00BC617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 xml:space="preserve">Angeline </w:t>
            </w:r>
            <w:proofErr w:type="spellStart"/>
            <w:r>
              <w:rPr>
                <w:rFonts w:ascii="Gill Sans MT" w:hAnsi="Gill Sans MT"/>
                <w:lang w:val="fr-FR"/>
              </w:rPr>
              <w:t>Escafé-Dublet</w:t>
            </w:r>
            <w:proofErr w:type="spellEnd"/>
            <w:r>
              <w:rPr>
                <w:rFonts w:ascii="Gill Sans MT" w:hAnsi="Gill Sans MT"/>
                <w:lang w:val="fr-FR"/>
              </w:rPr>
              <w:t xml:space="preserve">, </w:t>
            </w:r>
            <w:r w:rsidRPr="00CD1694">
              <w:rPr>
                <w:rFonts w:ascii="Gill Sans MT" w:hAnsi="Gill Sans MT"/>
                <w:i/>
                <w:lang w:val="fr-FR"/>
              </w:rPr>
              <w:t>Immigration et politiques culturelles</w:t>
            </w:r>
            <w:r>
              <w:rPr>
                <w:rFonts w:ascii="Gill Sans MT" w:hAnsi="Gill Sans MT"/>
                <w:lang w:val="fr-FR"/>
              </w:rPr>
              <w:t>, Paris, La documentation française, 2014</w:t>
            </w:r>
            <w:r w:rsidR="00BC6172" w:rsidRPr="00BC6172">
              <w:rPr>
                <w:rFonts w:ascii="Gill Sans MT" w:hAnsi="Gill Sans MT"/>
                <w:lang w:val="fr-FR"/>
              </w:rPr>
              <w:t>.</w:t>
            </w:r>
          </w:p>
          <w:p w:rsidR="00BC6172" w:rsidRPr="005C7EE3" w:rsidRDefault="00BC6172" w:rsidP="003636EC">
            <w:pPr>
              <w:spacing w:after="0" w:line="240" w:lineRule="auto"/>
              <w:jc w:val="both"/>
              <w:rPr>
                <w:rFonts w:ascii="Gill Sans MT" w:hAnsi="Gill Sans MT"/>
                <w:lang w:val="fr-FR"/>
              </w:rPr>
            </w:pPr>
          </w:p>
          <w:p w:rsidR="00BC6172" w:rsidRPr="005C7EE3" w:rsidRDefault="00BC6172" w:rsidP="003636EC">
            <w:pPr>
              <w:spacing w:after="0"/>
              <w:rPr>
                <w:rFonts w:ascii="Gill Sans MT" w:hAnsi="Gill Sans MT"/>
                <w:lang w:val="fr-FR"/>
              </w:rPr>
            </w:pPr>
            <w:proofErr w:type="spellStart"/>
            <w:r w:rsidRPr="005C7EE3">
              <w:rPr>
                <w:rFonts w:ascii="Gill Sans MT" w:hAnsi="Gill Sans MT"/>
                <w:u w:val="single"/>
                <w:lang w:val="fr-FR"/>
              </w:rPr>
              <w:t>Grammatiche</w:t>
            </w:r>
            <w:proofErr w:type="spellEnd"/>
            <w:r w:rsidRPr="005C7EE3">
              <w:rPr>
                <w:rFonts w:ascii="Gill Sans MT" w:hAnsi="Gill Sans MT"/>
                <w:u w:val="single"/>
                <w:lang w:val="fr-FR"/>
              </w:rPr>
              <w:t xml:space="preserve"> e </w:t>
            </w:r>
            <w:proofErr w:type="spellStart"/>
            <w:proofErr w:type="gramStart"/>
            <w:r w:rsidRPr="005C7EE3">
              <w:rPr>
                <w:rFonts w:ascii="Gill Sans MT" w:hAnsi="Gill Sans MT"/>
                <w:u w:val="single"/>
                <w:lang w:val="fr-FR"/>
              </w:rPr>
              <w:t>dizionari</w:t>
            </w:r>
            <w:proofErr w:type="spellEnd"/>
            <w:r w:rsidRPr="005C7EE3">
              <w:rPr>
                <w:rFonts w:ascii="Gill Sans MT" w:hAnsi="Gill Sans MT"/>
                <w:lang w:val="fr-FR"/>
              </w:rPr>
              <w:t>:</w:t>
            </w:r>
            <w:proofErr w:type="gramEnd"/>
            <w:r w:rsidRPr="005C7EE3">
              <w:rPr>
                <w:rFonts w:ascii="Gill Sans MT" w:hAnsi="Gill Sans MT"/>
                <w:lang w:val="fr-FR"/>
              </w:rPr>
              <w:t xml:space="preserve"> </w:t>
            </w:r>
          </w:p>
          <w:p w:rsidR="00BC6172" w:rsidRPr="005C7EE3" w:rsidRDefault="00BC6172" w:rsidP="003636EC">
            <w:pPr>
              <w:spacing w:after="0"/>
              <w:jc w:val="both"/>
              <w:rPr>
                <w:rFonts w:ascii="Gill Sans MT" w:hAnsi="Gill Sans MT"/>
                <w:lang w:val="fr-FR"/>
              </w:rPr>
            </w:pPr>
            <w:r w:rsidRPr="005C7EE3">
              <w:rPr>
                <w:rFonts w:ascii="Gill Sans MT" w:hAnsi="Gill Sans MT"/>
                <w:lang w:val="fr-FR"/>
              </w:rPr>
              <w:t xml:space="preserve">- AA.VV, </w:t>
            </w:r>
            <w:r w:rsidRPr="005C7EE3">
              <w:rPr>
                <w:rFonts w:ascii="Gill Sans MT" w:hAnsi="Gill Sans MT"/>
                <w:i/>
                <w:lang w:val="fr-FR"/>
              </w:rPr>
              <w:t>Les 500 exercices de grammaire</w:t>
            </w:r>
            <w:r w:rsidRPr="005C7EE3">
              <w:rPr>
                <w:rFonts w:ascii="Gill Sans MT" w:hAnsi="Gill Sans MT"/>
                <w:lang w:val="fr-FR"/>
              </w:rPr>
              <w:t>, Paris, Hachette, 2006.</w:t>
            </w:r>
          </w:p>
          <w:p w:rsidR="00BC6172" w:rsidRPr="005C7EE3" w:rsidRDefault="00BC6172" w:rsidP="00502709">
            <w:pPr>
              <w:spacing w:after="0"/>
              <w:jc w:val="both"/>
              <w:rPr>
                <w:rFonts w:ascii="Gill Sans MT" w:hAnsi="Gill Sans MT"/>
                <w:lang w:val="fr-FR"/>
              </w:rPr>
            </w:pPr>
            <w:proofErr w:type="spellStart"/>
            <w:r w:rsidRPr="005C7EE3">
              <w:rPr>
                <w:rFonts w:ascii="Gill Sans MT" w:hAnsi="Gill Sans MT"/>
                <w:u w:val="single"/>
                <w:lang w:val="fr-FR"/>
              </w:rPr>
              <w:t>Dizionari</w:t>
            </w:r>
            <w:proofErr w:type="spellEnd"/>
            <w:r w:rsidRPr="005C7EE3">
              <w:rPr>
                <w:rFonts w:ascii="Gill Sans MT" w:hAnsi="Gill Sans MT"/>
                <w:u w:val="single"/>
                <w:lang w:val="fr-FR"/>
              </w:rPr>
              <w:t xml:space="preserve"> </w:t>
            </w:r>
            <w:proofErr w:type="spellStart"/>
            <w:proofErr w:type="gramStart"/>
            <w:r w:rsidRPr="005C7EE3">
              <w:rPr>
                <w:rFonts w:ascii="Gill Sans MT" w:hAnsi="Gill Sans MT"/>
                <w:u w:val="single"/>
                <w:lang w:val="fr-FR"/>
              </w:rPr>
              <w:t>monolingui</w:t>
            </w:r>
            <w:proofErr w:type="spellEnd"/>
            <w:r w:rsidRPr="005C7EE3">
              <w:rPr>
                <w:rFonts w:ascii="Gill Sans MT" w:hAnsi="Gill Sans MT"/>
                <w:lang w:val="fr-FR"/>
              </w:rPr>
              <w:t>:</w:t>
            </w:r>
            <w:proofErr w:type="gramEnd"/>
            <w:r w:rsidRPr="005C7EE3">
              <w:rPr>
                <w:rFonts w:ascii="Gill Sans MT" w:hAnsi="Gill Sans MT"/>
                <w:lang w:val="fr-FR"/>
              </w:rPr>
              <w:t xml:space="preserve"> Petit Robert, Petit Littré, Petit Larousse, Lexis, Dictionnaire contemporain.</w:t>
            </w:r>
          </w:p>
        </w:tc>
      </w:tr>
      <w:tr w:rsidR="00BC6172" w:rsidRPr="005C7EE3" w:rsidTr="003636EC">
        <w:trPr>
          <w:trHeight w:val="70"/>
        </w:trPr>
        <w:tc>
          <w:tcPr>
            <w:tcW w:w="4091" w:type="dxa"/>
            <w:shd w:val="clear" w:color="auto" w:fill="FFFFFF"/>
          </w:tcPr>
          <w:p w:rsidR="00BC6172" w:rsidRPr="005C7EE3" w:rsidRDefault="00BC6172" w:rsidP="003636EC">
            <w:pPr>
              <w:spacing w:after="0"/>
              <w:rPr>
                <w:rFonts w:ascii="Gill Sans MT" w:hAnsi="Gill Sans MT"/>
              </w:rPr>
            </w:pPr>
            <w:r w:rsidRPr="005C7EE3">
              <w:rPr>
                <w:rFonts w:ascii="Gill Sans MT" w:hAnsi="Gill Sans MT"/>
              </w:rPr>
              <w:t>Note ai testi di riferimento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BC6172" w:rsidRPr="005C7EE3" w:rsidRDefault="00BC6172" w:rsidP="00F8146C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5C7EE3">
              <w:rPr>
                <w:rFonts w:ascii="Gill Sans MT" w:hAnsi="Gill Sans MT"/>
              </w:rPr>
              <w:t>Gli studen</w:t>
            </w:r>
            <w:r w:rsidR="00F8146C">
              <w:rPr>
                <w:rFonts w:ascii="Gill Sans MT" w:hAnsi="Gill Sans MT"/>
              </w:rPr>
              <w:t xml:space="preserve">ti concorderanno con il docente, o durante le ore di lettorato, </w:t>
            </w:r>
            <w:r w:rsidRPr="005C7EE3">
              <w:rPr>
                <w:rFonts w:ascii="Gill Sans MT" w:hAnsi="Gill Sans MT"/>
              </w:rPr>
              <w:t>eventuali materiali o dispense alternative da usare durante i corsi. Il docente si riserva la possibilità di caricare tali materiali in piattaforma o di distribuirli in altro modo, pre</w:t>
            </w:r>
            <w:r w:rsidR="00F8146C">
              <w:rPr>
                <w:rFonts w:ascii="Gill Sans MT" w:hAnsi="Gill Sans MT"/>
              </w:rPr>
              <w:t>vio</w:t>
            </w:r>
            <w:r w:rsidRPr="005C7EE3">
              <w:rPr>
                <w:rFonts w:ascii="Gill Sans MT" w:hAnsi="Gill Sans MT"/>
              </w:rPr>
              <w:t xml:space="preserve"> avviso agli studenti.</w:t>
            </w:r>
          </w:p>
        </w:tc>
      </w:tr>
      <w:tr w:rsidR="00BC6172" w:rsidRPr="005C7EE3" w:rsidTr="00502709">
        <w:trPr>
          <w:trHeight w:val="1062"/>
        </w:trPr>
        <w:tc>
          <w:tcPr>
            <w:tcW w:w="4091" w:type="dxa"/>
            <w:shd w:val="clear" w:color="auto" w:fill="FFFFFF"/>
          </w:tcPr>
          <w:p w:rsidR="00BC6172" w:rsidRPr="005C7EE3" w:rsidRDefault="00BC6172" w:rsidP="003636EC">
            <w:pPr>
              <w:spacing w:after="0"/>
              <w:rPr>
                <w:rFonts w:ascii="Gill Sans MT" w:hAnsi="Gill Sans MT"/>
              </w:rPr>
            </w:pPr>
            <w:r w:rsidRPr="005C7EE3">
              <w:rPr>
                <w:rFonts w:ascii="Gill Sans MT" w:hAnsi="Gill Sans MT"/>
              </w:rPr>
              <w:lastRenderedPageBreak/>
              <w:t>Metodi didattici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BC6172" w:rsidRPr="005C7EE3" w:rsidRDefault="00BC6172" w:rsidP="003636EC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Didattica frontale anche con l’utilizzo di strumenti multimediali; eventuali seminari con docenti stranieri o italiani; uso della piattaforma e-learning e del laboratorio, soprattutto durante le lezioni di lettorato.</w:t>
            </w:r>
          </w:p>
        </w:tc>
      </w:tr>
      <w:tr w:rsidR="00BC6172" w:rsidRPr="005C7EE3" w:rsidTr="003636EC">
        <w:trPr>
          <w:trHeight w:val="70"/>
        </w:trPr>
        <w:tc>
          <w:tcPr>
            <w:tcW w:w="4091" w:type="dxa"/>
            <w:shd w:val="clear" w:color="auto" w:fill="FFFFFF"/>
          </w:tcPr>
          <w:p w:rsidR="00BC6172" w:rsidRPr="005C7EE3" w:rsidRDefault="00BC6172" w:rsidP="00502709">
            <w:pPr>
              <w:spacing w:after="0"/>
              <w:rPr>
                <w:rFonts w:ascii="Gill Sans MT" w:hAnsi="Gill Sans MT"/>
              </w:rPr>
            </w:pPr>
            <w:r w:rsidRPr="005C7EE3">
              <w:rPr>
                <w:rFonts w:ascii="Gill Sans MT" w:hAnsi="Gill Sans MT"/>
              </w:rPr>
              <w:t xml:space="preserve">Metodi di </w:t>
            </w:r>
            <w:r w:rsidR="00502709">
              <w:rPr>
                <w:rFonts w:ascii="Gill Sans MT" w:hAnsi="Gill Sans MT"/>
              </w:rPr>
              <w:t>valutazione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BC6172" w:rsidRPr="005C7EE3" w:rsidRDefault="00F8146C" w:rsidP="003636EC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Prova scritta (esame parziale</w:t>
            </w:r>
            <w:r w:rsidR="00BC6172">
              <w:rPr>
                <w:rFonts w:ascii="Gill Sans MT" w:hAnsi="Gill Sans MT"/>
              </w:rPr>
              <w:t xml:space="preserve">) a fine corso, propedeutica all’esame orale, che sarà sostenuto in lingua francese. </w:t>
            </w:r>
            <w:r w:rsidR="00BC6172" w:rsidRPr="005C7EE3">
              <w:rPr>
                <w:rFonts w:ascii="Gill Sans MT" w:hAnsi="Gill Sans MT"/>
              </w:rPr>
              <w:t xml:space="preserve">Per gli studenti principianti, </w:t>
            </w:r>
            <w:r w:rsidR="00BC6172">
              <w:rPr>
                <w:rFonts w:ascii="Gill Sans MT" w:hAnsi="Gill Sans MT"/>
              </w:rPr>
              <w:t xml:space="preserve">in sede di </w:t>
            </w:r>
            <w:r w:rsidR="00BC6172" w:rsidRPr="005C7EE3">
              <w:rPr>
                <w:rFonts w:ascii="Gill Sans MT" w:hAnsi="Gill Sans MT"/>
              </w:rPr>
              <w:t>esame orale</w:t>
            </w:r>
            <w:r w:rsidR="00BC6172">
              <w:rPr>
                <w:rFonts w:ascii="Gill Sans MT" w:hAnsi="Gill Sans MT"/>
              </w:rPr>
              <w:t>,</w:t>
            </w:r>
            <w:r w:rsidR="00BC6172" w:rsidRPr="005C7EE3">
              <w:rPr>
                <w:rFonts w:ascii="Gill Sans MT" w:hAnsi="Gill Sans MT"/>
              </w:rPr>
              <w:t xml:space="preserve"> il docente </w:t>
            </w:r>
            <w:r w:rsidR="00BC6172">
              <w:rPr>
                <w:rFonts w:ascii="Gill Sans MT" w:hAnsi="Gill Sans MT"/>
              </w:rPr>
              <w:t>potrà chiedere (laddove se ne ravvisi la necessità) di esporre parte dei contenuti</w:t>
            </w:r>
            <w:r w:rsidR="00BC6172" w:rsidRPr="005C7EE3">
              <w:rPr>
                <w:rFonts w:ascii="Gill Sans MT" w:hAnsi="Gill Sans MT"/>
              </w:rPr>
              <w:t xml:space="preserve"> in italiano.</w:t>
            </w:r>
          </w:p>
        </w:tc>
      </w:tr>
      <w:tr w:rsidR="00BC6172" w:rsidRPr="005C7EE3" w:rsidTr="003636EC">
        <w:trPr>
          <w:trHeight w:val="70"/>
        </w:trPr>
        <w:tc>
          <w:tcPr>
            <w:tcW w:w="4091" w:type="dxa"/>
            <w:shd w:val="clear" w:color="auto" w:fill="FFFFFF"/>
          </w:tcPr>
          <w:p w:rsidR="00BC6172" w:rsidRPr="005C7EE3" w:rsidRDefault="00BC6172" w:rsidP="00502709">
            <w:pPr>
              <w:spacing w:after="0"/>
              <w:rPr>
                <w:rFonts w:ascii="Gill Sans MT" w:hAnsi="Gill Sans MT"/>
              </w:rPr>
            </w:pPr>
            <w:r w:rsidRPr="005C7EE3">
              <w:rPr>
                <w:rFonts w:ascii="Gill Sans MT" w:hAnsi="Gill Sans MT"/>
              </w:rPr>
              <w:t xml:space="preserve">Criteri di valutazione 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BC6172" w:rsidRDefault="00BC6172" w:rsidP="003636EC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 criteri per valutare il grado di competenza linguistica raggiunto, tanto allo scritto quanto all'orale, saranno quelli previst</w:t>
            </w:r>
            <w:r w:rsidR="00F8146C">
              <w:rPr>
                <w:rFonts w:ascii="Gill Sans MT" w:hAnsi="Gill Sans MT"/>
              </w:rPr>
              <w:t>i per il livello B1 del Quadro Comune Europeo di R</w:t>
            </w:r>
            <w:r>
              <w:rPr>
                <w:rFonts w:ascii="Gill Sans MT" w:hAnsi="Gill Sans MT"/>
              </w:rPr>
              <w:t>ifer</w:t>
            </w:r>
            <w:r w:rsidR="00F8146C">
              <w:rPr>
                <w:rFonts w:ascii="Gill Sans MT" w:hAnsi="Gill Sans MT"/>
              </w:rPr>
              <w:t>imento per le L</w:t>
            </w:r>
            <w:r>
              <w:rPr>
                <w:rFonts w:ascii="Gill Sans MT" w:hAnsi="Gill Sans MT"/>
              </w:rPr>
              <w:t xml:space="preserve">ingue. Inoltre verranno valutate anche le capacità di traduzione acquisite relativamente ai testi autentici di medio livello di difficoltà. </w:t>
            </w:r>
          </w:p>
          <w:p w:rsidR="00BC6172" w:rsidRDefault="00BC6172" w:rsidP="003636EC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 criteri di valutazione dell’orale terranno conto della correttezza della pronuncia e dell'utilizzo di strutture morfosintattiche adeguate, della scioltezza espositiva, della appropriatezza del lessico della capacità di elaborazione personale e di approfondimento dei contenuti in programma.</w:t>
            </w:r>
          </w:p>
          <w:p w:rsidR="00BC6172" w:rsidRPr="005C7EE3" w:rsidRDefault="00BC6172" w:rsidP="003636EC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Riguardo ai contenuti, saranno valutate la capacità espositiva nella presentazione e la conoscenza approfondita degli argomenti </w:t>
            </w:r>
            <w:proofErr w:type="gramStart"/>
            <w:r>
              <w:rPr>
                <w:rFonts w:ascii="Gill Sans MT" w:hAnsi="Gill Sans MT"/>
              </w:rPr>
              <w:t xml:space="preserve">studiati.  </w:t>
            </w:r>
            <w:proofErr w:type="gramEnd"/>
          </w:p>
        </w:tc>
      </w:tr>
      <w:tr w:rsidR="00BC6172" w:rsidRPr="005C7EE3" w:rsidTr="003636EC">
        <w:trPr>
          <w:trHeight w:val="70"/>
        </w:trPr>
        <w:tc>
          <w:tcPr>
            <w:tcW w:w="4091" w:type="dxa"/>
            <w:shd w:val="clear" w:color="auto" w:fill="FFFFFF"/>
          </w:tcPr>
          <w:p w:rsidR="00BC6172" w:rsidRPr="005C7EE3" w:rsidRDefault="00BC6172" w:rsidP="003636EC">
            <w:pPr>
              <w:spacing w:after="0"/>
              <w:rPr>
                <w:rFonts w:ascii="Gill Sans MT" w:hAnsi="Gill Sans MT"/>
              </w:rPr>
            </w:pPr>
            <w:r w:rsidRPr="005C7EE3">
              <w:rPr>
                <w:rFonts w:ascii="Gill Sans MT" w:hAnsi="Gill Sans MT"/>
              </w:rPr>
              <w:t xml:space="preserve">Altro 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BC6172" w:rsidRPr="009A38B3" w:rsidRDefault="00BC6172" w:rsidP="003636EC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9A38B3">
              <w:rPr>
                <w:rFonts w:ascii="Gill Sans MT" w:hAnsi="Gill Sans MT"/>
              </w:rPr>
              <w:t>Per ogni altra informazione si rinvia alla pagina docente</w:t>
            </w:r>
            <w:r w:rsidR="009A38B3">
              <w:rPr>
                <w:rFonts w:ascii="Gill Sans MT" w:hAnsi="Gill Sans MT"/>
              </w:rPr>
              <w:t>:</w:t>
            </w:r>
            <w:r w:rsidRPr="009A38B3">
              <w:rPr>
                <w:rFonts w:ascii="Gill Sans MT" w:hAnsi="Gill Sans MT"/>
              </w:rPr>
              <w:t xml:space="preserve"> </w:t>
            </w:r>
            <w:hyperlink r:id="rId5" w:history="1">
              <w:r w:rsidRPr="009A38B3">
                <w:rPr>
                  <w:rStyle w:val="Collegamentoipertestuale"/>
                  <w:rFonts w:ascii="Gill Sans MT" w:hAnsi="Gill Sans MT"/>
                </w:rPr>
                <w:t>http://www.uniba.it/docenti/cavallini-concetta</w:t>
              </w:r>
            </w:hyperlink>
            <w:r w:rsidRPr="009A38B3">
              <w:rPr>
                <w:rFonts w:ascii="Gill Sans MT" w:hAnsi="Gill Sans MT"/>
              </w:rPr>
              <w:t>.</w:t>
            </w:r>
          </w:p>
          <w:p w:rsidR="00BC6172" w:rsidRPr="009A38B3" w:rsidRDefault="00BC6172" w:rsidP="003636EC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9A38B3">
              <w:rPr>
                <w:rFonts w:ascii="Gill Sans MT" w:hAnsi="Gill Sans MT"/>
              </w:rPr>
              <w:t xml:space="preserve">La docente è sempre contattabile via </w:t>
            </w:r>
            <w:r w:rsidR="009A38B3">
              <w:rPr>
                <w:rFonts w:ascii="Gill Sans MT" w:hAnsi="Gill Sans MT"/>
              </w:rPr>
              <w:t>e-</w:t>
            </w:r>
            <w:r w:rsidRPr="009A38B3">
              <w:rPr>
                <w:rFonts w:ascii="Gill Sans MT" w:hAnsi="Gill Sans MT"/>
              </w:rPr>
              <w:t xml:space="preserve">mail al seguente indirizzo: </w:t>
            </w:r>
            <w:hyperlink r:id="rId6" w:history="1">
              <w:r w:rsidRPr="009A38B3">
                <w:rPr>
                  <w:rStyle w:val="Collegamentoipertestuale"/>
                  <w:rFonts w:ascii="Gill Sans MT" w:hAnsi="Gill Sans MT"/>
                </w:rPr>
                <w:t>concetta.cavallini@unba.it</w:t>
              </w:r>
            </w:hyperlink>
            <w:r w:rsidR="009A38B3">
              <w:t>.</w:t>
            </w:r>
          </w:p>
          <w:p w:rsidR="00BC6172" w:rsidRPr="005C7EE3" w:rsidRDefault="00BC6172" w:rsidP="003636EC">
            <w:pPr>
              <w:spacing w:after="0" w:line="240" w:lineRule="auto"/>
              <w:jc w:val="both"/>
              <w:rPr>
                <w:rFonts w:ascii="Gill Sans MT" w:hAnsi="Gill Sans MT"/>
                <w:i/>
              </w:rPr>
            </w:pPr>
            <w:r w:rsidRPr="009A38B3">
              <w:rPr>
                <w:rFonts w:ascii="Gill Sans MT" w:hAnsi="Gill Sans MT"/>
              </w:rPr>
              <w:t xml:space="preserve">Gli studenti impossibilitati ad utilizzare le ore di ricevimento possono richiedere via </w:t>
            </w:r>
            <w:r w:rsidR="009A38B3">
              <w:rPr>
                <w:rFonts w:ascii="Gill Sans MT" w:hAnsi="Gill Sans MT"/>
              </w:rPr>
              <w:t>e-</w:t>
            </w:r>
            <w:r w:rsidRPr="009A38B3">
              <w:rPr>
                <w:rFonts w:ascii="Gill Sans MT" w:hAnsi="Gill Sans MT"/>
              </w:rPr>
              <w:t>mail un appuntamento alla docente.</w:t>
            </w:r>
          </w:p>
        </w:tc>
      </w:tr>
    </w:tbl>
    <w:p w:rsidR="00BC6172" w:rsidRPr="005C7EE3" w:rsidRDefault="00BC6172" w:rsidP="00BC6172">
      <w:pPr>
        <w:rPr>
          <w:rFonts w:ascii="Gill Sans MT" w:hAnsi="Gill Sans MT"/>
        </w:rPr>
      </w:pPr>
    </w:p>
    <w:p w:rsidR="004B4BC2" w:rsidRDefault="004B4BC2"/>
    <w:sectPr w:rsidR="004B4BC2" w:rsidSect="00B4514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66DA7A8E"/>
    <w:multiLevelType w:val="hybridMultilevel"/>
    <w:tmpl w:val="DA2089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C6172"/>
    <w:rsid w:val="00002EDD"/>
    <w:rsid w:val="00004887"/>
    <w:rsid w:val="00015DE7"/>
    <w:rsid w:val="00017530"/>
    <w:rsid w:val="0003465C"/>
    <w:rsid w:val="000531D2"/>
    <w:rsid w:val="00054796"/>
    <w:rsid w:val="000666BD"/>
    <w:rsid w:val="00070B3E"/>
    <w:rsid w:val="00073F94"/>
    <w:rsid w:val="00081032"/>
    <w:rsid w:val="00081B51"/>
    <w:rsid w:val="00083DAD"/>
    <w:rsid w:val="000A23B2"/>
    <w:rsid w:val="000A2584"/>
    <w:rsid w:val="000B3F89"/>
    <w:rsid w:val="000C57A3"/>
    <w:rsid w:val="000D21F3"/>
    <w:rsid w:val="000E2FDD"/>
    <w:rsid w:val="000E3D5E"/>
    <w:rsid w:val="000F4B35"/>
    <w:rsid w:val="00101EE0"/>
    <w:rsid w:val="00110016"/>
    <w:rsid w:val="00123C7B"/>
    <w:rsid w:val="001274A2"/>
    <w:rsid w:val="00133A11"/>
    <w:rsid w:val="00136B63"/>
    <w:rsid w:val="0015279D"/>
    <w:rsid w:val="0015370D"/>
    <w:rsid w:val="00186327"/>
    <w:rsid w:val="00186AA5"/>
    <w:rsid w:val="00187B3E"/>
    <w:rsid w:val="001A0218"/>
    <w:rsid w:val="001B5221"/>
    <w:rsid w:val="001C53C4"/>
    <w:rsid w:val="001C6A74"/>
    <w:rsid w:val="001D0846"/>
    <w:rsid w:val="001E5F39"/>
    <w:rsid w:val="001F2748"/>
    <w:rsid w:val="002116A9"/>
    <w:rsid w:val="00212CE9"/>
    <w:rsid w:val="0021674D"/>
    <w:rsid w:val="002171B7"/>
    <w:rsid w:val="00226F88"/>
    <w:rsid w:val="00241B50"/>
    <w:rsid w:val="00250E08"/>
    <w:rsid w:val="00262E5A"/>
    <w:rsid w:val="002656B5"/>
    <w:rsid w:val="002664F5"/>
    <w:rsid w:val="002703F7"/>
    <w:rsid w:val="002747AD"/>
    <w:rsid w:val="00292C05"/>
    <w:rsid w:val="0029487D"/>
    <w:rsid w:val="002A01F8"/>
    <w:rsid w:val="002A021E"/>
    <w:rsid w:val="002A4842"/>
    <w:rsid w:val="002B0211"/>
    <w:rsid w:val="002B3170"/>
    <w:rsid w:val="002B7FC2"/>
    <w:rsid w:val="002C7820"/>
    <w:rsid w:val="002D6E26"/>
    <w:rsid w:val="002E0E6C"/>
    <w:rsid w:val="002E6701"/>
    <w:rsid w:val="002F1E06"/>
    <w:rsid w:val="002F64B4"/>
    <w:rsid w:val="00305424"/>
    <w:rsid w:val="00305CF6"/>
    <w:rsid w:val="003075C8"/>
    <w:rsid w:val="00315DD3"/>
    <w:rsid w:val="003204A6"/>
    <w:rsid w:val="003307CD"/>
    <w:rsid w:val="003313C8"/>
    <w:rsid w:val="0034238E"/>
    <w:rsid w:val="00345C6F"/>
    <w:rsid w:val="003507BF"/>
    <w:rsid w:val="003548F9"/>
    <w:rsid w:val="00361F26"/>
    <w:rsid w:val="00365159"/>
    <w:rsid w:val="00371110"/>
    <w:rsid w:val="00386AE9"/>
    <w:rsid w:val="00393987"/>
    <w:rsid w:val="00394E83"/>
    <w:rsid w:val="003A189C"/>
    <w:rsid w:val="003A4FD7"/>
    <w:rsid w:val="003A5208"/>
    <w:rsid w:val="003B70D5"/>
    <w:rsid w:val="003E0B5E"/>
    <w:rsid w:val="00401100"/>
    <w:rsid w:val="0040205E"/>
    <w:rsid w:val="004071B1"/>
    <w:rsid w:val="0040799E"/>
    <w:rsid w:val="00421BEB"/>
    <w:rsid w:val="00424EE1"/>
    <w:rsid w:val="00432684"/>
    <w:rsid w:val="004333E1"/>
    <w:rsid w:val="0043580E"/>
    <w:rsid w:val="004372D1"/>
    <w:rsid w:val="0044793C"/>
    <w:rsid w:val="00450D5E"/>
    <w:rsid w:val="004539D1"/>
    <w:rsid w:val="00457196"/>
    <w:rsid w:val="00467881"/>
    <w:rsid w:val="00471564"/>
    <w:rsid w:val="00486A37"/>
    <w:rsid w:val="00490AC5"/>
    <w:rsid w:val="00493195"/>
    <w:rsid w:val="004A027A"/>
    <w:rsid w:val="004B4BC2"/>
    <w:rsid w:val="004B64AE"/>
    <w:rsid w:val="004D1D08"/>
    <w:rsid w:val="004D33A9"/>
    <w:rsid w:val="004E28BA"/>
    <w:rsid w:val="004F40E3"/>
    <w:rsid w:val="00502709"/>
    <w:rsid w:val="00525473"/>
    <w:rsid w:val="00540F2C"/>
    <w:rsid w:val="005775AA"/>
    <w:rsid w:val="005806EA"/>
    <w:rsid w:val="00582F8A"/>
    <w:rsid w:val="00587F4B"/>
    <w:rsid w:val="005933BF"/>
    <w:rsid w:val="00594A90"/>
    <w:rsid w:val="005A314F"/>
    <w:rsid w:val="005B4E96"/>
    <w:rsid w:val="005C3315"/>
    <w:rsid w:val="005C757E"/>
    <w:rsid w:val="005D0519"/>
    <w:rsid w:val="005D2870"/>
    <w:rsid w:val="005D2BC6"/>
    <w:rsid w:val="005E4AB5"/>
    <w:rsid w:val="005F14C1"/>
    <w:rsid w:val="005F4F40"/>
    <w:rsid w:val="00610D7E"/>
    <w:rsid w:val="00610EAA"/>
    <w:rsid w:val="00614E56"/>
    <w:rsid w:val="00615F63"/>
    <w:rsid w:val="0063048C"/>
    <w:rsid w:val="006325D1"/>
    <w:rsid w:val="006330AD"/>
    <w:rsid w:val="00640E7D"/>
    <w:rsid w:val="0064553C"/>
    <w:rsid w:val="00661ABD"/>
    <w:rsid w:val="00663779"/>
    <w:rsid w:val="00664462"/>
    <w:rsid w:val="00665553"/>
    <w:rsid w:val="00665B80"/>
    <w:rsid w:val="00674079"/>
    <w:rsid w:val="00683F53"/>
    <w:rsid w:val="0068458C"/>
    <w:rsid w:val="0068460F"/>
    <w:rsid w:val="006A0D3A"/>
    <w:rsid w:val="006B640D"/>
    <w:rsid w:val="006D1DBB"/>
    <w:rsid w:val="006F16C1"/>
    <w:rsid w:val="00730189"/>
    <w:rsid w:val="00735BC0"/>
    <w:rsid w:val="0075113F"/>
    <w:rsid w:val="00752766"/>
    <w:rsid w:val="00757461"/>
    <w:rsid w:val="00757B07"/>
    <w:rsid w:val="00767648"/>
    <w:rsid w:val="007729D3"/>
    <w:rsid w:val="0077354E"/>
    <w:rsid w:val="00774D1E"/>
    <w:rsid w:val="007831A5"/>
    <w:rsid w:val="00790F02"/>
    <w:rsid w:val="007A63E3"/>
    <w:rsid w:val="007A6796"/>
    <w:rsid w:val="007A6926"/>
    <w:rsid w:val="007B07AA"/>
    <w:rsid w:val="007B1482"/>
    <w:rsid w:val="007B2783"/>
    <w:rsid w:val="007E0E65"/>
    <w:rsid w:val="007E5945"/>
    <w:rsid w:val="008001D4"/>
    <w:rsid w:val="00805FAC"/>
    <w:rsid w:val="00810D0F"/>
    <w:rsid w:val="00817028"/>
    <w:rsid w:val="00823ACF"/>
    <w:rsid w:val="00826B87"/>
    <w:rsid w:val="008336DD"/>
    <w:rsid w:val="00844D54"/>
    <w:rsid w:val="00853099"/>
    <w:rsid w:val="00855946"/>
    <w:rsid w:val="00855BBF"/>
    <w:rsid w:val="00866812"/>
    <w:rsid w:val="008712ED"/>
    <w:rsid w:val="008852B9"/>
    <w:rsid w:val="00886B3E"/>
    <w:rsid w:val="0089564C"/>
    <w:rsid w:val="008A3A7F"/>
    <w:rsid w:val="008B09F1"/>
    <w:rsid w:val="008B2FD3"/>
    <w:rsid w:val="008B5FE1"/>
    <w:rsid w:val="008C15D5"/>
    <w:rsid w:val="008C4836"/>
    <w:rsid w:val="008D118A"/>
    <w:rsid w:val="008E068F"/>
    <w:rsid w:val="008F12D1"/>
    <w:rsid w:val="009012F4"/>
    <w:rsid w:val="00905E58"/>
    <w:rsid w:val="00906ABA"/>
    <w:rsid w:val="009238CF"/>
    <w:rsid w:val="009252E2"/>
    <w:rsid w:val="00932022"/>
    <w:rsid w:val="0093291C"/>
    <w:rsid w:val="00941D96"/>
    <w:rsid w:val="009613B6"/>
    <w:rsid w:val="009747EC"/>
    <w:rsid w:val="00994A3C"/>
    <w:rsid w:val="009A38B3"/>
    <w:rsid w:val="009B1635"/>
    <w:rsid w:val="009B1DB4"/>
    <w:rsid w:val="009B44DC"/>
    <w:rsid w:val="009E0248"/>
    <w:rsid w:val="009E7B53"/>
    <w:rsid w:val="009F3875"/>
    <w:rsid w:val="009F55E1"/>
    <w:rsid w:val="00A13C74"/>
    <w:rsid w:val="00A1711F"/>
    <w:rsid w:val="00A22EC8"/>
    <w:rsid w:val="00A30223"/>
    <w:rsid w:val="00A308A7"/>
    <w:rsid w:val="00A352EB"/>
    <w:rsid w:val="00A36C99"/>
    <w:rsid w:val="00A40BFB"/>
    <w:rsid w:val="00A429B5"/>
    <w:rsid w:val="00A4459B"/>
    <w:rsid w:val="00A52655"/>
    <w:rsid w:val="00A52920"/>
    <w:rsid w:val="00A62572"/>
    <w:rsid w:val="00A7301F"/>
    <w:rsid w:val="00A80A1E"/>
    <w:rsid w:val="00A90936"/>
    <w:rsid w:val="00A91FAA"/>
    <w:rsid w:val="00AD11B9"/>
    <w:rsid w:val="00AD5326"/>
    <w:rsid w:val="00AE3E58"/>
    <w:rsid w:val="00AF6BFE"/>
    <w:rsid w:val="00B012CF"/>
    <w:rsid w:val="00B10A75"/>
    <w:rsid w:val="00B12619"/>
    <w:rsid w:val="00B15FC5"/>
    <w:rsid w:val="00B37BF3"/>
    <w:rsid w:val="00B405E5"/>
    <w:rsid w:val="00B41E27"/>
    <w:rsid w:val="00B45DA1"/>
    <w:rsid w:val="00B50926"/>
    <w:rsid w:val="00B61F27"/>
    <w:rsid w:val="00B73C4D"/>
    <w:rsid w:val="00B77EC9"/>
    <w:rsid w:val="00B8414E"/>
    <w:rsid w:val="00B8432A"/>
    <w:rsid w:val="00B851CE"/>
    <w:rsid w:val="00B8587C"/>
    <w:rsid w:val="00B94E6F"/>
    <w:rsid w:val="00B97D66"/>
    <w:rsid w:val="00BA5461"/>
    <w:rsid w:val="00BB024D"/>
    <w:rsid w:val="00BB642A"/>
    <w:rsid w:val="00BC6172"/>
    <w:rsid w:val="00BD79B8"/>
    <w:rsid w:val="00BE2DF2"/>
    <w:rsid w:val="00BE679B"/>
    <w:rsid w:val="00BF1721"/>
    <w:rsid w:val="00BF38C1"/>
    <w:rsid w:val="00C00912"/>
    <w:rsid w:val="00C03D65"/>
    <w:rsid w:val="00C13948"/>
    <w:rsid w:val="00C35D1E"/>
    <w:rsid w:val="00C3741E"/>
    <w:rsid w:val="00C61E2B"/>
    <w:rsid w:val="00C63604"/>
    <w:rsid w:val="00C80523"/>
    <w:rsid w:val="00C96090"/>
    <w:rsid w:val="00CA0575"/>
    <w:rsid w:val="00CA2ACA"/>
    <w:rsid w:val="00CB4629"/>
    <w:rsid w:val="00CC23AA"/>
    <w:rsid w:val="00CC4495"/>
    <w:rsid w:val="00CD0532"/>
    <w:rsid w:val="00CD1694"/>
    <w:rsid w:val="00CD47ED"/>
    <w:rsid w:val="00CD55B0"/>
    <w:rsid w:val="00CE26FC"/>
    <w:rsid w:val="00CF745B"/>
    <w:rsid w:val="00CF7D18"/>
    <w:rsid w:val="00D00E8D"/>
    <w:rsid w:val="00D01064"/>
    <w:rsid w:val="00D20D4F"/>
    <w:rsid w:val="00D3668B"/>
    <w:rsid w:val="00D40954"/>
    <w:rsid w:val="00D433CA"/>
    <w:rsid w:val="00D51C96"/>
    <w:rsid w:val="00D52875"/>
    <w:rsid w:val="00D53E18"/>
    <w:rsid w:val="00D5588F"/>
    <w:rsid w:val="00D60C7F"/>
    <w:rsid w:val="00D80C25"/>
    <w:rsid w:val="00D81600"/>
    <w:rsid w:val="00D90924"/>
    <w:rsid w:val="00D94B09"/>
    <w:rsid w:val="00DA22E5"/>
    <w:rsid w:val="00DA5B8B"/>
    <w:rsid w:val="00DA67A3"/>
    <w:rsid w:val="00DB0B5F"/>
    <w:rsid w:val="00DB0B64"/>
    <w:rsid w:val="00DC0DAF"/>
    <w:rsid w:val="00DC24DD"/>
    <w:rsid w:val="00DC74E5"/>
    <w:rsid w:val="00DD232B"/>
    <w:rsid w:val="00DE6507"/>
    <w:rsid w:val="00DF1620"/>
    <w:rsid w:val="00DF1ED3"/>
    <w:rsid w:val="00DF2EDF"/>
    <w:rsid w:val="00E01070"/>
    <w:rsid w:val="00E02E7D"/>
    <w:rsid w:val="00E0342A"/>
    <w:rsid w:val="00E11227"/>
    <w:rsid w:val="00E211B4"/>
    <w:rsid w:val="00E23E6A"/>
    <w:rsid w:val="00E3374C"/>
    <w:rsid w:val="00E3537B"/>
    <w:rsid w:val="00E46FB3"/>
    <w:rsid w:val="00E61340"/>
    <w:rsid w:val="00E636C7"/>
    <w:rsid w:val="00E813B8"/>
    <w:rsid w:val="00E81EDC"/>
    <w:rsid w:val="00E91685"/>
    <w:rsid w:val="00E934E7"/>
    <w:rsid w:val="00EA1350"/>
    <w:rsid w:val="00EA46D6"/>
    <w:rsid w:val="00EB5C88"/>
    <w:rsid w:val="00EC1F56"/>
    <w:rsid w:val="00EC6CD8"/>
    <w:rsid w:val="00ED38CD"/>
    <w:rsid w:val="00ED77D7"/>
    <w:rsid w:val="00EE510B"/>
    <w:rsid w:val="00EF0C9C"/>
    <w:rsid w:val="00EF572A"/>
    <w:rsid w:val="00F145DC"/>
    <w:rsid w:val="00F15A93"/>
    <w:rsid w:val="00F22254"/>
    <w:rsid w:val="00F23F44"/>
    <w:rsid w:val="00F26FA2"/>
    <w:rsid w:val="00F4527B"/>
    <w:rsid w:val="00F605AC"/>
    <w:rsid w:val="00F65CC4"/>
    <w:rsid w:val="00F7360F"/>
    <w:rsid w:val="00F7621D"/>
    <w:rsid w:val="00F76952"/>
    <w:rsid w:val="00F8146C"/>
    <w:rsid w:val="00F873E0"/>
    <w:rsid w:val="00F9651E"/>
    <w:rsid w:val="00F97F6B"/>
    <w:rsid w:val="00FB1124"/>
    <w:rsid w:val="00FC39A9"/>
    <w:rsid w:val="00FC4123"/>
    <w:rsid w:val="00FC4323"/>
    <w:rsid w:val="00FD1D85"/>
    <w:rsid w:val="00FD51AA"/>
    <w:rsid w:val="00FD5AF1"/>
    <w:rsid w:val="00FD78AF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EAB9A-1B54-4C56-8FA4-C90DE663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6172"/>
    <w:pPr>
      <w:spacing w:after="200" w:line="276" w:lineRule="auto"/>
    </w:pPr>
    <w:rPr>
      <w:rFonts w:ascii="Calibri" w:eastAsia="MS Mincho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C617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BC6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etta.cavallini@unba.it" TargetMode="External"/><Relationship Id="rId5" Type="http://schemas.openxmlformats.org/officeDocument/2006/relationships/hyperlink" Target="http://www.uniba.it/docenti/cavallini-concet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</dc:creator>
  <cp:keywords/>
  <dc:description/>
  <cp:lastModifiedBy>concetta</cp:lastModifiedBy>
  <cp:revision>19</cp:revision>
  <dcterms:created xsi:type="dcterms:W3CDTF">2017-06-08T07:21:00Z</dcterms:created>
  <dcterms:modified xsi:type="dcterms:W3CDTF">2017-08-11T08:00:00Z</dcterms:modified>
</cp:coreProperties>
</file>