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2EE" w:rsidRDefault="008122EE" w:rsidP="008122EE">
      <w:r>
        <w:t xml:space="preserve">STORIA DELLA STORIOGRAFIA ANTICA (prof. </w:t>
      </w:r>
      <w:proofErr w:type="spellStart"/>
      <w:r>
        <w:t>ssa</w:t>
      </w:r>
      <w:proofErr w:type="spellEnd"/>
      <w:r>
        <w:t xml:space="preserve"> Silvana Cagnazzi)</w:t>
      </w:r>
    </w:p>
    <w:p w:rsidR="008122EE" w:rsidRDefault="008122EE" w:rsidP="008122EE">
      <w:r>
        <w:t>Lezione del 30 aprile 2020</w:t>
      </w:r>
    </w:p>
    <w:p w:rsidR="008122EE" w:rsidRDefault="008122EE" w:rsidP="008122EE"/>
    <w:p w:rsidR="00005E6D" w:rsidRDefault="00D66563" w:rsidP="00D66563">
      <w:pPr>
        <w:spacing w:after="0" w:line="360" w:lineRule="auto"/>
      </w:pPr>
      <w:r>
        <w:t>Ad Atene</w:t>
      </w:r>
      <w:r w:rsidR="00001124">
        <w:t>,</w:t>
      </w:r>
      <w:r>
        <w:t xml:space="preserve"> agli inizi del VI secolo e</w:t>
      </w:r>
      <w:r w:rsidR="007D1EFF">
        <w:t>,</w:t>
      </w:r>
      <w:r>
        <w:t xml:space="preserve"> possiamo precisare</w:t>
      </w:r>
      <w:r w:rsidR="007D1EFF">
        <w:t>,</w:t>
      </w:r>
      <w:r>
        <w:t xml:space="preserve"> nel 594, l’anno dell’arcontato di Solone, non c’erano leggi scritte. Solone, eletto arconte con il titolo di “pacificatore”, ebbe</w:t>
      </w:r>
      <w:r w:rsidR="007D1EFF">
        <w:t xml:space="preserve"> anche</w:t>
      </w:r>
      <w:r>
        <w:t xml:space="preserve"> l’incarico di </w:t>
      </w:r>
      <w:proofErr w:type="spellStart"/>
      <w:r w:rsidR="00D759CD">
        <w:t>νομοθέτης</w:t>
      </w:r>
      <w:proofErr w:type="spellEnd"/>
      <w:r w:rsidR="00D759CD">
        <w:t xml:space="preserve">, </w:t>
      </w:r>
      <w:proofErr w:type="spellStart"/>
      <w:r w:rsidR="00D759CD" w:rsidRPr="00D759CD">
        <w:rPr>
          <w:i/>
          <w:iCs/>
        </w:rPr>
        <w:t>nomot</w:t>
      </w:r>
      <w:r w:rsidR="00C9670E">
        <w:rPr>
          <w:i/>
          <w:iCs/>
        </w:rPr>
        <w:t>h</w:t>
      </w:r>
      <w:r w:rsidR="00D759CD" w:rsidRPr="00D759CD">
        <w:rPr>
          <w:i/>
          <w:iCs/>
        </w:rPr>
        <w:t>ètes</w:t>
      </w:r>
      <w:proofErr w:type="spellEnd"/>
      <w:r w:rsidR="00D759CD" w:rsidRPr="00D759CD">
        <w:t>,</w:t>
      </w:r>
      <w:r w:rsidR="008D0105">
        <w:t xml:space="preserve"> </w:t>
      </w:r>
      <w:r w:rsidR="009F64B3">
        <w:t>“</w:t>
      </w:r>
      <w:r w:rsidR="00D759CD" w:rsidRPr="00D759CD">
        <w:t>legislatore</w:t>
      </w:r>
      <w:r w:rsidR="009F64B3">
        <w:t>”</w:t>
      </w:r>
      <w:r w:rsidR="005E5D3E">
        <w:t xml:space="preserve">: doveva quindi </w:t>
      </w:r>
      <w:r>
        <w:t xml:space="preserve">formulare delle leggi e metterle per iscritto. </w:t>
      </w:r>
      <w:r w:rsidR="00590DD3">
        <w:t xml:space="preserve">Il sostantivo per indicare la legge in greco è il maschile </w:t>
      </w:r>
      <w:proofErr w:type="spellStart"/>
      <w:r w:rsidR="00590DD3">
        <w:t>νόμος</w:t>
      </w:r>
      <w:proofErr w:type="spellEnd"/>
      <w:r w:rsidR="00590DD3">
        <w:t xml:space="preserve">, </w:t>
      </w:r>
      <w:proofErr w:type="spellStart"/>
      <w:r w:rsidR="00590DD3" w:rsidRPr="00C9670E">
        <w:rPr>
          <w:i/>
          <w:iCs/>
        </w:rPr>
        <w:t>nòmos</w:t>
      </w:r>
      <w:proofErr w:type="spellEnd"/>
      <w:r w:rsidR="0020316D">
        <w:t xml:space="preserve">. Il termine è collegabile al verbo </w:t>
      </w:r>
      <w:proofErr w:type="spellStart"/>
      <w:r w:rsidR="0020316D">
        <w:t>νέμ</w:t>
      </w:r>
      <w:r w:rsidR="009F64B3">
        <w:t>ω</w:t>
      </w:r>
      <w:proofErr w:type="spellEnd"/>
      <w:r w:rsidR="00C9670E">
        <w:t xml:space="preserve">, </w:t>
      </w:r>
      <w:proofErr w:type="spellStart"/>
      <w:r w:rsidR="00C9670E" w:rsidRPr="00C9670E">
        <w:rPr>
          <w:i/>
          <w:iCs/>
        </w:rPr>
        <w:t>nèmo</w:t>
      </w:r>
      <w:proofErr w:type="spellEnd"/>
      <w:r w:rsidR="00C9670E">
        <w:t>,</w:t>
      </w:r>
      <w:r w:rsidR="009F64B3">
        <w:t xml:space="preserve"> che ha il valore di</w:t>
      </w:r>
      <w:r w:rsidR="00114C1A">
        <w:t xml:space="preserve"> </w:t>
      </w:r>
      <w:r w:rsidR="009F64B3">
        <w:t>“</w:t>
      </w:r>
      <w:r w:rsidR="00114C1A">
        <w:t>distribuisco”</w:t>
      </w:r>
      <w:r w:rsidR="009F64B3">
        <w:t>, “divido”</w:t>
      </w:r>
      <w:r w:rsidR="00C9670E">
        <w:t xml:space="preserve"> e d</w:t>
      </w:r>
      <w:r w:rsidR="007D1EFF">
        <w:t xml:space="preserve">i solito si </w:t>
      </w:r>
      <w:r w:rsidR="00114C1A">
        <w:t>pensa che la nascita di una legislazione scritta sia collegabile all’attività coloniale</w:t>
      </w:r>
      <w:r w:rsidR="009F64B3">
        <w:t xml:space="preserve"> di VIII secolo</w:t>
      </w:r>
      <w:r w:rsidR="00114C1A">
        <w:t>, dal momento che in una nuova polis</w:t>
      </w:r>
      <w:r w:rsidR="009F64B3">
        <w:t xml:space="preserve"> </w:t>
      </w:r>
      <w:r w:rsidR="00114C1A">
        <w:t>era indispensabile assegnare la terra</w:t>
      </w:r>
      <w:r w:rsidR="009F64B3">
        <w:t>. P</w:t>
      </w:r>
      <w:r w:rsidR="00590DD3">
        <w:t>recedentemente le leggi erano</w:t>
      </w:r>
      <w:r w:rsidR="007D1EFF">
        <w:t>, invece,</w:t>
      </w:r>
      <w:r w:rsidR="00590DD3">
        <w:t xml:space="preserve"> indicate con il sostantivo femminile</w:t>
      </w:r>
      <w:r w:rsidR="00D759CD">
        <w:t xml:space="preserve"> singolare </w:t>
      </w:r>
      <w:proofErr w:type="spellStart"/>
      <w:r w:rsidR="00D759CD">
        <w:t>θέμις</w:t>
      </w:r>
      <w:proofErr w:type="spellEnd"/>
      <w:r w:rsidR="00D759CD">
        <w:t xml:space="preserve">, </w:t>
      </w:r>
      <w:proofErr w:type="spellStart"/>
      <w:r w:rsidR="00D759CD">
        <w:rPr>
          <w:i/>
          <w:iCs/>
        </w:rPr>
        <w:t>themis</w:t>
      </w:r>
      <w:proofErr w:type="spellEnd"/>
      <w:r w:rsidR="00D759CD">
        <w:t>,</w:t>
      </w:r>
      <w:r w:rsidR="00D759CD">
        <w:rPr>
          <w:i/>
          <w:iCs/>
        </w:rPr>
        <w:t xml:space="preserve"> </w:t>
      </w:r>
      <w:r w:rsidR="00D759CD">
        <w:t>oppure con il sostantivo femminile</w:t>
      </w:r>
      <w:r w:rsidR="00590DD3">
        <w:t xml:space="preserve"> plurale </w:t>
      </w:r>
      <w:proofErr w:type="spellStart"/>
      <w:r w:rsidR="00590DD3">
        <w:t>θέμιστες</w:t>
      </w:r>
      <w:proofErr w:type="spellEnd"/>
      <w:r w:rsidR="00D759CD">
        <w:t xml:space="preserve">, </w:t>
      </w:r>
      <w:proofErr w:type="spellStart"/>
      <w:r w:rsidR="00D759CD" w:rsidRPr="00D759CD">
        <w:rPr>
          <w:i/>
          <w:iCs/>
        </w:rPr>
        <w:t>th</w:t>
      </w:r>
      <w:r w:rsidR="00001124">
        <w:rPr>
          <w:i/>
          <w:iCs/>
        </w:rPr>
        <w:t>è</w:t>
      </w:r>
      <w:r w:rsidR="00D759CD" w:rsidRPr="00D759CD">
        <w:rPr>
          <w:i/>
          <w:iCs/>
        </w:rPr>
        <w:t>mistes</w:t>
      </w:r>
      <w:proofErr w:type="spellEnd"/>
      <w:r w:rsidR="00D759CD">
        <w:t xml:space="preserve">, </w:t>
      </w:r>
      <w:r w:rsidR="0020316D">
        <w:t xml:space="preserve">oppure con il sostantivo maschile </w:t>
      </w:r>
      <w:proofErr w:type="spellStart"/>
      <w:r w:rsidR="0020316D">
        <w:t>θεσμός</w:t>
      </w:r>
      <w:proofErr w:type="spellEnd"/>
      <w:r w:rsidR="00C9670E">
        <w:t xml:space="preserve">, </w:t>
      </w:r>
      <w:proofErr w:type="spellStart"/>
      <w:r w:rsidR="00C9670E">
        <w:rPr>
          <w:i/>
          <w:iCs/>
        </w:rPr>
        <w:t>thesmòs</w:t>
      </w:r>
      <w:proofErr w:type="spellEnd"/>
      <w:r w:rsidR="000C518F">
        <w:t>; tutti</w:t>
      </w:r>
      <w:r w:rsidR="007D1EFF">
        <w:t xml:space="preserve"> e tre i termini</w:t>
      </w:r>
      <w:r w:rsidR="000C518F">
        <w:t xml:space="preserve"> </w:t>
      </w:r>
      <w:r w:rsidR="00D759CD">
        <w:t>indicava</w:t>
      </w:r>
      <w:r w:rsidR="0020316D">
        <w:t>no</w:t>
      </w:r>
      <w:r w:rsidR="009F64B3">
        <w:t xml:space="preserve"> </w:t>
      </w:r>
      <w:r w:rsidR="00D759CD">
        <w:t>leggi di carattere divino</w:t>
      </w:r>
      <w:r w:rsidR="00001124">
        <w:t>, poste dagli dei. I depositari di tali leggi erano gli aristocratici, i nobili, i ricchi</w:t>
      </w:r>
      <w:r w:rsidR="0020316D">
        <w:t xml:space="preserve"> e l’assenza di leggi scritte creava</w:t>
      </w:r>
      <w:r w:rsidR="000C518F">
        <w:t xml:space="preserve"> </w:t>
      </w:r>
      <w:r w:rsidR="0020316D">
        <w:t xml:space="preserve">– come si capisce facilmente – </w:t>
      </w:r>
      <w:r w:rsidR="000C518F">
        <w:t xml:space="preserve"> una posizione di </w:t>
      </w:r>
      <w:r w:rsidR="0020316D">
        <w:t>arbitrio da parte di chi le applicava.</w:t>
      </w:r>
      <w:r w:rsidR="00001124">
        <w:t xml:space="preserve"> </w:t>
      </w:r>
      <w:r w:rsidR="007D1EFF">
        <w:t>D’altra parte l</w:t>
      </w:r>
      <w:r w:rsidR="00001124">
        <w:t xml:space="preserve">a corruzione dei giudici </w:t>
      </w:r>
      <w:r w:rsidR="007D1EFF">
        <w:t>si rivela</w:t>
      </w:r>
      <w:r w:rsidR="00001124">
        <w:t>, purtroppo, un fenomeno antico, se Esiodo</w:t>
      </w:r>
      <w:r w:rsidR="00066BCC">
        <w:t xml:space="preserve">, che </w:t>
      </w:r>
      <w:r w:rsidR="000C518F">
        <w:t>non riuscì a vincere</w:t>
      </w:r>
      <w:r w:rsidR="00066BCC">
        <w:t xml:space="preserve"> una </w:t>
      </w:r>
      <w:r w:rsidR="000C518F">
        <w:t xml:space="preserve">semplice e lineare </w:t>
      </w:r>
      <w:r w:rsidR="00066BCC">
        <w:t>causa di eredità nei confronti del fratello Perse,</w:t>
      </w:r>
      <w:r w:rsidR="00001124">
        <w:t xml:space="preserve"> </w:t>
      </w:r>
      <w:r w:rsidR="007D1EFF">
        <w:t xml:space="preserve">che aveva dissipato il </w:t>
      </w:r>
      <w:r w:rsidR="00DB692A">
        <w:t xml:space="preserve">proprio </w:t>
      </w:r>
      <w:r w:rsidR="007D1EFF">
        <w:t xml:space="preserve">patrimonio e voleva </w:t>
      </w:r>
      <w:r w:rsidR="00C9670E">
        <w:t xml:space="preserve">perciò </w:t>
      </w:r>
      <w:r w:rsidR="007D1EFF">
        <w:t xml:space="preserve">mettere le mani su quello del poeta, </w:t>
      </w:r>
      <w:r w:rsidR="00001124">
        <w:t xml:space="preserve">li chiama “divoratori di </w:t>
      </w:r>
      <w:r w:rsidR="00066BCC">
        <w:t>doni</w:t>
      </w:r>
      <w:r w:rsidR="00001124">
        <w:t>”</w:t>
      </w:r>
      <w:r w:rsidR="00066BCC">
        <w:t xml:space="preserve">. </w:t>
      </w:r>
    </w:p>
    <w:p w:rsidR="0020316D" w:rsidRDefault="009F64B3" w:rsidP="00D66563">
      <w:pPr>
        <w:spacing w:after="0" w:line="360" w:lineRule="auto"/>
      </w:pPr>
      <w:r>
        <w:t xml:space="preserve">A parte i legislatori, attivi appunto a occidente nelle colonie, come </w:t>
      </w:r>
      <w:proofErr w:type="spellStart"/>
      <w:r>
        <w:t>Zalèuco</w:t>
      </w:r>
      <w:proofErr w:type="spellEnd"/>
      <w:r>
        <w:t xml:space="preserve"> di Locri </w:t>
      </w:r>
      <w:proofErr w:type="spellStart"/>
      <w:r>
        <w:t>Epizefìrii</w:t>
      </w:r>
      <w:proofErr w:type="spellEnd"/>
      <w:r>
        <w:t xml:space="preserve">, in Calabria, </w:t>
      </w:r>
      <w:proofErr w:type="spellStart"/>
      <w:r>
        <w:t>Carònda</w:t>
      </w:r>
      <w:proofErr w:type="spellEnd"/>
      <w:r>
        <w:t xml:space="preserve"> di Catania, </w:t>
      </w:r>
      <w:proofErr w:type="spellStart"/>
      <w:r>
        <w:t>Diòcle</w:t>
      </w:r>
      <w:proofErr w:type="spellEnd"/>
      <w:r>
        <w:t xml:space="preserve"> di Siracusa</w:t>
      </w:r>
      <w:r w:rsidR="002A2518">
        <w:t>, in Grecia sappiamo anche di</w:t>
      </w:r>
      <w:r>
        <w:t xml:space="preserve"> </w:t>
      </w:r>
      <w:r w:rsidR="002A2518">
        <w:t xml:space="preserve">un </w:t>
      </w:r>
      <w:r w:rsidR="0020316D">
        <w:t xml:space="preserve">legislatore </w:t>
      </w:r>
      <w:r w:rsidR="002A2518">
        <w:t>a</w:t>
      </w:r>
      <w:r w:rsidR="0020316D">
        <w:t xml:space="preserve"> Sparta</w:t>
      </w:r>
      <w:r w:rsidR="002A2518">
        <w:t xml:space="preserve">: </w:t>
      </w:r>
      <w:r w:rsidR="0020316D">
        <w:t xml:space="preserve">Licurgo. </w:t>
      </w:r>
      <w:r w:rsidR="002A2518">
        <w:t xml:space="preserve">Plutarco gli dedica una </w:t>
      </w:r>
      <w:r w:rsidR="002A2518">
        <w:rPr>
          <w:i/>
          <w:iCs/>
        </w:rPr>
        <w:t xml:space="preserve">Vita </w:t>
      </w:r>
      <w:r w:rsidR="002A2518">
        <w:t xml:space="preserve">e all’inizio scrive rassegnato che di Licurgo si può dire tutto e il contrario di tutto. </w:t>
      </w:r>
      <w:r w:rsidR="00CB3C29">
        <w:t>In realtà gli studiosi</w:t>
      </w:r>
      <w:r w:rsidR="005E5D3E">
        <w:t>, specie in passato, hanno</w:t>
      </w:r>
      <w:r w:rsidR="00CB3C29">
        <w:t xml:space="preserve"> </w:t>
      </w:r>
      <w:r w:rsidR="002A2518">
        <w:t>dubita</w:t>
      </w:r>
      <w:r w:rsidR="005E5D3E">
        <w:t>t</w:t>
      </w:r>
      <w:r w:rsidR="00CB3C29">
        <w:t>o</w:t>
      </w:r>
      <w:r w:rsidR="002A2518">
        <w:t xml:space="preserve"> persino</w:t>
      </w:r>
      <w:r w:rsidR="00CB3C29">
        <w:t xml:space="preserve"> </w:t>
      </w:r>
      <w:r w:rsidR="002A2518">
        <w:t>della sua esistenza</w:t>
      </w:r>
      <w:r w:rsidR="00DB692A">
        <w:t xml:space="preserve"> (è questo l’esito dell’ipercriticismo di </w:t>
      </w:r>
      <w:proofErr w:type="spellStart"/>
      <w:r w:rsidR="00DB692A">
        <w:t>Beloch</w:t>
      </w:r>
      <w:proofErr w:type="spellEnd"/>
      <w:r w:rsidR="00DB692A">
        <w:t xml:space="preserve"> che considerava inattendibile tutta la storia greca prima delle guerre persiane)</w:t>
      </w:r>
      <w:r w:rsidR="0020316D">
        <w:t xml:space="preserve"> </w:t>
      </w:r>
      <w:r w:rsidR="00CB3C29">
        <w:t xml:space="preserve">e, in ogni caso, nessuna fonte è in grado di collocarlo cronologicamente in maniera sicura. </w:t>
      </w:r>
      <w:r w:rsidR="005B5195">
        <w:t>Le leggi</w:t>
      </w:r>
      <w:r w:rsidR="00DB692A">
        <w:t xml:space="preserve"> di Licurgo</w:t>
      </w:r>
      <w:r w:rsidR="005B5195">
        <w:t xml:space="preserve">, che </w:t>
      </w:r>
      <w:r w:rsidR="005B5195" w:rsidRPr="008D0105">
        <w:rPr>
          <w:u w:val="single"/>
        </w:rPr>
        <w:t xml:space="preserve">non </w:t>
      </w:r>
      <w:r w:rsidR="005B5195">
        <w:t xml:space="preserve">furono messe per iscritto, </w:t>
      </w:r>
      <w:r w:rsidR="008D0105">
        <w:t xml:space="preserve">ed erano quindi ancora tramandate oralmente, </w:t>
      </w:r>
      <w:r w:rsidR="005B5195">
        <w:t>sarebbero state suggerite</w:t>
      </w:r>
      <w:r w:rsidR="00DB692A">
        <w:t>, secondo la tradizione,</w:t>
      </w:r>
      <w:r w:rsidR="005B5195">
        <w:t xml:space="preserve"> dall’oracolo di Delfi</w:t>
      </w:r>
      <w:r w:rsidR="00381940">
        <w:t xml:space="preserve"> ed erano chiamate la grande </w:t>
      </w:r>
      <w:proofErr w:type="spellStart"/>
      <w:r w:rsidR="00381940">
        <w:t>rhètra</w:t>
      </w:r>
      <w:proofErr w:type="spellEnd"/>
      <w:r w:rsidR="00381940">
        <w:t xml:space="preserve">, il grande oracolo. </w:t>
      </w:r>
    </w:p>
    <w:p w:rsidR="00DB692A" w:rsidRDefault="008D0105" w:rsidP="006A2CDF">
      <w:pPr>
        <w:spacing w:after="0" w:line="360" w:lineRule="auto"/>
      </w:pPr>
      <w:r>
        <w:t>Ad Atene invece le leggi furono messe per iscritto</w:t>
      </w:r>
      <w:r w:rsidR="00F714D2">
        <w:t xml:space="preserve"> </w:t>
      </w:r>
      <w:proofErr w:type="spellStart"/>
      <w:r w:rsidR="00F714D2">
        <w:t>εἰς</w:t>
      </w:r>
      <w:proofErr w:type="spellEnd"/>
      <w:r w:rsidR="00F714D2">
        <w:t xml:space="preserve"> </w:t>
      </w:r>
      <w:proofErr w:type="spellStart"/>
      <w:r w:rsidR="00F714D2">
        <w:t>ξυλίνους</w:t>
      </w:r>
      <w:proofErr w:type="spellEnd"/>
      <w:r w:rsidR="00F714D2">
        <w:t xml:space="preserve"> </w:t>
      </w:r>
      <w:proofErr w:type="spellStart"/>
      <w:r w:rsidR="00F714D2">
        <w:t>ἄξον</w:t>
      </w:r>
      <w:proofErr w:type="spellEnd"/>
      <w:r w:rsidR="00F714D2">
        <w:t>ας,</w:t>
      </w:r>
      <w:r w:rsidR="006A2CDF">
        <w:t xml:space="preserve"> su</w:t>
      </w:r>
      <w:r w:rsidR="006A3A0D">
        <w:t xml:space="preserve"> “</w:t>
      </w:r>
      <w:proofErr w:type="spellStart"/>
      <w:r w:rsidR="006A3A0D" w:rsidRPr="005E5D3E">
        <w:rPr>
          <w:i/>
          <w:iCs/>
        </w:rPr>
        <w:t>àxones</w:t>
      </w:r>
      <w:proofErr w:type="spellEnd"/>
      <w:r w:rsidR="006A3A0D">
        <w:t>”,</w:t>
      </w:r>
      <w:r w:rsidR="006A2CDF">
        <w:t xml:space="preserve"> “tavole di legno”</w:t>
      </w:r>
      <w:r w:rsidR="00F714D2">
        <w:t xml:space="preserve"> </w:t>
      </w:r>
      <w:r w:rsidR="006A2CDF">
        <w:t>e se ne conserva</w:t>
      </w:r>
      <w:r w:rsidR="00AD08C7">
        <w:t>va</w:t>
      </w:r>
      <w:r w:rsidR="006A2CDF">
        <w:t>no</w:t>
      </w:r>
      <w:r w:rsidR="00716912">
        <w:t xml:space="preserve"> – scrive Plutarco –</w:t>
      </w:r>
      <w:r w:rsidR="006A2CDF">
        <w:t xml:space="preserve"> </w:t>
      </w:r>
      <w:proofErr w:type="spellStart"/>
      <w:r w:rsidR="006A2CDF">
        <w:t>ἔτι</w:t>
      </w:r>
      <w:proofErr w:type="spellEnd"/>
      <w:r w:rsidR="006A2CDF">
        <w:t xml:space="preserve"> καθ’ </w:t>
      </w:r>
      <w:proofErr w:type="spellStart"/>
      <w:r w:rsidR="006A2CDF">
        <w:t>ἡμᾶς</w:t>
      </w:r>
      <w:proofErr w:type="spellEnd"/>
      <w:r w:rsidR="0096060F">
        <w:t>,</w:t>
      </w:r>
      <w:r w:rsidR="006A2CDF">
        <w:t xml:space="preserve"> “</w:t>
      </w:r>
      <w:r w:rsidR="00F714D2" w:rsidRPr="00986073">
        <w:rPr>
          <w:u w:val="single"/>
        </w:rPr>
        <w:t>ancora ai miei tempi</w:t>
      </w:r>
      <w:r w:rsidR="006A2CDF">
        <w:t>”, “</w:t>
      </w:r>
      <w:r w:rsidR="00F714D2">
        <w:t>piccoli</w:t>
      </w:r>
      <w:r w:rsidR="006A2CDF">
        <w:t xml:space="preserve"> resti</w:t>
      </w:r>
      <w:r w:rsidR="00F714D2">
        <w:t xml:space="preserve"> nel </w:t>
      </w:r>
      <w:proofErr w:type="spellStart"/>
      <w:r w:rsidR="00F714D2">
        <w:t>Pritanèo</w:t>
      </w:r>
      <w:proofErr w:type="spellEnd"/>
      <w:r w:rsidR="0096060F">
        <w:t>”</w:t>
      </w:r>
      <w:r w:rsidR="003B29D5">
        <w:t>. (E</w:t>
      </w:r>
      <w:r w:rsidR="00A55076">
        <w:t>ra</w:t>
      </w:r>
      <w:r w:rsidR="00716912">
        <w:t xml:space="preserve"> </w:t>
      </w:r>
      <w:r w:rsidR="00A55076">
        <w:t xml:space="preserve">un </w:t>
      </w:r>
      <w:r w:rsidR="000B2DEF">
        <w:t>edificio pubblico</w:t>
      </w:r>
      <w:r w:rsidR="00A55076">
        <w:t>,</w:t>
      </w:r>
      <w:r w:rsidR="003B29D5">
        <w:t xml:space="preserve"> ritenuto in passato </w:t>
      </w:r>
      <w:r w:rsidR="00A55076">
        <w:t xml:space="preserve">la sede dei </w:t>
      </w:r>
      <w:proofErr w:type="spellStart"/>
      <w:r w:rsidR="00A55076">
        <w:t>prìtani</w:t>
      </w:r>
      <w:proofErr w:type="spellEnd"/>
      <w:r w:rsidR="00A55076">
        <w:t xml:space="preserve">, </w:t>
      </w:r>
      <w:r w:rsidR="003B29D5">
        <w:t>il gruppo di cinquanta membri del Consiglio dei Cinquecento che ogni giorno a turno sbrigavano gli affari della polis)</w:t>
      </w:r>
      <w:r w:rsidR="000B2DEF">
        <w:t xml:space="preserve">. </w:t>
      </w:r>
      <w:r w:rsidR="00AD08C7">
        <w:t>E’ p</w:t>
      </w:r>
      <w:r w:rsidR="0096060F">
        <w:t xml:space="preserve">articolarmente </w:t>
      </w:r>
      <w:r w:rsidR="00AD08C7">
        <w:t>interessante questa</w:t>
      </w:r>
      <w:r w:rsidR="0096060F">
        <w:t xml:space="preserve"> testimonianza di Plutarco</w:t>
      </w:r>
      <w:r w:rsidR="00AD08C7">
        <w:t xml:space="preserve">, soprattutto per quella dichiarazione </w:t>
      </w:r>
      <w:r w:rsidR="006F7B56">
        <w:t xml:space="preserve">che egli fa </w:t>
      </w:r>
      <w:r w:rsidR="00103BFD">
        <w:t xml:space="preserve">di </w:t>
      </w:r>
      <w:r w:rsidR="006F7B56">
        <w:t xml:space="preserve">avere visto di </w:t>
      </w:r>
      <w:r w:rsidR="00103BFD">
        <w:t xml:space="preserve">persona i </w:t>
      </w:r>
      <w:r w:rsidR="00986073">
        <w:t xml:space="preserve">piccoli </w:t>
      </w:r>
      <w:r w:rsidR="00103BFD">
        <w:t>resti delle tavole</w:t>
      </w:r>
      <w:r w:rsidR="006F7B56">
        <w:t xml:space="preserve">, </w:t>
      </w:r>
      <w:r w:rsidR="007D1EFF">
        <w:t xml:space="preserve">certamente </w:t>
      </w:r>
      <w:r w:rsidR="006F7B56">
        <w:t>una</w:t>
      </w:r>
      <w:r w:rsidR="003043A6" w:rsidRPr="003043A6">
        <w:t xml:space="preserve"> </w:t>
      </w:r>
      <w:r w:rsidR="003043A6">
        <w:t xml:space="preserve">visione </w:t>
      </w:r>
    </w:p>
    <w:p w:rsidR="00DB692A" w:rsidRDefault="00DB692A" w:rsidP="006A2CDF">
      <w:pPr>
        <w:spacing w:after="0" w:line="360" w:lineRule="auto"/>
      </w:pPr>
    </w:p>
    <w:p w:rsidR="00765632" w:rsidRDefault="003043A6" w:rsidP="006A2CDF">
      <w:pPr>
        <w:spacing w:after="0" w:line="360" w:lineRule="auto"/>
      </w:pPr>
      <w:r>
        <w:lastRenderedPageBreak/>
        <w:t>autoptica</w:t>
      </w:r>
      <w:r w:rsidR="00986073">
        <w:t xml:space="preserve"> straordinaria</w:t>
      </w:r>
      <w:r w:rsidR="00765632">
        <w:t>,</w:t>
      </w:r>
      <w:r w:rsidR="006F7B56">
        <w:t xml:space="preserve"> </w:t>
      </w:r>
      <w:r w:rsidR="00765632">
        <w:t xml:space="preserve">dal momento che avveniva </w:t>
      </w:r>
      <w:r w:rsidR="003B29D5">
        <w:t xml:space="preserve">a distanza </w:t>
      </w:r>
      <w:r w:rsidR="00AD08C7">
        <w:t>d</w:t>
      </w:r>
      <w:r w:rsidR="003B29D5">
        <w:t>i</w:t>
      </w:r>
      <w:r w:rsidR="00AD08C7">
        <w:t xml:space="preserve"> </w:t>
      </w:r>
      <w:r w:rsidR="00D26298">
        <w:t>sei</w:t>
      </w:r>
      <w:r w:rsidR="00AD08C7">
        <w:t xml:space="preserve"> secoli</w:t>
      </w:r>
      <w:r w:rsidR="00765632">
        <w:t>.</w:t>
      </w:r>
      <w:r w:rsidR="00AD08C7">
        <w:t xml:space="preserve"> </w:t>
      </w:r>
    </w:p>
    <w:p w:rsidR="00765632" w:rsidRDefault="00AD08C7" w:rsidP="006A2CDF">
      <w:pPr>
        <w:spacing w:after="0" w:line="360" w:lineRule="auto"/>
      </w:pPr>
      <w:r>
        <w:t>Qui vediamo chiaramente</w:t>
      </w:r>
      <w:r w:rsidR="006F7B56">
        <w:t xml:space="preserve"> che</w:t>
      </w:r>
      <w:r>
        <w:t xml:space="preserve"> </w:t>
      </w:r>
      <w:r w:rsidR="007D1EFF">
        <w:t xml:space="preserve">talvolta </w:t>
      </w:r>
      <w:r>
        <w:t xml:space="preserve">gli antichi </w:t>
      </w:r>
      <w:r w:rsidR="000B3A39">
        <w:t xml:space="preserve">non possedevano </w:t>
      </w:r>
      <w:r w:rsidR="006F7B56">
        <w:t xml:space="preserve">più le testimonianze del loro </w:t>
      </w:r>
    </w:p>
    <w:p w:rsidR="00765632" w:rsidRDefault="006F7B56" w:rsidP="006A2CDF">
      <w:pPr>
        <w:spacing w:after="0" w:line="360" w:lineRule="auto"/>
      </w:pPr>
      <w:r>
        <w:t>passato</w:t>
      </w:r>
      <w:r w:rsidR="007D1EFF">
        <w:t xml:space="preserve">. Questa perdita può riferirsi </w:t>
      </w:r>
      <w:r w:rsidR="003043A6">
        <w:t xml:space="preserve">persino </w:t>
      </w:r>
      <w:r w:rsidR="007D1EFF">
        <w:t>ai ricordi. Ci troviamo di fronte al fenomeno</w:t>
      </w:r>
      <w:r>
        <w:t xml:space="preserve"> </w:t>
      </w:r>
      <w:r w:rsidR="007D1EFF">
        <w:t xml:space="preserve">che </w:t>
      </w:r>
      <w:r w:rsidR="00C9670E">
        <w:t>si è soliti definire</w:t>
      </w:r>
      <w:r>
        <w:t xml:space="preserve"> l’antico dell’antico</w:t>
      </w:r>
      <w:r w:rsidR="00AD08C7">
        <w:t xml:space="preserve">. </w:t>
      </w:r>
    </w:p>
    <w:p w:rsidR="00765632" w:rsidRDefault="00765632" w:rsidP="006A2CDF">
      <w:pPr>
        <w:spacing w:after="0" w:line="360" w:lineRule="auto"/>
      </w:pPr>
      <w:r>
        <w:t xml:space="preserve"> </w:t>
      </w:r>
      <w:r w:rsidR="007D1EFF">
        <w:t xml:space="preserve">La sopravvivenza di piccoli resti delle tavole </w:t>
      </w:r>
      <w:proofErr w:type="spellStart"/>
      <w:r w:rsidR="003043A6">
        <w:t>soloniane</w:t>
      </w:r>
      <w:proofErr w:type="spellEnd"/>
      <w:r w:rsidR="007D1EFF">
        <w:t xml:space="preserve"> si spiega facilmente</w:t>
      </w:r>
      <w:r w:rsidR="003043A6">
        <w:t xml:space="preserve">: </w:t>
      </w:r>
      <w:r w:rsidR="00AD08C7">
        <w:t xml:space="preserve">il legno, materiale deperibile, non aveva consentito la sopravvivenza delle intere tavole. </w:t>
      </w:r>
    </w:p>
    <w:p w:rsidR="000B3A39" w:rsidRDefault="00AD08C7" w:rsidP="006A2CDF">
      <w:pPr>
        <w:spacing w:after="0" w:line="360" w:lineRule="auto"/>
      </w:pPr>
      <w:r>
        <w:t>Plutarco riporta</w:t>
      </w:r>
      <w:r w:rsidR="003043A6">
        <w:t xml:space="preserve"> subito dopo</w:t>
      </w:r>
      <w:r>
        <w:t xml:space="preserve"> </w:t>
      </w:r>
      <w:r w:rsidR="006A2CDF">
        <w:t>la</w:t>
      </w:r>
      <w:r w:rsidR="00D26298">
        <w:t xml:space="preserve"> </w:t>
      </w:r>
      <w:r w:rsidR="006A2CDF">
        <w:t>testimonianza</w:t>
      </w:r>
      <w:r w:rsidR="003043A6">
        <w:t xml:space="preserve"> </w:t>
      </w:r>
      <w:r w:rsidR="00D26298">
        <w:t>di Aristotele</w:t>
      </w:r>
      <w:r w:rsidR="006A3A0D">
        <w:t xml:space="preserve"> (autore di un’opera, per noi perduta, proprio sulle tavole di Solone)</w:t>
      </w:r>
      <w:r w:rsidR="003043A6">
        <w:t xml:space="preserve"> </w:t>
      </w:r>
      <w:r w:rsidR="00986073">
        <w:t>a proposito del nome</w:t>
      </w:r>
      <w:r w:rsidR="003043A6">
        <w:t xml:space="preserve"> in greco</w:t>
      </w:r>
      <w:r w:rsidR="00986073">
        <w:t xml:space="preserve"> delle tavole. </w:t>
      </w:r>
      <w:r w:rsidR="006A3A0D">
        <w:t>S</w:t>
      </w:r>
      <w:r>
        <w:t xml:space="preserve">econdo </w:t>
      </w:r>
      <w:r w:rsidR="006A3A0D">
        <w:t>Aristotele,</w:t>
      </w:r>
      <w:r w:rsidR="003043A6" w:rsidRPr="003043A6">
        <w:t xml:space="preserve"> </w:t>
      </w:r>
      <w:r w:rsidR="003043A6">
        <w:rPr>
          <w:i/>
          <w:iCs/>
        </w:rPr>
        <w:t>Costituzione degli Ateniesi</w:t>
      </w:r>
      <w:r w:rsidR="003043A6">
        <w:t xml:space="preserve"> </w:t>
      </w:r>
      <w:r w:rsidR="003043A6" w:rsidRPr="006A2CDF">
        <w:t>7,</w:t>
      </w:r>
      <w:r w:rsidR="003043A6">
        <w:t xml:space="preserve"> 1,</w:t>
      </w:r>
      <w:r w:rsidR="006A3A0D">
        <w:t xml:space="preserve"> </w:t>
      </w:r>
      <w:r>
        <w:t>le tavole</w:t>
      </w:r>
      <w:r w:rsidR="0096060F">
        <w:t xml:space="preserve"> </w:t>
      </w:r>
      <w:r w:rsidR="000B3A39">
        <w:t xml:space="preserve">di legno </w:t>
      </w:r>
      <w:r w:rsidR="006A2CDF">
        <w:t>erano</w:t>
      </w:r>
      <w:r w:rsidR="00986073">
        <w:t xml:space="preserve"> </w:t>
      </w:r>
      <w:r w:rsidR="006A2CDF">
        <w:t xml:space="preserve">chiamate </w:t>
      </w:r>
      <w:proofErr w:type="spellStart"/>
      <w:r w:rsidR="008D0105">
        <w:t>κύρ</w:t>
      </w:r>
      <w:proofErr w:type="spellEnd"/>
      <w:r w:rsidR="008D0105">
        <w:t xml:space="preserve">βεις, </w:t>
      </w:r>
      <w:proofErr w:type="spellStart"/>
      <w:r w:rsidR="008D0105" w:rsidRPr="00D26298">
        <w:rPr>
          <w:i/>
          <w:iCs/>
        </w:rPr>
        <w:t>kyrbeis</w:t>
      </w:r>
      <w:proofErr w:type="spellEnd"/>
      <w:r w:rsidR="00986073">
        <w:t xml:space="preserve"> e non “</w:t>
      </w:r>
      <w:proofErr w:type="spellStart"/>
      <w:r w:rsidR="00986073" w:rsidRPr="00806298">
        <w:rPr>
          <w:i/>
          <w:iCs/>
        </w:rPr>
        <w:t>axones</w:t>
      </w:r>
      <w:proofErr w:type="spellEnd"/>
      <w:r w:rsidR="00986073">
        <w:t xml:space="preserve">”. </w:t>
      </w:r>
      <w:r w:rsidR="003043A6">
        <w:t xml:space="preserve">Segue una testimonianza anonima secondo la quale erano chiamate </w:t>
      </w:r>
      <w:proofErr w:type="spellStart"/>
      <w:r w:rsidR="003043A6" w:rsidRPr="00D26298">
        <w:rPr>
          <w:i/>
          <w:iCs/>
        </w:rPr>
        <w:t>kyrbeis</w:t>
      </w:r>
      <w:proofErr w:type="spellEnd"/>
      <w:r w:rsidR="003043A6">
        <w:rPr>
          <w:i/>
          <w:iCs/>
        </w:rPr>
        <w:t xml:space="preserve"> </w:t>
      </w:r>
      <w:r w:rsidR="003043A6">
        <w:t>le tavole contenenti leggi inerenti ai</w:t>
      </w:r>
      <w:r w:rsidR="0034457D">
        <w:t xml:space="preserve"> rit</w:t>
      </w:r>
      <w:r w:rsidR="003043A6">
        <w:t>i</w:t>
      </w:r>
      <w:r w:rsidR="0034457D">
        <w:t xml:space="preserve"> sacri</w:t>
      </w:r>
      <w:r w:rsidR="003043A6">
        <w:t xml:space="preserve"> e ai sacrifici. Naturalmente non siamo in grado</w:t>
      </w:r>
      <w:r w:rsidR="0034457D">
        <w:t xml:space="preserve"> di cogliere le sottili differenze né</w:t>
      </w:r>
      <w:r w:rsidR="003043A6">
        <w:t xml:space="preserve"> di formulare ipotesi. Possiamo </w:t>
      </w:r>
      <w:r w:rsidR="0034457D">
        <w:t xml:space="preserve">però </w:t>
      </w:r>
      <w:r w:rsidR="003043A6">
        <w:t>concludere dicendo che i</w:t>
      </w:r>
      <w:r w:rsidR="00986073">
        <w:t>n ogni caso tutti gli studiosi concordano sul fatto che l</w:t>
      </w:r>
      <w:r w:rsidR="00D26298">
        <w:t>e tavole dovevano</w:t>
      </w:r>
      <w:r w:rsidR="006A3A0D">
        <w:t xml:space="preserve"> </w:t>
      </w:r>
      <w:r w:rsidR="00D26298">
        <w:t xml:space="preserve">ruotare </w:t>
      </w:r>
      <w:r w:rsidR="000B3A39">
        <w:t>intorno ad un asse</w:t>
      </w:r>
      <w:r w:rsidR="00986073">
        <w:t xml:space="preserve"> </w:t>
      </w:r>
      <w:r w:rsidR="000B3A39">
        <w:t>e</w:t>
      </w:r>
      <w:r w:rsidR="00D26298">
        <w:t>d essere</w:t>
      </w:r>
      <w:r w:rsidR="000B3A39">
        <w:t xml:space="preserve"> di forma prismatica.</w:t>
      </w:r>
    </w:p>
    <w:p w:rsidR="00D26298" w:rsidRDefault="00D26298" w:rsidP="006A2CDF">
      <w:pPr>
        <w:spacing w:after="0" w:line="360" w:lineRule="auto"/>
      </w:pPr>
    </w:p>
    <w:p w:rsidR="000B3A39" w:rsidRDefault="000B3A39" w:rsidP="006A2CDF">
      <w:pPr>
        <w:spacing w:after="0" w:line="360" w:lineRule="auto"/>
      </w:pPr>
      <w:r>
        <w:t>Prendi</w:t>
      </w:r>
      <w:r w:rsidR="00986073">
        <w:t>amo ora</w:t>
      </w:r>
      <w:r>
        <w:t xml:space="preserve"> le fotocopie che ho inviato e a p. 149 al capitolo 17 leggi</w:t>
      </w:r>
      <w:r w:rsidR="00986073">
        <w:t>amo</w:t>
      </w:r>
      <w:r>
        <w:t xml:space="preserve">: “Per prima cosa Solone abrogò per intero, tranne la parte riguardante gli omicidi, </w:t>
      </w:r>
      <w:r w:rsidR="002756E4">
        <w:t>le leggi</w:t>
      </w:r>
      <w:r>
        <w:t xml:space="preserve"> di </w:t>
      </w:r>
      <w:proofErr w:type="spellStart"/>
      <w:r>
        <w:t>Dracòne</w:t>
      </w:r>
      <w:proofErr w:type="spellEnd"/>
      <w:r>
        <w:t>”.</w:t>
      </w:r>
      <w:r w:rsidR="002756E4">
        <w:t xml:space="preserve"> Il legislatore, che aveva operato nel 621, pochi decenni prima rispetto a Solone, aveva previsto per tutti i reati</w:t>
      </w:r>
      <w:r w:rsidR="00A7435D">
        <w:t>, dal furto al sacrilegio,</w:t>
      </w:r>
      <w:r w:rsidR="002756E4">
        <w:t xml:space="preserve"> la pena di morte</w:t>
      </w:r>
      <w:r w:rsidR="00784153">
        <w:t>. Una iscrizione relativa all’anno 409</w:t>
      </w:r>
      <w:r w:rsidR="00533903">
        <w:t xml:space="preserve">, conservata nel Museo </w:t>
      </w:r>
      <w:r w:rsidR="00C9670E">
        <w:t>E</w:t>
      </w:r>
      <w:r w:rsidR="00533903">
        <w:t>pigrafico ad Atene,</w:t>
      </w:r>
      <w:r w:rsidR="00784153">
        <w:t xml:space="preserve"> </w:t>
      </w:r>
      <w:r w:rsidR="00533903">
        <w:t>contiene la trascrizione del</w:t>
      </w:r>
      <w:r w:rsidR="00784153">
        <w:t xml:space="preserve"> testo della legge</w:t>
      </w:r>
      <w:r w:rsidR="00986073">
        <w:t xml:space="preserve"> relativa all’omicidio, il cui supporto si era probabilmente deteriorato col tempo</w:t>
      </w:r>
      <w:r w:rsidR="00784153">
        <w:t xml:space="preserve">. </w:t>
      </w:r>
      <w:r w:rsidR="00C9670E">
        <w:t>Q</w:t>
      </w:r>
      <w:r w:rsidR="001D4626">
        <w:t>uesta legge</w:t>
      </w:r>
      <w:r w:rsidR="00C9670E">
        <w:t xml:space="preserve"> cambiava notevolmente i rapporti e persino la mentalità delle persone:</w:t>
      </w:r>
      <w:r w:rsidR="00784153">
        <w:t xml:space="preserve"> </w:t>
      </w:r>
      <w:r w:rsidR="001D4626">
        <w:t xml:space="preserve">a) </w:t>
      </w:r>
      <w:r w:rsidR="00784153">
        <w:t>veniva superata la vendetta privata</w:t>
      </w:r>
      <w:r w:rsidR="00986073">
        <w:t xml:space="preserve"> </w:t>
      </w:r>
      <w:r w:rsidR="00784153">
        <w:t>da parte della famiglia dell’ucciso</w:t>
      </w:r>
      <w:r w:rsidR="001D4626">
        <w:t xml:space="preserve"> </w:t>
      </w:r>
      <w:r w:rsidR="00784153">
        <w:t xml:space="preserve">e la pena era </w:t>
      </w:r>
      <w:r w:rsidR="00806298">
        <w:t>stabilit</w:t>
      </w:r>
      <w:r w:rsidR="00784153">
        <w:t>a da</w:t>
      </w:r>
      <w:r w:rsidR="00533903">
        <w:t xml:space="preserve"> un pubblico</w:t>
      </w:r>
      <w:r w:rsidR="00784153">
        <w:t xml:space="preserve"> tribunale</w:t>
      </w:r>
      <w:r w:rsidR="001D4626">
        <w:t>; b)</w:t>
      </w:r>
      <w:r w:rsidR="001D4626" w:rsidRPr="001D4626">
        <w:t xml:space="preserve"> </w:t>
      </w:r>
      <w:r w:rsidR="001D4626">
        <w:t>l’imputato, p</w:t>
      </w:r>
      <w:r w:rsidR="00533903">
        <w:t>er sfuggire alla pena di morte</w:t>
      </w:r>
      <w:r w:rsidR="001D4626">
        <w:t>,</w:t>
      </w:r>
      <w:r w:rsidR="00533903">
        <w:t xml:space="preserve"> poteva andare volontariamente in esilio a vita</w:t>
      </w:r>
      <w:r w:rsidR="00892170">
        <w:t xml:space="preserve"> e perdere i suoi beni che venivano confiscati</w:t>
      </w:r>
      <w:r w:rsidR="001D4626">
        <w:t>; d</w:t>
      </w:r>
      <w:r w:rsidR="00533903">
        <w:t>all’esilio p</w:t>
      </w:r>
      <w:r w:rsidR="00A7435D">
        <w:t>oteva</w:t>
      </w:r>
      <w:r w:rsidR="001D4626">
        <w:t xml:space="preserve"> comunque </w:t>
      </w:r>
      <w:r w:rsidR="00533903">
        <w:t xml:space="preserve">tornare se </w:t>
      </w:r>
      <w:r w:rsidR="00A7435D">
        <w:t>era perdonato dalla famiglia dell’ucciso</w:t>
      </w:r>
      <w:r w:rsidR="001D4626">
        <w:t>;</w:t>
      </w:r>
      <w:r w:rsidR="00A7435D">
        <w:t xml:space="preserve"> </w:t>
      </w:r>
      <w:r w:rsidR="001D4626">
        <w:t>c) i</w:t>
      </w:r>
      <w:r w:rsidR="00784153">
        <w:t>noltre</w:t>
      </w:r>
      <w:r w:rsidR="00A7435D">
        <w:t xml:space="preserve"> la legge</w:t>
      </w:r>
      <w:r w:rsidR="00784153">
        <w:t xml:space="preserve"> distingueva l’omicidio</w:t>
      </w:r>
      <w:r w:rsidR="00533903">
        <w:t xml:space="preserve"> premeditato</w:t>
      </w:r>
      <w:r w:rsidR="00784153">
        <w:t xml:space="preserve"> da quello</w:t>
      </w:r>
      <w:r w:rsidR="00533903">
        <w:t xml:space="preserve"> non premeditato</w:t>
      </w:r>
      <w:r w:rsidR="00A7435D">
        <w:t xml:space="preserve"> e </w:t>
      </w:r>
      <w:r w:rsidR="001D4626">
        <w:t xml:space="preserve">considerava </w:t>
      </w:r>
      <w:r w:rsidR="00A7435D">
        <w:t xml:space="preserve">omicidio “giusto”, </w:t>
      </w:r>
      <w:r w:rsidR="00806298">
        <w:t xml:space="preserve">si potrebbe dire </w:t>
      </w:r>
      <w:r w:rsidR="00A7435D">
        <w:t>giustificato, ad esempio</w:t>
      </w:r>
      <w:r w:rsidR="001D4626">
        <w:t>,</w:t>
      </w:r>
      <w:r w:rsidR="00A7435D">
        <w:t xml:space="preserve"> quello di un ladro, di un rapinatore e quello di un amante colto in fragrante con una delle donne della famiglia.</w:t>
      </w:r>
    </w:p>
    <w:p w:rsidR="001D4626" w:rsidRDefault="001D4626" w:rsidP="006A2CDF">
      <w:pPr>
        <w:spacing w:after="0" w:line="360" w:lineRule="auto"/>
      </w:pPr>
    </w:p>
    <w:p w:rsidR="001A28A6" w:rsidRDefault="0045457C" w:rsidP="006A2CDF">
      <w:pPr>
        <w:spacing w:after="0" w:line="360" w:lineRule="auto"/>
      </w:pPr>
      <w:r>
        <w:t>Gli interventi di Solone</w:t>
      </w:r>
      <w:r w:rsidR="001D4626">
        <w:t xml:space="preserve"> che colpiscono maggiormente per la loro lungimiranza e saggezza</w:t>
      </w:r>
      <w:r w:rsidR="00CB5CC6">
        <w:t xml:space="preserve"> </w:t>
      </w:r>
      <w:r>
        <w:t>sono relativ</w:t>
      </w:r>
      <w:r w:rsidR="00C9670E">
        <w:t>i</w:t>
      </w:r>
      <w:r w:rsidR="001D4626">
        <w:t xml:space="preserve"> alla famiglia, anzi – come diciamo oggi </w:t>
      </w:r>
      <w:r w:rsidR="00FA2CD9">
        <w:t xml:space="preserve">– </w:t>
      </w:r>
      <w:r>
        <w:t>al diritto di famiglia</w:t>
      </w:r>
      <w:r w:rsidR="00CB5CC6">
        <w:t xml:space="preserve"> e in essi è evidente l’intento di tutelare i soggetti deboli, donne e minori</w:t>
      </w:r>
      <w:r w:rsidR="00FA2CD9">
        <w:t>. A</w:t>
      </w:r>
      <w:r w:rsidR="001D4626">
        <w:t xml:space="preserve">ndiamo a </w:t>
      </w:r>
      <w:r w:rsidR="00832687">
        <w:t>p. 151</w:t>
      </w:r>
      <w:r w:rsidR="001D4626">
        <w:t xml:space="preserve"> del piccolo dossier di fotocopie</w:t>
      </w:r>
      <w:r w:rsidR="00832687">
        <w:t xml:space="preserve">, </w:t>
      </w:r>
      <w:r w:rsidR="001D4626">
        <w:t xml:space="preserve">al </w:t>
      </w:r>
      <w:r w:rsidR="00832687">
        <w:t>capitolo 20</w:t>
      </w:r>
      <w:r w:rsidR="00CB5CC6">
        <w:t>, 2</w:t>
      </w:r>
      <w:r w:rsidR="00832687">
        <w:t>.</w:t>
      </w:r>
      <w:r>
        <w:t xml:space="preserve"> Molto avvertito doveva essere il problema delle ereditiere. Verosimilmente a causa </w:t>
      </w:r>
      <w:r>
        <w:lastRenderedPageBreak/>
        <w:t xml:space="preserve">della morte dei maschi della famiglia, le donne ereditavano il patrimonio e suscitavano subito l’interesse di chi mirava a mettere le mani sulla loro ricchezza. Persino degli uomini impotenti </w:t>
      </w:r>
    </w:p>
    <w:p w:rsidR="00484069" w:rsidRDefault="0045457C" w:rsidP="006A2CDF">
      <w:pPr>
        <w:spacing w:after="0" w:line="360" w:lineRule="auto"/>
      </w:pPr>
      <w:r>
        <w:t>sposavano le ereditiere e Solone</w:t>
      </w:r>
      <w:r w:rsidR="00832687">
        <w:t xml:space="preserve"> interviene</w:t>
      </w:r>
      <w:r w:rsidR="00484069">
        <w:t xml:space="preserve"> con forza</w:t>
      </w:r>
      <w:r w:rsidR="00832687">
        <w:t xml:space="preserve"> in una questione privata</w:t>
      </w:r>
      <w:r w:rsidR="001A28A6">
        <w:t>, ma che nuoceva all’armonia della città</w:t>
      </w:r>
      <w:r w:rsidR="00484069">
        <w:t>.</w:t>
      </w:r>
      <w:r w:rsidR="00832687">
        <w:t xml:space="preserve"> </w:t>
      </w:r>
    </w:p>
    <w:p w:rsidR="00484069" w:rsidRDefault="00806298" w:rsidP="00484069">
      <w:pPr>
        <w:spacing w:after="0" w:line="360" w:lineRule="auto"/>
      </w:pPr>
      <w:r>
        <w:t>I</w:t>
      </w:r>
      <w:r w:rsidR="00CB5CC6">
        <w:t xml:space="preserve">l testo </w:t>
      </w:r>
      <w:r>
        <w:t xml:space="preserve">riporta </w:t>
      </w:r>
      <w:r w:rsidR="00CB5CC6">
        <w:t xml:space="preserve">che la legge, grazie alla quale la donna </w:t>
      </w:r>
      <w:r>
        <w:t>aveva</w:t>
      </w:r>
      <w:r w:rsidR="00CB5CC6">
        <w:t xml:space="preserve"> la facoltà di lasciare un marito impotente e di sposarne un altro, restando comunque</w:t>
      </w:r>
      <w:r>
        <w:t xml:space="preserve"> sempre</w:t>
      </w:r>
      <w:r w:rsidR="00CB5CC6">
        <w:t xml:space="preserve"> nell’ambito della stessa famiglia</w:t>
      </w:r>
      <w:r>
        <w:t xml:space="preserve"> del precedente marito</w:t>
      </w:r>
      <w:r w:rsidR="00CB5CC6">
        <w:t xml:space="preserve">, </w:t>
      </w:r>
      <w:r w:rsidR="003E4591">
        <w:t>“</w:t>
      </w:r>
      <w:r w:rsidR="00CB5CC6">
        <w:t>sembra assurda e ridicola”. Plutarco non esprime giudizi negativi sull’operato di Solone e quei due aggettivi pesanti sembrano l’eco delle critiche mosse al provvedimento legislativo</w:t>
      </w:r>
      <w:r w:rsidR="004D0FCE">
        <w:t xml:space="preserve"> e tramandate dalle fonti di Plutarco</w:t>
      </w:r>
      <w:r>
        <w:t>. T</w:t>
      </w:r>
      <w:r w:rsidR="00CB5CC6">
        <w:t>anto più che immediatamente dopo leggiamo: e invece “alcuni dicono” che è una giusta decisione</w:t>
      </w:r>
      <w:r>
        <w:t xml:space="preserve">. I giudizi contrastanti </w:t>
      </w:r>
      <w:r w:rsidR="00CB5CC6">
        <w:t xml:space="preserve">lasciano intravedere le accese discussioni che l’operato di Solone </w:t>
      </w:r>
      <w:r w:rsidR="00484069">
        <w:t>sollevò.</w:t>
      </w:r>
      <w:r w:rsidR="00CB5CC6">
        <w:t xml:space="preserve"> </w:t>
      </w:r>
      <w:r w:rsidR="003E4591">
        <w:t xml:space="preserve">Da notare che </w:t>
      </w:r>
      <w:r w:rsidR="004D0FCE">
        <w:t xml:space="preserve">tutti i </w:t>
      </w:r>
      <w:r w:rsidR="003E4591">
        <w:t>giudizi sono espressi al presente e non possono essere dell’autore.</w:t>
      </w:r>
      <w:r w:rsidR="00484069">
        <w:t xml:space="preserve"> </w:t>
      </w:r>
    </w:p>
    <w:p w:rsidR="0045457C" w:rsidRDefault="00484069" w:rsidP="006A2CDF">
      <w:pPr>
        <w:spacing w:after="0" w:line="360" w:lineRule="auto"/>
      </w:pPr>
      <w:r>
        <w:t>Solone stabilisce per legge ch</w:t>
      </w:r>
      <w:r w:rsidR="00806298">
        <w:t xml:space="preserve">e </w:t>
      </w:r>
      <w:r>
        <w:t>il marito di una ereditiera si unisca alla donna almeno tre volte al mese. Con un’altra legge stabilisce l’ammontare della dote nei matrimoni nei quali la donna non sia una ereditiera:</w:t>
      </w:r>
      <w:r w:rsidRPr="00484069">
        <w:t xml:space="preserve"> </w:t>
      </w:r>
      <w:r>
        <w:t xml:space="preserve">sempre per arginare l’accumulo delle ricchezze, Solone riduce la dote a tre vestiti e a un corredo di poco valore. </w:t>
      </w:r>
      <w:r w:rsidR="00FA2CD9">
        <w:t xml:space="preserve">Entrambi i provvedimenti erano stati voluti dal legislatore </w:t>
      </w:r>
      <w:r>
        <w:t xml:space="preserve"> - commenta Plutarco al paragrafo 5 - </w:t>
      </w:r>
      <w:r w:rsidR="0037721F">
        <w:t>con l’intento di restituire al matrimonio un rapporto basato sull’affetto dei coniugi più che sulla avidità</w:t>
      </w:r>
      <w:r w:rsidR="00832687">
        <w:t xml:space="preserve"> (20, </w:t>
      </w:r>
      <w:r>
        <w:t>5-</w:t>
      </w:r>
      <w:r w:rsidR="00832687">
        <w:t>6)</w:t>
      </w:r>
      <w:r w:rsidR="0037721F">
        <w:t>.</w:t>
      </w:r>
      <w:r w:rsidR="00FC0EE5">
        <w:t xml:space="preserve"> In questo contesto rientra il provvedimento in base al quale</w:t>
      </w:r>
      <w:r w:rsidR="00806298">
        <w:t>, secondo il legislatore,</w:t>
      </w:r>
      <w:r w:rsidR="00FC0EE5">
        <w:t xml:space="preserve"> non è bene che ci siano unioni matrimoniali tra un uomo vecchio e una giovane donna, come pure tra un uomo giovane e una donna vecchia</w:t>
      </w:r>
      <w:r w:rsidR="002D7C6B">
        <w:t xml:space="preserve"> (20, 7).</w:t>
      </w:r>
    </w:p>
    <w:p w:rsidR="001A28A6" w:rsidRDefault="00D86012" w:rsidP="006A2CDF">
      <w:pPr>
        <w:spacing w:after="0" w:line="360" w:lineRule="auto"/>
      </w:pPr>
      <w:r>
        <w:t xml:space="preserve">Al capitolo 21, paragrafo 3 (a pagina 152 del dossier) si legge: </w:t>
      </w:r>
      <w:r w:rsidR="00806298">
        <w:t>“Procurò molta considerazione a</w:t>
      </w:r>
      <w:r w:rsidR="008B6391">
        <w:t xml:space="preserve"> Solone anche la legge che riguarda i testamenti”, </w:t>
      </w:r>
      <w:r w:rsidR="003E4591">
        <w:t xml:space="preserve">si potrebbe </w:t>
      </w:r>
      <w:r w:rsidR="008B6391">
        <w:t>dire</w:t>
      </w:r>
      <w:r w:rsidR="003E4591">
        <w:t xml:space="preserve"> meglio</w:t>
      </w:r>
      <w:r w:rsidR="008B6391">
        <w:t xml:space="preserve"> “</w:t>
      </w:r>
      <w:r w:rsidR="008B1B2D">
        <w:t>ebbe</w:t>
      </w:r>
      <w:r w:rsidR="001A28A6">
        <w:t xml:space="preserve"> </w:t>
      </w:r>
      <w:r w:rsidR="008B6391">
        <w:t>una buona fama anche grazie alla legge sui testamenti”. E’ evidente che Plutarco non può sapere quale fu la reazione degli Ateniesi alle leggi date da Solone e che ci troviamo</w:t>
      </w:r>
      <w:r w:rsidR="002D7C6B">
        <w:t xml:space="preserve"> ancora una volta</w:t>
      </w:r>
      <w:r w:rsidR="008B6391">
        <w:t xml:space="preserve"> di fronte ad un giudizio contemporaneo, coevo</w:t>
      </w:r>
      <w:r w:rsidR="003E4591">
        <w:t>, recepito da fonti che Plutarco utilizza ma non nomina</w:t>
      </w:r>
      <w:r w:rsidR="008B6391">
        <w:t xml:space="preserve">. </w:t>
      </w:r>
    </w:p>
    <w:p w:rsidR="009B6047" w:rsidRDefault="00CA3768" w:rsidP="006A2CDF">
      <w:pPr>
        <w:spacing w:after="0" w:line="360" w:lineRule="auto"/>
      </w:pPr>
      <w:r>
        <w:t xml:space="preserve">Se mi concedete una battuta, vorrei dire: </w:t>
      </w:r>
      <w:r w:rsidR="003E4591">
        <w:t>Ma le fonti NON scrivevano per noi</w:t>
      </w:r>
      <w:r>
        <w:t xml:space="preserve">! </w:t>
      </w:r>
    </w:p>
    <w:p w:rsidR="003E4591" w:rsidRDefault="008B6391" w:rsidP="006A2CDF">
      <w:pPr>
        <w:spacing w:after="0" w:line="360" w:lineRule="auto"/>
      </w:pPr>
      <w:r>
        <w:t xml:space="preserve">Naturalmente per </w:t>
      </w:r>
      <w:r w:rsidR="00CA3768">
        <w:t xml:space="preserve">noi si </w:t>
      </w:r>
      <w:r>
        <w:t>presenta</w:t>
      </w:r>
      <w:r w:rsidR="00CA3768">
        <w:t>, invece,</w:t>
      </w:r>
      <w:r>
        <w:t xml:space="preserve"> subito il problema di capire quali fasce sociali potevano apprezzare</w:t>
      </w:r>
      <w:r w:rsidR="002D7C6B">
        <w:t xml:space="preserve"> e quali criticare</w:t>
      </w:r>
      <w:r>
        <w:t xml:space="preserve"> un provvedimento che consentiva di decidere a chi lasciare i propri beni</w:t>
      </w:r>
      <w:r w:rsidR="00CA3768">
        <w:t xml:space="preserve">. </w:t>
      </w:r>
      <w:r w:rsidR="002D7C6B">
        <w:t>I</w:t>
      </w:r>
      <w:r>
        <w:t xml:space="preserve">l testo è </w:t>
      </w:r>
      <w:r w:rsidR="00CA3768">
        <w:t xml:space="preserve">molto </w:t>
      </w:r>
      <w:r>
        <w:t xml:space="preserve">chiaro: </w:t>
      </w:r>
      <w:r w:rsidR="00C83A8A">
        <w:t>π</w:t>
      </w:r>
      <w:proofErr w:type="spellStart"/>
      <w:r w:rsidR="00C83A8A">
        <w:t>ρότερον</w:t>
      </w:r>
      <w:proofErr w:type="spellEnd"/>
      <w:r w:rsidR="00C83A8A">
        <w:t>, “</w:t>
      </w:r>
      <w:r w:rsidRPr="00CA3768">
        <w:rPr>
          <w:u w:val="single"/>
        </w:rPr>
        <w:t>prima</w:t>
      </w:r>
      <w:r w:rsidR="00C83A8A">
        <w:rPr>
          <w:u w:val="single"/>
        </w:rPr>
        <w:t>”</w:t>
      </w:r>
      <w:r>
        <w:t xml:space="preserve"> non esisteva la possibilità di fare testamento e tutte le sostanze restavano per tradizione all’interno della famiglia. </w:t>
      </w:r>
      <w:r w:rsidRPr="001A28A6">
        <w:rPr>
          <w:u w:val="single"/>
        </w:rPr>
        <w:t>Ora</w:t>
      </w:r>
      <w:r w:rsidR="00CA3768">
        <w:t>,</w:t>
      </w:r>
      <w:r w:rsidR="00C83A8A">
        <w:t xml:space="preserve"> “invece”</w:t>
      </w:r>
      <w:r w:rsidR="00CA3768">
        <w:t xml:space="preserve"> con la legge di Solone,</w:t>
      </w:r>
      <w:r>
        <w:t xml:space="preserve"> si apre la possibilità</w:t>
      </w:r>
      <w:r w:rsidR="00CA3768">
        <w:t>,</w:t>
      </w:r>
      <w:r>
        <w:t xml:space="preserve"> per chi </w:t>
      </w:r>
      <w:r w:rsidR="00673AFC">
        <w:t xml:space="preserve">lo </w:t>
      </w:r>
      <w:r>
        <w:t>voglia</w:t>
      </w:r>
      <w:r w:rsidR="00CA3768">
        <w:t>,</w:t>
      </w:r>
      <w:r>
        <w:t xml:space="preserve"> di scrivere, da vivo, un testamento e di scegliere l’erede delle proprie ricchezze. </w:t>
      </w:r>
    </w:p>
    <w:p w:rsidR="00D95414" w:rsidRDefault="003E4591" w:rsidP="006A2CDF">
      <w:pPr>
        <w:spacing w:after="0" w:line="360" w:lineRule="auto"/>
      </w:pPr>
      <w:r>
        <w:t>Solone</w:t>
      </w:r>
      <w:r w:rsidR="00CA3768">
        <w:t xml:space="preserve"> – commenta Plutarco – </w:t>
      </w:r>
      <w:r>
        <w:t xml:space="preserve"> </w:t>
      </w:r>
      <w:r w:rsidR="008B6391">
        <w:t xml:space="preserve">ha </w:t>
      </w:r>
      <w:r>
        <w:t>dato più valore al</w:t>
      </w:r>
      <w:r w:rsidR="008B6391">
        <w:t>l’amicizia</w:t>
      </w:r>
      <w:r>
        <w:t>, ha messo l’amicizia</w:t>
      </w:r>
      <w:r w:rsidR="008B6391">
        <w:t xml:space="preserve"> al di sopra del </w:t>
      </w:r>
    </w:p>
    <w:p w:rsidR="00D95414" w:rsidRDefault="00D95414" w:rsidP="006A2CDF">
      <w:pPr>
        <w:spacing w:after="0" w:line="360" w:lineRule="auto"/>
      </w:pPr>
    </w:p>
    <w:p w:rsidR="00673AFC" w:rsidRDefault="008B6391" w:rsidP="006A2CDF">
      <w:pPr>
        <w:spacing w:after="0" w:line="360" w:lineRule="auto"/>
      </w:pPr>
      <w:r>
        <w:lastRenderedPageBreak/>
        <w:t>legame familiare</w:t>
      </w:r>
      <w:r w:rsidR="003E4591">
        <w:t>.</w:t>
      </w:r>
      <w:r>
        <w:t xml:space="preserve"> </w:t>
      </w:r>
    </w:p>
    <w:p w:rsidR="00D86012" w:rsidRDefault="00CA3768" w:rsidP="006A2CDF">
      <w:pPr>
        <w:spacing w:after="0" w:line="360" w:lineRule="auto"/>
      </w:pPr>
      <w:r>
        <w:t>Acutamente Solone</w:t>
      </w:r>
      <w:r w:rsidR="00453DA6">
        <w:t>, con la sua proverbiale saggezza,</w:t>
      </w:r>
      <w:r>
        <w:t xml:space="preserve"> si preoccupò </w:t>
      </w:r>
      <w:r w:rsidR="003E4591">
        <w:t>comunque</w:t>
      </w:r>
      <w:r>
        <w:t xml:space="preserve"> di stabilire che non si </w:t>
      </w:r>
      <w:r w:rsidR="003E4591">
        <w:t>potesse fare testamento</w:t>
      </w:r>
      <w:r>
        <w:t xml:space="preserve"> </w:t>
      </w:r>
      <w:r w:rsidR="00453DA6">
        <w:t xml:space="preserve">a favore di </w:t>
      </w:r>
      <w:r>
        <w:t>un erede scelto al di fuori della famiglia, se c’erano dei figli</w:t>
      </w:r>
      <w:r w:rsidR="00453DA6">
        <w:t xml:space="preserve"> (che erano naturalmente i primi nella di successione), </w:t>
      </w:r>
      <w:r w:rsidR="003E4591">
        <w:t>se</w:t>
      </w:r>
      <w:r>
        <w:t xml:space="preserve"> si era</w:t>
      </w:r>
      <w:r w:rsidR="003E4591">
        <w:t xml:space="preserve"> malat</w:t>
      </w:r>
      <w:r>
        <w:t>i</w:t>
      </w:r>
      <w:r w:rsidR="003E4591">
        <w:t xml:space="preserve">, </w:t>
      </w:r>
      <w:r>
        <w:t xml:space="preserve">oppure se si era </w:t>
      </w:r>
      <w:r w:rsidR="003E4591">
        <w:t>costrett</w:t>
      </w:r>
      <w:r>
        <w:t>i</w:t>
      </w:r>
      <w:r w:rsidR="002D7C6B">
        <w:t xml:space="preserve"> (21, 4).</w:t>
      </w:r>
    </w:p>
    <w:p w:rsidR="003434C8" w:rsidRDefault="003434C8" w:rsidP="006A2CDF">
      <w:pPr>
        <w:spacing w:after="0" w:line="360" w:lineRule="auto"/>
      </w:pPr>
      <w:r>
        <w:t>Le leggi che abbiamo esaminato sinora toccavano fasce elevate della popolazion</w:t>
      </w:r>
      <w:r w:rsidR="003F6B84">
        <w:t>e</w:t>
      </w:r>
      <w:r>
        <w:t>, i ricchi, per dirla con una sola parola. Ereditiere, doti</w:t>
      </w:r>
      <w:r w:rsidR="003F6B84">
        <w:t>, testamenti non erano, verosimilmente, un problema delle classi meno abbienti, dei poveri, per dirla</w:t>
      </w:r>
      <w:r w:rsidR="005A6CDE">
        <w:t xml:space="preserve"> con una sola parola.</w:t>
      </w:r>
      <w:r w:rsidR="003F6B84">
        <w:t xml:space="preserve"> </w:t>
      </w:r>
    </w:p>
    <w:p w:rsidR="00CA3768" w:rsidRDefault="00CA3768" w:rsidP="006A2CDF">
      <w:pPr>
        <w:spacing w:after="0" w:line="360" w:lineRule="auto"/>
      </w:pPr>
    </w:p>
    <w:sectPr w:rsidR="00CA376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C79" w:rsidRDefault="00534C79" w:rsidP="005B5195">
      <w:pPr>
        <w:spacing w:after="0" w:line="240" w:lineRule="auto"/>
      </w:pPr>
      <w:r>
        <w:separator/>
      </w:r>
    </w:p>
  </w:endnote>
  <w:endnote w:type="continuationSeparator" w:id="0">
    <w:p w:rsidR="00534C79" w:rsidRDefault="00534C79" w:rsidP="005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756427"/>
      <w:docPartObj>
        <w:docPartGallery w:val="Page Numbers (Bottom of Page)"/>
        <w:docPartUnique/>
      </w:docPartObj>
    </w:sdtPr>
    <w:sdtEndPr/>
    <w:sdtContent>
      <w:p w:rsidR="005B5195" w:rsidRDefault="005B519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B5195" w:rsidRDefault="005B51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C79" w:rsidRDefault="00534C79" w:rsidP="005B5195">
      <w:pPr>
        <w:spacing w:after="0" w:line="240" w:lineRule="auto"/>
      </w:pPr>
      <w:r>
        <w:separator/>
      </w:r>
    </w:p>
  </w:footnote>
  <w:footnote w:type="continuationSeparator" w:id="0">
    <w:p w:rsidR="00534C79" w:rsidRDefault="00534C79" w:rsidP="005B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EE"/>
    <w:rsid w:val="00001124"/>
    <w:rsid w:val="00005E6D"/>
    <w:rsid w:val="00030133"/>
    <w:rsid w:val="00066BCC"/>
    <w:rsid w:val="000B2DEF"/>
    <w:rsid w:val="000B3A39"/>
    <w:rsid w:val="000C518F"/>
    <w:rsid w:val="00103BFD"/>
    <w:rsid w:val="00114C1A"/>
    <w:rsid w:val="00196BCE"/>
    <w:rsid w:val="001A28A6"/>
    <w:rsid w:val="001D4626"/>
    <w:rsid w:val="00202EDB"/>
    <w:rsid w:val="0020316D"/>
    <w:rsid w:val="00241B2A"/>
    <w:rsid w:val="002420BF"/>
    <w:rsid w:val="00273FB6"/>
    <w:rsid w:val="002756E4"/>
    <w:rsid w:val="00281015"/>
    <w:rsid w:val="002A2518"/>
    <w:rsid w:val="002D7C6B"/>
    <w:rsid w:val="003043A6"/>
    <w:rsid w:val="00306753"/>
    <w:rsid w:val="003434C8"/>
    <w:rsid w:val="0034457D"/>
    <w:rsid w:val="0037721F"/>
    <w:rsid w:val="00381940"/>
    <w:rsid w:val="00382DF9"/>
    <w:rsid w:val="003B29D5"/>
    <w:rsid w:val="003B32B6"/>
    <w:rsid w:val="003E4591"/>
    <w:rsid w:val="003F6B84"/>
    <w:rsid w:val="00453DA6"/>
    <w:rsid w:val="0045457C"/>
    <w:rsid w:val="00484069"/>
    <w:rsid w:val="004D0FCE"/>
    <w:rsid w:val="0050113A"/>
    <w:rsid w:val="00533903"/>
    <w:rsid w:val="00534C79"/>
    <w:rsid w:val="005821AF"/>
    <w:rsid w:val="00590DD3"/>
    <w:rsid w:val="005A6CDE"/>
    <w:rsid w:val="005B5195"/>
    <w:rsid w:val="005E5D3E"/>
    <w:rsid w:val="005F6614"/>
    <w:rsid w:val="00632B66"/>
    <w:rsid w:val="00673AFC"/>
    <w:rsid w:val="006A2CDF"/>
    <w:rsid w:val="006A3A0D"/>
    <w:rsid w:val="006F7B56"/>
    <w:rsid w:val="00716912"/>
    <w:rsid w:val="00765632"/>
    <w:rsid w:val="00784153"/>
    <w:rsid w:val="007D1EFF"/>
    <w:rsid w:val="00806298"/>
    <w:rsid w:val="008122EE"/>
    <w:rsid w:val="00832687"/>
    <w:rsid w:val="00892170"/>
    <w:rsid w:val="008B1B2D"/>
    <w:rsid w:val="008B6391"/>
    <w:rsid w:val="008D0105"/>
    <w:rsid w:val="0096060F"/>
    <w:rsid w:val="00971CC5"/>
    <w:rsid w:val="00986073"/>
    <w:rsid w:val="009B6047"/>
    <w:rsid w:val="009F64B3"/>
    <w:rsid w:val="00A240DC"/>
    <w:rsid w:val="00A55076"/>
    <w:rsid w:val="00A7435D"/>
    <w:rsid w:val="00AD08C7"/>
    <w:rsid w:val="00AF0C39"/>
    <w:rsid w:val="00C75643"/>
    <w:rsid w:val="00C83A8A"/>
    <w:rsid w:val="00C9670E"/>
    <w:rsid w:val="00CA3768"/>
    <w:rsid w:val="00CB3C29"/>
    <w:rsid w:val="00CB5CC6"/>
    <w:rsid w:val="00CE04A8"/>
    <w:rsid w:val="00D26298"/>
    <w:rsid w:val="00D66563"/>
    <w:rsid w:val="00D759CD"/>
    <w:rsid w:val="00D86012"/>
    <w:rsid w:val="00D95414"/>
    <w:rsid w:val="00DB19FA"/>
    <w:rsid w:val="00DB692A"/>
    <w:rsid w:val="00F5690A"/>
    <w:rsid w:val="00F60CCF"/>
    <w:rsid w:val="00F714D2"/>
    <w:rsid w:val="00FA2CD9"/>
    <w:rsid w:val="00FB1FD2"/>
    <w:rsid w:val="00F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0120"/>
  <w15:chartTrackingRefBased/>
  <w15:docId w15:val="{F608E65D-7121-4BD5-9C53-F64D7047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22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5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195"/>
  </w:style>
  <w:style w:type="paragraph" w:styleId="Pidipagina">
    <w:name w:val="footer"/>
    <w:basedOn w:val="Normale"/>
    <w:link w:val="PidipaginaCarattere"/>
    <w:uiPriority w:val="99"/>
    <w:unhideWhenUsed/>
    <w:rsid w:val="005B5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24</cp:revision>
  <dcterms:created xsi:type="dcterms:W3CDTF">2020-04-21T07:26:00Z</dcterms:created>
  <dcterms:modified xsi:type="dcterms:W3CDTF">2020-04-30T06:32:00Z</dcterms:modified>
</cp:coreProperties>
</file>