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5F86" w14:textId="5C328D05" w:rsidR="00203F8B" w:rsidRPr="004B5ED2" w:rsidRDefault="00203F8B">
      <w:pPr>
        <w:rPr>
          <w:rFonts w:ascii="Open Sans" w:hAnsi="Open Sans" w:cs="Open Sans"/>
          <w:color w:val="282828"/>
          <w:sz w:val="28"/>
          <w:szCs w:val="28"/>
        </w:rPr>
      </w:pPr>
      <w:r w:rsidRPr="004B5ED2">
        <w:rPr>
          <w:sz w:val="28"/>
          <w:szCs w:val="28"/>
        </w:rPr>
        <w:t>L’esame di Matematica per l’Economia si articola secondo le modalità di seguito riportate</w:t>
      </w:r>
      <w:r w:rsidR="004B5ED2">
        <w:rPr>
          <w:sz w:val="28"/>
          <w:szCs w:val="28"/>
        </w:rPr>
        <w:t>.</w:t>
      </w:r>
    </w:p>
    <w:p w14:paraId="403828F3" w14:textId="77777777" w:rsidR="00203F8B" w:rsidRDefault="00203F8B">
      <w:pPr>
        <w:rPr>
          <w:rFonts w:ascii="Open Sans" w:hAnsi="Open Sans" w:cs="Open Sans"/>
          <w:color w:val="282828"/>
        </w:rPr>
      </w:pPr>
    </w:p>
    <w:p w14:paraId="57F3843C" w14:textId="77777777" w:rsidR="006F3A64" w:rsidRDefault="009A2FD0" w:rsidP="006F3A64">
      <w:pPr>
        <w:spacing w:after="0" w:line="240" w:lineRule="auto"/>
        <w:jc w:val="both"/>
        <w:rPr>
          <w:rFonts w:asciiTheme="majorHAnsi" w:hAnsiTheme="majorHAnsi" w:cstheme="majorHAnsi"/>
          <w:color w:val="282828"/>
          <w:sz w:val="28"/>
          <w:szCs w:val="28"/>
        </w:rPr>
      </w:pPr>
      <w:r w:rsidRPr="004B5ED2">
        <w:rPr>
          <w:rFonts w:asciiTheme="majorHAnsi" w:hAnsiTheme="majorHAnsi" w:cstheme="majorHAnsi"/>
          <w:color w:val="282828"/>
          <w:sz w:val="28"/>
          <w:szCs w:val="28"/>
        </w:rPr>
        <w:t>La prova d'esame prevede il superamento di una prova scritta</w:t>
      </w:r>
      <w:r w:rsidR="00203F8B"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(votazione minima 18/30)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>, seguita da una prova orale</w:t>
      </w:r>
      <w:r w:rsidR="004B5ED2">
        <w:rPr>
          <w:rFonts w:asciiTheme="majorHAnsi" w:hAnsiTheme="majorHAnsi" w:cstheme="majorHAnsi"/>
          <w:color w:val="282828"/>
          <w:sz w:val="28"/>
          <w:szCs w:val="28"/>
        </w:rPr>
        <w:t xml:space="preserve">. </w:t>
      </w:r>
    </w:p>
    <w:p w14:paraId="6DE8D8B1" w14:textId="77777777" w:rsidR="006F3A64" w:rsidRDefault="009A2FD0" w:rsidP="006F3A64">
      <w:pPr>
        <w:spacing w:after="0" w:line="240" w:lineRule="auto"/>
        <w:jc w:val="both"/>
        <w:rPr>
          <w:rFonts w:asciiTheme="majorHAnsi" w:hAnsiTheme="majorHAnsi" w:cstheme="majorHAnsi"/>
          <w:color w:val="282828"/>
          <w:sz w:val="28"/>
          <w:szCs w:val="28"/>
        </w:rPr>
      </w:pPr>
      <w:r w:rsidRPr="004B5ED2">
        <w:rPr>
          <w:rFonts w:asciiTheme="majorHAnsi" w:hAnsiTheme="majorHAnsi" w:cstheme="majorHAnsi"/>
          <w:color w:val="282828"/>
          <w:sz w:val="28"/>
          <w:szCs w:val="28"/>
        </w:rPr>
        <w:t>Entrambe</w:t>
      </w:r>
      <w:r w:rsidR="004B5ED2">
        <w:rPr>
          <w:rFonts w:asciiTheme="majorHAnsi" w:hAnsiTheme="majorHAnsi" w:cstheme="majorHAnsi"/>
          <w:color w:val="282828"/>
          <w:sz w:val="28"/>
          <w:szCs w:val="28"/>
        </w:rPr>
        <w:t xml:space="preserve"> 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>le prove vertono sugli argomenti presenti nel programma del corso e hanno come scopo la verifica del raggiungimento degli obiettivi formativi.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br/>
        <w:t xml:space="preserve">La prova orale deve essere </w:t>
      </w:r>
      <w:r w:rsidR="004B5ED2">
        <w:rPr>
          <w:rFonts w:asciiTheme="majorHAnsi" w:hAnsiTheme="majorHAnsi" w:cstheme="majorHAnsi"/>
          <w:color w:val="282828"/>
          <w:sz w:val="28"/>
          <w:szCs w:val="28"/>
        </w:rPr>
        <w:t>sos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>tenuta nello stesso appello (di solito dopo qualche giorno</w:t>
      </w:r>
      <w:r w:rsidR="00203F8B"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ma anche eventualmente lo stesso giorno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) della prova scritta, in caso contrario è necessario sostenere nuovamente la prova scritta. 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br/>
        <w:t>Il voto finale tiene conto sia dell’esito della prova scritta che della prova orale.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br/>
        <w:t>La</w:t>
      </w:r>
      <w:r w:rsidR="006F3A64">
        <w:rPr>
          <w:rFonts w:asciiTheme="majorHAnsi" w:hAnsiTheme="majorHAnsi" w:cstheme="majorHAnsi"/>
          <w:color w:val="282828"/>
          <w:sz w:val="28"/>
          <w:szCs w:val="28"/>
        </w:rPr>
        <w:t xml:space="preserve"> prova scritta ha una durata di 2 ore.</w:t>
      </w:r>
    </w:p>
    <w:p w14:paraId="04E52F7C" w14:textId="39EDABE9" w:rsidR="004B5ED2" w:rsidRDefault="009A2FD0" w:rsidP="006F3A64">
      <w:pPr>
        <w:spacing w:after="0" w:line="240" w:lineRule="auto"/>
        <w:jc w:val="both"/>
        <w:rPr>
          <w:rFonts w:asciiTheme="majorHAnsi" w:hAnsiTheme="majorHAnsi" w:cstheme="majorHAnsi"/>
          <w:color w:val="282828"/>
          <w:sz w:val="28"/>
          <w:szCs w:val="28"/>
        </w:rPr>
      </w:pPr>
      <w:r w:rsidRPr="004B5ED2">
        <w:rPr>
          <w:rFonts w:asciiTheme="majorHAnsi" w:hAnsiTheme="majorHAnsi" w:cstheme="majorHAnsi"/>
          <w:color w:val="282828"/>
          <w:sz w:val="28"/>
          <w:szCs w:val="28"/>
        </w:rPr>
        <w:br/>
        <w:t xml:space="preserve">Per sostenere la prova d'esame è </w:t>
      </w:r>
      <w:r w:rsidRPr="006F3A64">
        <w:rPr>
          <w:rFonts w:asciiTheme="majorHAnsi" w:hAnsiTheme="majorHAnsi" w:cstheme="majorHAnsi"/>
          <w:b/>
          <w:bCs/>
          <w:color w:val="282828"/>
          <w:sz w:val="28"/>
          <w:szCs w:val="28"/>
        </w:rPr>
        <w:t>NECESSARIO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prenotarsi secondo la procedura on-line (Esse3) nei modi e nei tempi previsti.</w:t>
      </w:r>
      <w:r w:rsidR="00203F8B"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Non saranno in alcun modo accettate prenotazioni effettuate con modalità diverse.</w:t>
      </w:r>
    </w:p>
    <w:p w14:paraId="21FAEEEC" w14:textId="77777777" w:rsidR="004B5ED2" w:rsidRPr="004B5ED2" w:rsidRDefault="004B5ED2" w:rsidP="006F3A64">
      <w:pPr>
        <w:spacing w:after="0" w:line="240" w:lineRule="auto"/>
        <w:jc w:val="both"/>
        <w:rPr>
          <w:rFonts w:asciiTheme="majorHAnsi" w:hAnsiTheme="majorHAnsi" w:cstheme="majorHAnsi"/>
          <w:color w:val="282828"/>
          <w:sz w:val="28"/>
          <w:szCs w:val="28"/>
        </w:rPr>
      </w:pPr>
      <w:r w:rsidRPr="004B5ED2">
        <w:rPr>
          <w:rFonts w:asciiTheme="majorHAnsi" w:hAnsiTheme="majorHAnsi" w:cstheme="majorHAnsi"/>
          <w:color w:val="282828"/>
          <w:sz w:val="28"/>
          <w:szCs w:val="28"/>
        </w:rPr>
        <w:t>Per sostenere le prove d'esame è necessario esibire un documento di riconoscimento in corso di validità.</w:t>
      </w:r>
    </w:p>
    <w:p w14:paraId="69D62750" w14:textId="32AC92C0" w:rsidR="00203F8B" w:rsidRPr="004B5ED2" w:rsidRDefault="00203F8B" w:rsidP="006F3A64">
      <w:pPr>
        <w:spacing w:after="0" w:line="240" w:lineRule="auto"/>
        <w:jc w:val="both"/>
        <w:rPr>
          <w:rFonts w:asciiTheme="majorHAnsi" w:hAnsiTheme="majorHAnsi" w:cstheme="majorHAnsi"/>
          <w:color w:val="282828"/>
          <w:sz w:val="28"/>
          <w:szCs w:val="28"/>
        </w:rPr>
      </w:pPr>
      <w:r w:rsidRPr="004B5ED2">
        <w:rPr>
          <w:rFonts w:asciiTheme="majorHAnsi" w:hAnsiTheme="majorHAnsi" w:cstheme="majorHAnsi"/>
          <w:color w:val="282828"/>
          <w:sz w:val="28"/>
          <w:szCs w:val="28"/>
        </w:rPr>
        <w:t>Durante la prova scritta non è consentito l’uso di fogli personali, libri, appunti, eserciziari, formulari e calcolatrici scientifiche/grafiche programmabili. Tutti i dispositivi in grado di ricevere e/o trasmettere dati (telefoni cellulari, smartphone, palmari, tablet, computer, apparecchiature dotate di connessione bluetooth/wi</w:t>
      </w:r>
      <w:r w:rsidR="004B5ED2">
        <w:rPr>
          <w:rFonts w:asciiTheme="majorHAnsi" w:hAnsiTheme="majorHAnsi" w:cstheme="majorHAnsi"/>
          <w:color w:val="282828"/>
          <w:sz w:val="28"/>
          <w:szCs w:val="28"/>
        </w:rPr>
        <w:t>-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>fi e similari) devono essere tenuti rigorosamente spenti per tutta la durata della prova; la non osservanza di tale norma comporta l’annullamento della prova stessa.</w:t>
      </w:r>
      <w:r w:rsidR="009A2FD0" w:rsidRPr="004B5ED2">
        <w:rPr>
          <w:rFonts w:asciiTheme="majorHAnsi" w:hAnsiTheme="majorHAnsi" w:cstheme="majorHAnsi"/>
          <w:color w:val="282828"/>
          <w:sz w:val="28"/>
          <w:szCs w:val="28"/>
        </w:rPr>
        <w:br/>
      </w:r>
    </w:p>
    <w:p w14:paraId="403F3654" w14:textId="48E72F2D" w:rsidR="00D46276" w:rsidRDefault="009A2FD0" w:rsidP="006F3A64">
      <w:pPr>
        <w:spacing w:after="0" w:line="240" w:lineRule="auto"/>
        <w:jc w:val="both"/>
        <w:rPr>
          <w:rFonts w:asciiTheme="majorHAnsi" w:hAnsiTheme="majorHAnsi" w:cstheme="majorHAnsi"/>
          <w:color w:val="282828"/>
          <w:sz w:val="28"/>
          <w:szCs w:val="28"/>
        </w:rPr>
      </w:pPr>
      <w:r w:rsidRPr="004B5ED2">
        <w:rPr>
          <w:rFonts w:asciiTheme="majorHAnsi" w:hAnsiTheme="majorHAnsi" w:cstheme="majorHAnsi"/>
          <w:color w:val="282828"/>
          <w:sz w:val="28"/>
          <w:szCs w:val="28"/>
        </w:rPr>
        <w:br/>
      </w:r>
      <w:r w:rsidR="00D37D0D">
        <w:rPr>
          <w:rFonts w:asciiTheme="majorHAnsi" w:hAnsiTheme="majorHAnsi" w:cstheme="majorHAnsi"/>
          <w:color w:val="282828"/>
          <w:sz w:val="28"/>
          <w:szCs w:val="28"/>
        </w:rPr>
        <w:t xml:space="preserve">Al termine del corso (dicembre), per i frequentanti, 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</w:t>
      </w:r>
      <w:r w:rsidR="00D37D0D">
        <w:rPr>
          <w:rFonts w:asciiTheme="majorHAnsi" w:hAnsiTheme="majorHAnsi" w:cstheme="majorHAnsi"/>
          <w:color w:val="282828"/>
          <w:sz w:val="28"/>
          <w:szCs w:val="28"/>
        </w:rPr>
        <w:t>è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previst</w:t>
      </w:r>
      <w:r w:rsidR="00D37D0D">
        <w:rPr>
          <w:rFonts w:asciiTheme="majorHAnsi" w:hAnsiTheme="majorHAnsi" w:cstheme="majorHAnsi"/>
          <w:color w:val="282828"/>
          <w:sz w:val="28"/>
          <w:szCs w:val="28"/>
        </w:rPr>
        <w:t>a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</w:t>
      </w:r>
      <w:r w:rsidR="00D37D0D">
        <w:rPr>
          <w:rFonts w:asciiTheme="majorHAnsi" w:hAnsiTheme="majorHAnsi" w:cstheme="majorHAnsi"/>
          <w:color w:val="282828"/>
          <w:sz w:val="28"/>
          <w:szCs w:val="28"/>
        </w:rPr>
        <w:t>una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prov</w:t>
      </w:r>
      <w:r w:rsidR="00D37D0D">
        <w:rPr>
          <w:rFonts w:asciiTheme="majorHAnsi" w:hAnsiTheme="majorHAnsi" w:cstheme="majorHAnsi"/>
          <w:color w:val="282828"/>
          <w:sz w:val="28"/>
          <w:szCs w:val="28"/>
        </w:rPr>
        <w:t>a</w:t>
      </w:r>
      <w:r w:rsidRPr="004B5ED2">
        <w:rPr>
          <w:rFonts w:asciiTheme="majorHAnsi" w:hAnsiTheme="majorHAnsi" w:cstheme="majorHAnsi"/>
          <w:color w:val="282828"/>
          <w:sz w:val="28"/>
          <w:szCs w:val="28"/>
        </w:rPr>
        <w:t xml:space="preserve"> di esonero. </w:t>
      </w:r>
    </w:p>
    <w:p w14:paraId="6C3981C6" w14:textId="0CAC121A" w:rsidR="004B5ED2" w:rsidRPr="004B5ED2" w:rsidRDefault="004B5ED2" w:rsidP="006F3A64">
      <w:pPr>
        <w:spacing w:after="0" w:line="240" w:lineRule="auto"/>
        <w:jc w:val="both"/>
        <w:rPr>
          <w:rFonts w:asciiTheme="majorHAnsi" w:hAnsiTheme="majorHAnsi" w:cstheme="majorHAnsi"/>
          <w:color w:val="282828"/>
          <w:sz w:val="28"/>
          <w:szCs w:val="28"/>
        </w:rPr>
      </w:pPr>
      <w:r w:rsidRPr="004B5ED2">
        <w:rPr>
          <w:rFonts w:asciiTheme="majorHAnsi" w:hAnsiTheme="majorHAnsi" w:cstheme="majorHAnsi"/>
          <w:color w:val="282828"/>
          <w:sz w:val="28"/>
          <w:szCs w:val="28"/>
        </w:rPr>
        <w:t>Tutti gli esonerati potranno sostenere la prova orale in una delle 3 date degli appelli gennaio-febbraio, segnalando la loro scelta al momento della prenotazione su esse3.</w:t>
      </w:r>
    </w:p>
    <w:p w14:paraId="299D7D6B" w14:textId="31B0EC8C" w:rsidR="007843B3" w:rsidRPr="004B5ED2" w:rsidRDefault="007843B3" w:rsidP="006F3A64">
      <w:pPr>
        <w:jc w:val="both"/>
        <w:rPr>
          <w:rFonts w:asciiTheme="majorHAnsi" w:hAnsiTheme="majorHAnsi" w:cstheme="majorHAnsi"/>
          <w:color w:val="282828"/>
          <w:sz w:val="28"/>
          <w:szCs w:val="28"/>
        </w:rPr>
      </w:pPr>
    </w:p>
    <w:sectPr w:rsidR="007843B3" w:rsidRPr="004B5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D0"/>
    <w:rsid w:val="00203F8B"/>
    <w:rsid w:val="004B5ED2"/>
    <w:rsid w:val="006F3A64"/>
    <w:rsid w:val="007843B3"/>
    <w:rsid w:val="009A2FD0"/>
    <w:rsid w:val="00D37D0D"/>
    <w:rsid w:val="00D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970B"/>
  <w15:chartTrackingRefBased/>
  <w15:docId w15:val="{C4790765-23F4-436F-91FD-944188A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Biancardi</dc:creator>
  <cp:keywords/>
  <dc:description/>
  <cp:lastModifiedBy>Marta Biancardi</cp:lastModifiedBy>
  <cp:revision>2</cp:revision>
  <dcterms:created xsi:type="dcterms:W3CDTF">2023-10-27T10:34:00Z</dcterms:created>
  <dcterms:modified xsi:type="dcterms:W3CDTF">2023-10-27T10:34:00Z</dcterms:modified>
</cp:coreProperties>
</file>