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9E" w:rsidRPr="00A33E9E" w:rsidRDefault="00A33E9E" w:rsidP="00A33E9E">
      <w:pPr>
        <w:pBdr>
          <w:bottom w:val="single" w:sz="4" w:space="6" w:color="9D1006"/>
        </w:pBdr>
        <w:spacing w:before="188" w:after="250" w:line="301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E9E">
        <w:rPr>
          <w:rFonts w:ascii="Times New Roman" w:eastAsia="Times New Roman" w:hAnsi="Times New Roman" w:cs="Times New Roman"/>
          <w:b/>
          <w:sz w:val="28"/>
          <w:szCs w:val="28"/>
        </w:rPr>
        <w:t>Linee Guida per il personale</w:t>
      </w:r>
      <w:r w:rsidR="003E644A">
        <w:rPr>
          <w:rFonts w:ascii="Times New Roman" w:eastAsia="Times New Roman" w:hAnsi="Times New Roman" w:cs="Times New Roman"/>
          <w:b/>
          <w:sz w:val="28"/>
          <w:szCs w:val="28"/>
        </w:rPr>
        <w:t xml:space="preserve"> docente</w:t>
      </w:r>
      <w:r w:rsidRPr="00A33E9E">
        <w:rPr>
          <w:rFonts w:ascii="Times New Roman" w:eastAsia="Times New Roman" w:hAnsi="Times New Roman" w:cs="Times New Roman"/>
          <w:b/>
          <w:sz w:val="28"/>
          <w:szCs w:val="28"/>
        </w:rPr>
        <w:t xml:space="preserve"> dell’Università degli Studi di Bari </w:t>
      </w:r>
      <w:r w:rsidR="00B22A97">
        <w:rPr>
          <w:rFonts w:ascii="Times New Roman" w:eastAsia="Times New Roman" w:hAnsi="Times New Roman" w:cs="Times New Roman"/>
          <w:b/>
          <w:sz w:val="28"/>
          <w:szCs w:val="28"/>
        </w:rPr>
        <w:t xml:space="preserve">Aldo Moro </w:t>
      </w:r>
      <w:r w:rsidRPr="00A33E9E">
        <w:rPr>
          <w:rFonts w:ascii="Times New Roman" w:eastAsia="Times New Roman" w:hAnsi="Times New Roman" w:cs="Times New Roman"/>
          <w:b/>
          <w:sz w:val="28"/>
          <w:szCs w:val="28"/>
        </w:rPr>
        <w:t>in mobilità Erasmus</w:t>
      </w:r>
      <w:r w:rsidR="003E644A">
        <w:rPr>
          <w:rFonts w:ascii="Times New Roman" w:eastAsia="Times New Roman" w:hAnsi="Times New Roman" w:cs="Times New Roman"/>
          <w:b/>
          <w:sz w:val="28"/>
          <w:szCs w:val="28"/>
        </w:rPr>
        <w:t xml:space="preserve"> STA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8"/>
      </w:tblGrid>
      <w:tr w:rsidR="004B6A5B" w:rsidRPr="004B6A5B" w:rsidTr="00A33E9E">
        <w:trPr>
          <w:tblCellSpacing w:w="15" w:type="dxa"/>
        </w:trPr>
        <w:tc>
          <w:tcPr>
            <w:tcW w:w="9688" w:type="dxa"/>
            <w:tcMar>
              <w:top w:w="125" w:type="dxa"/>
              <w:left w:w="25" w:type="dxa"/>
              <w:bottom w:w="25" w:type="dxa"/>
              <w:right w:w="25" w:type="dxa"/>
            </w:tcMar>
            <w:hideMark/>
          </w:tcPr>
          <w:p w:rsidR="00DB18DC" w:rsidRDefault="00D80556" w:rsidP="0063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fondi</w:t>
            </w:r>
            <w:r w:rsid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europei concessi a titolo del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rogramma Erasmus+, destinati a borse di mobilità per attività didattica,</w:t>
            </w:r>
            <w:r w:rsidR="004F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assegnati a</w:t>
            </w:r>
            <w:r w:rsidR="00FE45D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personale docente in servizio presso l’Università degli Studi di Bari Aldo Moro</w:t>
            </w:r>
            <w:r w:rsidR="00666A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regolarmente in servizio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che si rechi all’estero</w:t>
            </w:r>
            <w:r w:rsidR="002D0DC6">
              <w:rPr>
                <w:rFonts w:ascii="Times New Roman" w:eastAsia="Times New Roman" w:hAnsi="Times New Roman" w:cs="Times New Roman"/>
                <w:sz w:val="24"/>
                <w:szCs w:val="24"/>
              </w:rPr>
              <w:t>, in un Paese beneficiario di una Carta Erasmus per l’Istruzione superiore</w:t>
            </w:r>
            <w:r w:rsidR="006D06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svolgere</w:t>
            </w:r>
            <w:r w:rsidR="002D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ammissibili presso un istituto partner</w:t>
            </w:r>
            <w:r w:rsidR="00666A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6FBE" w:rsidRDefault="00DB18DC" w:rsidP="0063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scelta della destinazione deve avvenire sulla base dell’elenco de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artner. </w:t>
            </w:r>
          </w:p>
          <w:p w:rsidR="00DB18DC" w:rsidRDefault="00DB18DC" w:rsidP="0063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candidati devono prestare attenzione ai requisiti minimi linguistici, richie</w:t>
            </w:r>
            <w:r w:rsidR="003B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 da ciascuna 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</w:t>
            </w:r>
            <w:r w:rsidR="003B2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B2578">
              <w:rPr>
                <w:rFonts w:ascii="Times New Roman" w:eastAsia="Times New Roman" w:hAnsi="Times New Roman" w:cs="Times New Roman"/>
                <w:sz w:val="24"/>
                <w:szCs w:val="24"/>
              </w:rPr>
              <w:t>artner,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 qualità del progetto proposto e alla sua ricaduta proficua </w:t>
            </w:r>
            <w:r w:rsidR="00571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sull’attività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per l’Ateneo.</w:t>
            </w:r>
          </w:p>
          <w:p w:rsidR="00776FBE" w:rsidRDefault="001D69C1" w:rsidP="0063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borse sono assegnate per effettuare </w:t>
            </w:r>
            <w:r w:rsidR="0066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periodo di docenza</w:t>
            </w:r>
            <w:r w:rsidR="0066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sia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integrato nei corsi ufficiali</w:t>
            </w:r>
            <w:r w:rsidR="003E1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tenuti presso l’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stituzione ospitante, nell’ambito di un programma di mobilità concordato tra istituti i cui rapporti sono regolati da Accordi Interistituzionali.</w:t>
            </w:r>
            <w:r w:rsidR="00E0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6A5B" w:rsidRDefault="00E064E1" w:rsidP="0063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candidato, una volta individuata la sede</w:t>
            </w:r>
            <w:r w:rsidR="003E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della mobilità, dovrà concordare preventivamente con l’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stitu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spitante un programma di docenza, le attività da svolgere, il periodo, gli obiettivi ed i risultati attesi. Gli Accordi Interistituzionali per l’anno accademico in corso sono visibili </w:t>
            </w:r>
            <w:r w:rsidR="000A3CDD">
              <w:rPr>
                <w:rFonts w:ascii="Times New Roman" w:eastAsia="Times New Roman" w:hAnsi="Times New Roman" w:cs="Times New Roman"/>
                <w:sz w:val="24"/>
                <w:szCs w:val="24"/>
              </w:rPr>
              <w:t>sul sito</w:t>
            </w:r>
            <w:r w:rsidR="00CE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E2AE3" w:rsidRPr="001A004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www.uniba.it</w:t>
              </w:r>
            </w:hyperlink>
            <w:r w:rsid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seguente link: </w:t>
            </w:r>
            <w:r w:rsidR="000A3C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="00CE2AE3" w:rsidRPr="001A004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https://www.uniba.it/internazionale/mobilita-in-uscita/docenti-e-ricercatori/programma-erasmus/aa.-2018-2019/mobilita-docenti-per-attivita-didattica-sta-a.a.-2018-2019</w:t>
              </w:r>
            </w:hyperlink>
            <w:r w:rsidR="00CE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C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4C08" w:rsidRDefault="00E24C08" w:rsidP="00631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12C" w:rsidRPr="004B6A5B" w:rsidRDefault="0063112C" w:rsidP="0066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A5B" w:rsidRPr="004B6A5B" w:rsidTr="00A33E9E">
        <w:trPr>
          <w:trHeight w:val="1853"/>
          <w:tblCellSpacing w:w="15" w:type="dxa"/>
        </w:trPr>
        <w:tc>
          <w:tcPr>
            <w:tcW w:w="9688" w:type="dxa"/>
            <w:tcMar>
              <w:top w:w="125" w:type="dxa"/>
              <w:left w:w="25" w:type="dxa"/>
              <w:bottom w:w="25" w:type="dxa"/>
              <w:right w:w="25" w:type="dxa"/>
            </w:tcMar>
            <w:hideMark/>
          </w:tcPr>
          <w:p w:rsidR="00E24C08" w:rsidRPr="00E24C08" w:rsidRDefault="00E24C08" w:rsidP="00E24C08">
            <w:pPr>
              <w:numPr>
                <w:ilvl w:val="0"/>
                <w:numId w:val="1"/>
              </w:numPr>
              <w:spacing w:after="0" w:line="240" w:lineRule="auto"/>
              <w:ind w:left="0" w:hanging="1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 categorie di docenti ammessi alla mobilità STA sono:</w:t>
            </w:r>
          </w:p>
          <w:p w:rsidR="00447518" w:rsidRDefault="004C1768" w:rsidP="00E24C08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Professori ordinari</w:t>
            </w:r>
            <w:r w:rsidR="0044751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7518" w:rsidRDefault="00447518" w:rsidP="00E24C08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Professori associati;</w:t>
            </w:r>
          </w:p>
          <w:p w:rsidR="00447518" w:rsidRDefault="00447518" w:rsidP="00E24C08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Professori a contratto;</w:t>
            </w:r>
          </w:p>
          <w:p w:rsidR="004B6A5B" w:rsidRDefault="00447518" w:rsidP="00E24C08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Ricercatori</w:t>
            </w:r>
            <w:r w:rsidR="004B6A5B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2AE3" w:rsidRDefault="00CE2AE3" w:rsidP="004B6A5B">
            <w:pPr>
              <w:numPr>
                <w:ilvl w:val="0"/>
                <w:numId w:val="1"/>
              </w:num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518" w:rsidRPr="00E24C08" w:rsidRDefault="00447518" w:rsidP="00E24C08">
            <w:pPr>
              <w:numPr>
                <w:ilvl w:val="0"/>
                <w:numId w:val="1"/>
              </w:numPr>
              <w:spacing w:after="0" w:line="240" w:lineRule="auto"/>
              <w:ind w:left="0" w:hanging="1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 partecipare alla mobilità i docenti dovranno:</w:t>
            </w:r>
          </w:p>
          <w:p w:rsidR="00447518" w:rsidRDefault="00447518" w:rsidP="00E24C08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Avere un contratto di insegnamento in corso con l’Università degli Studi di Bari Aldo Moro;</w:t>
            </w:r>
          </w:p>
          <w:p w:rsidR="00244A20" w:rsidRPr="00E24C08" w:rsidRDefault="00447518" w:rsidP="00E24C08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Non beneficiare,</w:t>
            </w:r>
            <w:r w:rsidR="003E1737" w:rsidRP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nello stesso periodo, di altro contributo comunitario previsto da altri</w:t>
            </w:r>
            <w:r w:rsidR="00244A20" w:rsidRP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139" w:rsidRP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44A20" w:rsidRP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rogrammi di mobilità;</w:t>
            </w:r>
          </w:p>
          <w:p w:rsidR="00A92E0C" w:rsidRDefault="00E275C4" w:rsidP="00E24C08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Conoscere la lingua del Paese nel quale si intende </w:t>
            </w:r>
            <w:r w:rsidR="0010651A">
              <w:rPr>
                <w:rFonts w:ascii="Times New Roman" w:eastAsia="Times New Roman" w:hAnsi="Times New Roman" w:cs="Times New Roman"/>
                <w:sz w:val="24"/>
                <w:szCs w:val="24"/>
              </w:rPr>
              <w:t>svolgere l’attività</w:t>
            </w:r>
            <w:r w:rsidR="0015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altra lingua indicata dall’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50D78">
              <w:rPr>
                <w:rFonts w:ascii="Times New Roman" w:eastAsia="Times New Roman" w:hAnsi="Times New Roman" w:cs="Times New Roman"/>
                <w:sz w:val="24"/>
                <w:szCs w:val="24"/>
              </w:rPr>
              <w:t>stitu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 w:rsidR="0015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ospitante, al livello linguistico richiesto da tale 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150D78">
              <w:rPr>
                <w:rFonts w:ascii="Times New Roman" w:eastAsia="Times New Roman" w:hAnsi="Times New Roman" w:cs="Times New Roman"/>
                <w:sz w:val="24"/>
                <w:szCs w:val="24"/>
              </w:rPr>
              <w:t>titu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 w:rsidR="00150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6A5B" w:rsidRPr="004B6A5B" w:rsidRDefault="004B6A5B" w:rsidP="00E2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Questo tipo di mobilità prevede la presentazione dei seguenti documenti Erasmus, oltre alle normali richieste/procedure previste per effettuare una missione in Italia o all'Estero:</w:t>
            </w:r>
          </w:p>
          <w:p w:rsidR="004B6A5B" w:rsidRPr="005F3BE4" w:rsidRDefault="00E140A1" w:rsidP="005F3BE4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6A5B" w:rsidRP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ccordo per la mobilità di docenti</w:t>
            </w:r>
            <w:r w:rsidR="00900139" w:rsidRP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001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B6A5B" w:rsidRPr="009001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taff mobility for teaching - mobility agreement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F3B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112C" w:rsidRPr="004B6A5B" w:rsidRDefault="0063112C" w:rsidP="00E140A1">
            <w:pPr>
              <w:numPr>
                <w:ilvl w:val="0"/>
                <w:numId w:val="2"/>
              </w:num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A5B" w:rsidRPr="004B6A5B" w:rsidTr="00A33E9E">
        <w:trPr>
          <w:tblCellSpacing w:w="15" w:type="dxa"/>
        </w:trPr>
        <w:tc>
          <w:tcPr>
            <w:tcW w:w="9688" w:type="dxa"/>
            <w:shd w:val="clear" w:color="auto" w:fill="DDDDDD"/>
            <w:tcMar>
              <w:top w:w="125" w:type="dxa"/>
              <w:left w:w="25" w:type="dxa"/>
              <w:bottom w:w="25" w:type="dxa"/>
              <w:right w:w="25" w:type="dxa"/>
            </w:tcMar>
            <w:hideMark/>
          </w:tcPr>
          <w:p w:rsidR="004B6A5B" w:rsidRPr="004B6A5B" w:rsidRDefault="004B6A5B" w:rsidP="00CE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modulistica è reperibile </w:t>
            </w:r>
            <w:r w:rsidR="009E5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sul sito </w:t>
            </w:r>
            <w:hyperlink r:id="rId9" w:history="1">
              <w:r w:rsidR="00CE2AE3" w:rsidRPr="001A004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www.uniba.it</w:t>
              </w:r>
            </w:hyperlink>
            <w:r w:rsidR="00CE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seguente link: </w:t>
            </w:r>
            <w:hyperlink r:id="rId10" w:history="1">
              <w:r w:rsidR="00CE2AE3" w:rsidRPr="001A004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https://www.uniba.it/internazionale/mobilita-in-uscita/docenti-e-ricercatori/programma-erasmus/aa.-2018-2019/mobilita-docenti-per-attivita-didattica-sta-a.a.-2018-2019</w:t>
              </w:r>
            </w:hyperlink>
            <w:r w:rsidR="00CE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4B6A5B" w:rsidRPr="004B6A5B" w:rsidTr="00A33E9E">
        <w:trPr>
          <w:tblCellSpacing w:w="15" w:type="dxa"/>
        </w:trPr>
        <w:tc>
          <w:tcPr>
            <w:tcW w:w="9688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31A1C" w:rsidRDefault="00831A1C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AE3" w:rsidRPr="00E16CA3" w:rsidRDefault="00E16CA3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  <w:r w:rsidR="00E24C08"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ammissibili</w:t>
            </w:r>
          </w:p>
          <w:p w:rsidR="0070617C" w:rsidRDefault="00775DD6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programma di docenza</w:t>
            </w:r>
            <w:r w:rsidR="0070617C">
              <w:rPr>
                <w:rFonts w:ascii="Times New Roman" w:eastAsia="Times New Roman" w:hAnsi="Times New Roman" w:cs="Times New Roman"/>
                <w:sz w:val="24"/>
                <w:szCs w:val="24"/>
              </w:rPr>
              <w:t>, Staff Mobility for Teaching</w:t>
            </w:r>
            <w:r w:rsidR="00E16C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9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4F9">
              <w:rPr>
                <w:rFonts w:ascii="Times New Roman" w:eastAsia="Times New Roman" w:hAnsi="Times New Roman" w:cs="Times New Roman"/>
                <w:sz w:val="24"/>
                <w:szCs w:val="24"/>
              </w:rPr>
              <w:t>dovr</w:t>
            </w:r>
            <w:r w:rsidR="003F753D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 w:rsidR="0029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4F9">
              <w:rPr>
                <w:rFonts w:ascii="Times New Roman" w:eastAsia="Times New Roman" w:hAnsi="Times New Roman" w:cs="Times New Roman"/>
                <w:sz w:val="24"/>
                <w:szCs w:val="24"/>
              </w:rPr>
              <w:t>essere redatt</w:t>
            </w:r>
            <w:r w:rsidR="003F753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3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collaborazione con l’</w:t>
            </w:r>
            <w:r w:rsidR="00E16C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C04F9">
              <w:rPr>
                <w:rFonts w:ascii="Times New Roman" w:eastAsia="Times New Roman" w:hAnsi="Times New Roman" w:cs="Times New Roman"/>
                <w:sz w:val="24"/>
                <w:szCs w:val="24"/>
              </w:rPr>
              <w:t>stitu</w:t>
            </w:r>
            <w:r w:rsidR="00E16CA3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 w:rsidR="006C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CA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6C04F9">
              <w:rPr>
                <w:rFonts w:ascii="Times New Roman" w:eastAsia="Times New Roman" w:hAnsi="Times New Roman" w:cs="Times New Roman"/>
                <w:sz w:val="24"/>
                <w:szCs w:val="24"/>
              </w:rPr>
              <w:t>spitante</w:t>
            </w:r>
            <w:r w:rsidR="0070617C">
              <w:rPr>
                <w:rFonts w:ascii="Times New Roman" w:eastAsia="Times New Roman" w:hAnsi="Times New Roman" w:cs="Times New Roman"/>
                <w:sz w:val="24"/>
                <w:szCs w:val="24"/>
              </w:rPr>
              <w:t>, attenendosi alle seguenti indicazioni:</w:t>
            </w:r>
          </w:p>
          <w:p w:rsidR="0070617C" w:rsidRDefault="0070617C" w:rsidP="0063112C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L’attività didattica</w:t>
            </w:r>
            <w:r w:rsidR="0029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dovr</w:t>
            </w:r>
            <w:r w:rsidR="003F753D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 w:rsidR="00295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essere integrat</w:t>
            </w:r>
            <w:r w:rsidR="003F753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 programmi dell’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stitu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13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spitante;</w:t>
            </w:r>
          </w:p>
          <w:p w:rsidR="0065602B" w:rsidRDefault="0065602B" w:rsidP="0063112C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bookmarkStart w:id="0" w:name="_GoBack"/>
            <w:bookmarkEnd w:id="0"/>
            <w:r w:rsidR="005374B6">
              <w:rPr>
                <w:rFonts w:ascii="Times New Roman" w:eastAsia="Times New Roman" w:hAnsi="Times New Roman" w:cs="Times New Roman"/>
                <w:sz w:val="24"/>
                <w:szCs w:val="24"/>
              </w:rPr>
              <w:t>risultati do</w:t>
            </w:r>
            <w:r w:rsidR="00A82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vranno essere chiari e realistici, il programma dovrà essere adeguato al </w:t>
            </w:r>
            <w:r w:rsidR="00A82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raggiungimento degli obiettivi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6E47" w:rsidRDefault="0065602B" w:rsidP="0063112C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durata</w:t>
            </w:r>
            <w:r w:rsid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dell’attività non dovrà</w:t>
            </w:r>
            <w:r w:rsidR="0042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superiore a 2 mesi e inferiore a due giorni consecutivi di attività,</w:t>
            </w:r>
            <w:r w:rsidR="00AA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79E">
              <w:rPr>
                <w:rFonts w:ascii="Times New Roman" w:eastAsia="Times New Roman" w:hAnsi="Times New Roman" w:cs="Times New Roman"/>
                <w:sz w:val="24"/>
                <w:szCs w:val="24"/>
              </w:rPr>
              <w:t>inoltre</w:t>
            </w:r>
            <w:r w:rsidR="00AA6E47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="003E1737">
              <w:rPr>
                <w:rFonts w:ascii="Times New Roman" w:eastAsia="Times New Roman" w:hAnsi="Times New Roman" w:cs="Times New Roman"/>
                <w:sz w:val="24"/>
                <w:szCs w:val="24"/>
              </w:rPr>
              <w:t>ovrà</w:t>
            </w:r>
            <w:r w:rsidR="00AA6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garantito un minimo di otto ore di insegnamento per settimana</w:t>
            </w:r>
            <w:r w:rsidR="00827C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6CA3" w:rsidRPr="00E16CA3" w:rsidRDefault="003B6CCB" w:rsidP="00E16CA3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Qualora la durata della mobilità sia superiore ad una settimana intera il numero minimo di ore di insegnamento</w:t>
            </w:r>
            <w:r w:rsidR="00492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i giorni aggiuntivi</w:t>
            </w:r>
            <w:r w:rsidR="004927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29553E">
              <w:rPr>
                <w:rFonts w:ascii="Times New Roman" w:eastAsia="Times New Roman" w:hAnsi="Times New Roman" w:cs="Times New Roman"/>
                <w:sz w:val="24"/>
                <w:szCs w:val="24"/>
              </w:rPr>
              <w:t>ovrà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calcolato nel modo seguente: 8 ore diviso 5, moltiplicato per il numero dei giorni aggiuntivi.</w:t>
            </w:r>
            <w:r w:rsidR="0042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4F35" w:rsidRDefault="00444F35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CA3" w:rsidRPr="00E16CA3" w:rsidRDefault="00E16CA3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Presentazione della domanda</w:t>
            </w:r>
          </w:p>
          <w:p w:rsidR="00251447" w:rsidRDefault="00EB51F0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 interessati all’assegnazione di una mobilità ERASMUS</w:t>
            </w:r>
            <w:r w:rsidR="004710E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attività didattica</w:t>
            </w:r>
            <w:r w:rsidR="0019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677">
              <w:rPr>
                <w:rFonts w:ascii="Times New Roman" w:eastAsia="Times New Roman" w:hAnsi="Times New Roman" w:cs="Times New Roman"/>
                <w:sz w:val="24"/>
                <w:szCs w:val="24"/>
              </w:rPr>
              <w:t>dovr</w:t>
            </w:r>
            <w:r w:rsidR="004710E9">
              <w:rPr>
                <w:rFonts w:ascii="Times New Roman" w:eastAsia="Times New Roman" w:hAnsi="Times New Roman" w:cs="Times New Roman"/>
                <w:sz w:val="24"/>
                <w:szCs w:val="24"/>
              </w:rPr>
              <w:t>anno</w:t>
            </w:r>
            <w:r w:rsidR="00D82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presentare la candidatura utilizzando esclusivamente l’apposito modulo</w:t>
            </w:r>
            <w:r w:rsidR="00251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(allegato sub B</w:t>
            </w:r>
            <w:r w:rsidR="00C6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bando</w:t>
            </w:r>
            <w:r w:rsidR="0025144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76FBE" w:rsidRDefault="00251447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domande presentate saranno valutate da una </w:t>
            </w:r>
            <w:r w:rsidR="00D8267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ommissione nominata con decreto del Rettore. </w:t>
            </w:r>
          </w:p>
          <w:p w:rsidR="00776FBE" w:rsidRDefault="00251447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Commissione formerà un’apposita graduatoria in relazione all’attività didattica proposta, sulla base del programma, “Staff Mobility for Teaching Mobility Agreement”</w:t>
            </w:r>
            <w:r w:rsidR="00C623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6FBE" w:rsidRDefault="00F207F1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graduatoria sarà pubblicata sul sito Internet</w:t>
            </w:r>
            <w:r w:rsidR="002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dell’Università degli Studi di Bari Aldo Moro e la pubblicazione </w:t>
            </w:r>
            <w:r w:rsidR="00C0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avrà </w:t>
            </w:r>
            <w:r w:rsidR="00274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valore di notifica a tutti gli effetti e, pertanto, non sarà data ulteriore comunicazione. </w:t>
            </w:r>
          </w:p>
          <w:p w:rsidR="00776FBE" w:rsidRDefault="00274269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docenti assegnatari della borsa di mobilità dovranno presentare all’Unità Operativa Mobilità </w:t>
            </w:r>
            <w:r w:rsidR="002447E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nternazionale la propria accettazione entro sette giorni lavorativi dalla pubblicazione della graduatoria, pena la decadenza dal beneficio. </w:t>
            </w:r>
          </w:p>
          <w:p w:rsidR="00776FBE" w:rsidRDefault="00274269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Coloro i quali non formalizzeranno l’accettazione entro tale termine saranno considerati rinunciatari e si procederà quindi, per scorrimento, all’assegnazione delle borse secondo l’ordine della graduatoria approvata.</w:t>
            </w:r>
            <w:r w:rsidR="0070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447" w:rsidRDefault="00700B5F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caso di sopravvenuta impossibilità a realizzare la mobilità, il docente dovrà darne immediata comunicazione, dichiarando</w:t>
            </w:r>
            <w:r w:rsidR="00913F25">
              <w:rPr>
                <w:rFonts w:ascii="Times New Roman" w:eastAsia="Times New Roman" w:hAnsi="Times New Roman" w:cs="Times New Roman"/>
                <w:sz w:val="24"/>
                <w:szCs w:val="24"/>
              </w:rPr>
              <w:t>ne le ragioni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sotto personale responsabilità.</w:t>
            </w:r>
          </w:p>
          <w:p w:rsidR="00E16CA3" w:rsidRDefault="00E16CA3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CA3" w:rsidRPr="00E16CA3" w:rsidRDefault="00E16CA3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Finanziamento della mobilità</w:t>
            </w:r>
          </w:p>
          <w:p w:rsidR="00900139" w:rsidRDefault="00900139" w:rsidP="00900139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assegnatari di mobilità avranno diritto al contributo per il viaggio e al contributo lordo per il soggiorno, stabilito dall’Autorità Nazionale d’intesa con l’Agenzia Nazionale Erasmus+/INDIRE, per un periodo massimo di 7 giorni incluso il viaggio, anche nel caso in cui la durata del soggiorno concordata e documentata sia superiore. </w:t>
            </w:r>
          </w:p>
          <w:p w:rsidR="00444F35" w:rsidRDefault="00444F35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attività ammesse a contributo d</w:t>
            </w:r>
            <w:r w:rsidR="00C0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ovranno </w:t>
            </w:r>
            <w:r w:rsidR="002C5621">
              <w:rPr>
                <w:rFonts w:ascii="Times New Roman" w:eastAsia="Times New Roman" w:hAnsi="Times New Roman" w:cs="Times New Roman"/>
                <w:sz w:val="24"/>
                <w:szCs w:val="24"/>
              </w:rPr>
              <w:t>svolgersi entro il 31 maggio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tutte le spese inerenti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mobilità d</w:t>
            </w:r>
            <w:r w:rsidR="00532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ovranno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essere sostenute entro tale termine. </w:t>
            </w:r>
          </w:p>
          <w:p w:rsidR="00776FBE" w:rsidRDefault="00323A00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periodo di mobilità non p</w:t>
            </w:r>
            <w:r w:rsidR="00D15630">
              <w:rPr>
                <w:rFonts w:ascii="Times New Roman" w:eastAsia="Times New Roman" w:hAnsi="Times New Roman" w:cs="Times New Roman"/>
                <w:sz w:val="24"/>
                <w:szCs w:val="24"/>
              </w:rPr>
              <w:t>otrà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avere una durata superiore a 2 mesi e d</w:t>
            </w:r>
            <w:r w:rsidR="00D15630">
              <w:rPr>
                <w:rFonts w:ascii="Times New Roman" w:eastAsia="Times New Roman" w:hAnsi="Times New Roman" w:cs="Times New Roman"/>
                <w:sz w:val="24"/>
                <w:szCs w:val="24"/>
              </w:rPr>
              <w:t>ovrà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avere una durata minima di due giorni di attività.</w:t>
            </w:r>
            <w:r w:rsidR="007A5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31C1" w:rsidRDefault="007A5AF2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date di inizio e di fine della mobilità d</w:t>
            </w:r>
            <w:r w:rsidR="00D15630">
              <w:rPr>
                <w:rFonts w:ascii="Times New Roman" w:eastAsia="Times New Roman" w:hAnsi="Times New Roman" w:cs="Times New Roman"/>
                <w:sz w:val="24"/>
                <w:szCs w:val="24"/>
              </w:rPr>
              <w:t>ovranno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coincidere, rispettivamente,</w:t>
            </w:r>
            <w:r w:rsid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1C1">
              <w:rPr>
                <w:rFonts w:ascii="Times New Roman" w:eastAsia="Times New Roman" w:hAnsi="Times New Roman" w:cs="Times New Roman"/>
                <w:sz w:val="24"/>
                <w:szCs w:val="24"/>
              </w:rPr>
              <w:t>con il primo giorno e l’ultimo giorno in cui il Partecipante deve essere presente presso l’Istituto ospitante.</w:t>
            </w:r>
          </w:p>
          <w:p w:rsidR="00776FBE" w:rsidRDefault="0064569B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partecipante accett</w:t>
            </w:r>
            <w:r w:rsidR="00D15630">
              <w:rPr>
                <w:rFonts w:ascii="Times New Roman" w:eastAsia="Times New Roman" w:hAnsi="Times New Roman" w:cs="Times New Roman"/>
                <w:sz w:val="24"/>
                <w:szCs w:val="24"/>
              </w:rPr>
              <w:t>erà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 contributo finanziario impegnandosi ad effettuare la mobilità ed a svolgerla (Mobility Agreement Staff Mobility for Teaching</w:t>
            </w:r>
            <w:r w:rsidR="002447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80726" w:rsidRDefault="00280726" w:rsidP="00280726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contributo per il soggiorno verrà calcolato sulla base delle tariffe giornaliere stabilite in base al paese di destinazione. </w:t>
            </w:r>
          </w:p>
          <w:p w:rsidR="00280726" w:rsidRPr="004B6A5B" w:rsidRDefault="00280726" w:rsidP="0028072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contributo di viaggio verrà calcolato in base alla distanza percorsa, utilizzando esclusivamente l’apposito strumento di calcolo fornito dalla Comunità Europea e disponibile al seguente indirizzo: </w:t>
            </w:r>
            <w:hyperlink r:id="rId11" w:history="1">
              <w:r w:rsidRPr="00E2444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http://ec.europa.eu/programmes/erasmus-plus/resources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E4782" w:rsidRDefault="0064569B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contributo finanziario o parte di esso d</w:t>
            </w:r>
            <w:r w:rsidR="00D15630">
              <w:rPr>
                <w:rFonts w:ascii="Times New Roman" w:eastAsia="Times New Roman" w:hAnsi="Times New Roman" w:cs="Times New Roman"/>
                <w:sz w:val="24"/>
                <w:szCs w:val="24"/>
              </w:rPr>
              <w:t>ovranno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restituiti qualora il </w:t>
            </w:r>
            <w:r w:rsidR="002A2AA1">
              <w:rPr>
                <w:rFonts w:ascii="Times New Roman" w:eastAsia="Times New Roman" w:hAnsi="Times New Roman" w:cs="Times New Roman"/>
                <w:sz w:val="24"/>
                <w:szCs w:val="24"/>
              </w:rPr>
              <w:t>Partecipante non rispetti i termini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dell’Accordo.</w:t>
            </w:r>
            <w:r w:rsidR="005E4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Entro trenta giorni dalla firma dell’Accordo, da entrambi le parti, </w:t>
            </w:r>
            <w:r w:rsidR="00805787">
              <w:rPr>
                <w:rFonts w:ascii="Times New Roman" w:eastAsia="Times New Roman" w:hAnsi="Times New Roman" w:cs="Times New Roman"/>
                <w:sz w:val="24"/>
                <w:szCs w:val="24"/>
              </w:rPr>
              <w:t>il partecipante riceve</w:t>
            </w:r>
            <w:r w:rsidR="006C6F7C">
              <w:rPr>
                <w:rFonts w:ascii="Times New Roman" w:eastAsia="Times New Roman" w:hAnsi="Times New Roman" w:cs="Times New Roman"/>
                <w:sz w:val="24"/>
                <w:szCs w:val="24"/>
              </w:rPr>
              <w:t>rà</w:t>
            </w:r>
            <w:r w:rsidR="0080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805787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="00805787">
              <w:rPr>
                <w:rFonts w:ascii="Times New Roman" w:eastAsia="Times New Roman" w:hAnsi="Times New Roman" w:cs="Times New Roman"/>
                <w:sz w:val="24"/>
                <w:szCs w:val="24"/>
              </w:rPr>
              <w:t>-finanziamento</w:t>
            </w:r>
            <w:r w:rsidR="00C6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pari al </w:t>
            </w:r>
            <w:r w:rsidR="0080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75% dell’ammontare massimo del contributo. </w:t>
            </w:r>
          </w:p>
          <w:p w:rsidR="0064569B" w:rsidRDefault="0064569B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</w:t>
            </w:r>
            <w:r w:rsidR="00E16C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stitu</w:t>
            </w:r>
            <w:r w:rsidR="00E16CA3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ospitante, al termine del periodo di mobilità, rilasc</w:t>
            </w:r>
            <w:r w:rsidR="00BF6FAE">
              <w:rPr>
                <w:rFonts w:ascii="Times New Roman" w:eastAsia="Times New Roman" w:hAnsi="Times New Roman" w:cs="Times New Roman"/>
                <w:sz w:val="24"/>
                <w:szCs w:val="24"/>
              </w:rPr>
              <w:t>erà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Attestato che certifica le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 effettivo inizio e fine del periodo di mobilità</w:t>
            </w:r>
            <w:r w:rsidR="005E4782">
              <w:rPr>
                <w:rFonts w:ascii="Times New Roman" w:eastAsia="Times New Roman" w:hAnsi="Times New Roman" w:cs="Times New Roman"/>
                <w:sz w:val="24"/>
                <w:szCs w:val="24"/>
              </w:rPr>
              <w:t>, nonché le ore di docenza svolte.</w:t>
            </w:r>
          </w:p>
          <w:p w:rsidR="00E16CA3" w:rsidRDefault="00E16CA3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A5B" w:rsidRPr="00E16CA3" w:rsidRDefault="00E16CA3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 sulla compilazione della documentazione</w:t>
            </w:r>
          </w:p>
        </w:tc>
      </w:tr>
      <w:tr w:rsidR="004B6A5B" w:rsidRPr="004B6A5B" w:rsidTr="004B6A5B">
        <w:trPr>
          <w:trHeight w:val="1252"/>
          <w:tblCellSpacing w:w="15" w:type="dxa"/>
        </w:trPr>
        <w:tc>
          <w:tcPr>
            <w:tcW w:w="0" w:type="auto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B6A5B" w:rsidRPr="00E16CA3" w:rsidRDefault="00776FBE" w:rsidP="004B6A5B">
            <w:pPr>
              <w:spacing w:after="5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 w:rsidR="004B6A5B"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rima della partenza</w:t>
            </w:r>
          </w:p>
          <w:p w:rsidR="004B6A5B" w:rsidRPr="00280726" w:rsidRDefault="00280726" w:rsidP="00280726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B6A5B" w:rsidRPr="00280726">
              <w:rPr>
                <w:rFonts w:ascii="Times New Roman" w:eastAsia="Times New Roman" w:hAnsi="Times New Roman" w:cs="Times New Roman"/>
                <w:sz w:val="24"/>
                <w:szCs w:val="24"/>
              </w:rPr>
              <w:t>utorizzazione a compiere la missione firmata dal proprio Direttore di Dipartimento;</w:t>
            </w:r>
          </w:p>
          <w:p w:rsidR="004B6A5B" w:rsidRDefault="004B6A5B" w:rsidP="00280726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Mobility for Teaching </w:t>
            </w:r>
            <w:r w:rsidR="00E16C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Mobility Agreement</w:t>
            </w:r>
            <w:r w:rsidR="005401BB" w:rsidRP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compilato in ogni sua parte e controfirmato dalla </w:t>
            </w:r>
            <w:r w:rsidR="00280726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</w:t>
            </w:r>
            <w:r w:rsidRP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ospitante.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 della partenza è accettata anche una versione con la firma scannerizzata che sarà perfezionata al rientro con la consegna del documento con la firma e timbro in originale (la data del documento deve essere </w:t>
            </w:r>
            <w:r w:rsidR="00280726">
              <w:rPr>
                <w:rFonts w:ascii="Times New Roman" w:eastAsia="Times New Roman" w:hAnsi="Times New Roman" w:cs="Times New Roman"/>
                <w:sz w:val="24"/>
                <w:szCs w:val="24"/>
              </w:rPr>
              <w:t>antecedente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all'inizio della missione).</w:t>
            </w:r>
          </w:p>
          <w:p w:rsidR="00E16CA3" w:rsidRDefault="00E16CA3" w:rsidP="00E16CA3">
            <w:pPr>
              <w:pStyle w:val="Paragrafoelenco"/>
              <w:spacing w:after="50" w:line="2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AE3" w:rsidRPr="004B6A5B" w:rsidRDefault="00B22A97" w:rsidP="00B22A97">
            <w:pPr>
              <w:pStyle w:val="Paragrafoelenco"/>
              <w:spacing w:after="50" w:line="2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 rientro dalla missione</w:t>
            </w:r>
          </w:p>
        </w:tc>
      </w:tr>
      <w:tr w:rsidR="004B6A5B" w:rsidRPr="004B6A5B" w:rsidTr="00A33E9E">
        <w:trPr>
          <w:tblCellSpacing w:w="15" w:type="dxa"/>
        </w:trPr>
        <w:tc>
          <w:tcPr>
            <w:tcW w:w="9688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B6A5B" w:rsidRPr="004B6A5B" w:rsidRDefault="004B6A5B" w:rsidP="00C87E14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Certificato di docenza: la sede ospitante dovrà rilasciare, alla fine della mobilità, un attestato su carta intestata, timbrata e firmata dall'</w:t>
            </w:r>
            <w:r w:rsidR="00280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istituzione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ospitante, in cui siano indicate le date di inizio e fine della missione, le date delle lezioni e il numero di ore di docenza (minimo 8 a settimana).</w:t>
            </w:r>
          </w:p>
          <w:p w:rsidR="004B6A5B" w:rsidRPr="004B6A5B" w:rsidRDefault="004B6A5B" w:rsidP="00C87E14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Richiesta di rimborso spese: compilato, firmato e corredato d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biglietti di viaggio (</w:t>
            </w:r>
            <w:proofErr w:type="spellStart"/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boarding</w:t>
            </w:r>
            <w:proofErr w:type="spellEnd"/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pass)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6A5B" w:rsidRPr="004B6A5B" w:rsidRDefault="004B6A5B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Dopo la liquidazione della missione il docente riceverà una e-mail con il link ad un modello elettronico per la compilazione della relazione individuale.</w:t>
            </w:r>
          </w:p>
          <w:p w:rsidR="00B22A97" w:rsidRDefault="00B22A97" w:rsidP="00766B1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B17" w:rsidRPr="004B6A5B" w:rsidRDefault="00B22A97" w:rsidP="00B22A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Guida alla compilazione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dell’Accordo finanziario</w:t>
            </w:r>
          </w:p>
        </w:tc>
      </w:tr>
      <w:tr w:rsidR="004B6A5B" w:rsidRPr="004B6A5B" w:rsidTr="00A33E9E">
        <w:trPr>
          <w:tblCellSpacing w:w="15" w:type="dxa"/>
        </w:trPr>
        <w:tc>
          <w:tcPr>
            <w:tcW w:w="9688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B6A5B" w:rsidRPr="004B6A5B" w:rsidRDefault="004B6A5B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modello di Accordo </w:t>
            </w:r>
            <w:r w:rsidR="00F6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dovrà essere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compilato in ogni sua parte.</w:t>
            </w:r>
          </w:p>
          <w:p w:rsidR="004B6A5B" w:rsidRPr="004B6A5B" w:rsidRDefault="004B6A5B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Punto 3 – vanno inserite le specifiche</w:t>
            </w:r>
            <w:r w:rsidR="00D7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va posta una crocetta sul campo su cui gravano i fondi (generalmente "un supporto finanziario con fondi comunitari Erasmus+").</w:t>
            </w:r>
          </w:p>
          <w:p w:rsidR="004B6A5B" w:rsidRPr="004B6A5B" w:rsidRDefault="004B6A5B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Articolo 2.2 – va specificato il periodo di svolgimento della mobilità (inserire il periodo 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previsto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permanenza presso l'Istituto ospitante); indicare poi i giorni previsti per il viaggio.</w:t>
            </w:r>
          </w:p>
          <w:p w:rsidR="004B6A5B" w:rsidRPr="004B6A5B" w:rsidRDefault="004B6A5B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Se si è deciso di partire il giorno prima dell'inizio delle lezioni e di tornare il giorno successivo rispetto alla fine delle lezioni</w:t>
            </w:r>
            <w:r w:rsidR="00963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del periodo di formazione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, occorre specificarlo nell'apposita casella del modulo ("un giorno di viaggio immediatamente prima del giorno di inizio ed uno immediatamente dopo il giorno di fine").</w:t>
            </w:r>
          </w:p>
          <w:p w:rsidR="004B6A5B" w:rsidRPr="004B6A5B" w:rsidRDefault="004B6A5B" w:rsidP="006311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All'interno dell'articolo 2.2 va indicata anche la denominazione dell'Istituto e il Codice Erasmus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dello stesso, </w:t>
            </w:r>
            <w:r w:rsidR="00C87E14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rilevabile </w:t>
            </w:r>
            <w:r w:rsidR="00C87E14" w:rsidRPr="00CE2AE3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="00C87E14" w:rsidRPr="00CE2AE3">
              <w:rPr>
                <w:rFonts w:ascii="Times New Roman" w:eastAsia="Times New Roman" w:hAnsi="Times New Roman" w:cs="Times New Roman"/>
                <w:color w:val="760F00"/>
                <w:sz w:val="24"/>
                <w:szCs w:val="24"/>
              </w:rPr>
              <w:t> 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link: </w:t>
            </w:r>
            <w:hyperlink r:id="rId12" w:history="1">
              <w:r w:rsidR="00C87E14" w:rsidRPr="001A004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https://www.uniba.it/internazionale/mobilita-in-uscita/docenti-e-ricercatori/programma-erasmus/aa.-2018-2019/mobilita-docenti-per-attivita-didattica-sta-a.a.-2018-2019</w:t>
              </w:r>
            </w:hyperlink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).</w:t>
            </w:r>
          </w:p>
          <w:p w:rsidR="004B6A5B" w:rsidRDefault="004B6A5B" w:rsidP="0063112C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All'art. 2.4 si richiede di specificare i giorni e le ore di lezione. Questa indicazione deve essere poi confermata dall'attestato finale che 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verrà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rilasciato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dall'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stitu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presso 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quale il docente 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svolgerà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missione. Si ricorda che la durata complessiva del periodo di mobilità non può essere superiore a 2 mesi e deve prevedere un minimo di 2 giorni di attività e 8 ore di insegnamento per settimana (o di altro periodo di permanenza).</w:t>
            </w:r>
          </w:p>
          <w:p w:rsidR="00C87E14" w:rsidRDefault="00B22A97" w:rsidP="00C87E1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87E14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campo </w:t>
            </w:r>
            <w:proofErr w:type="spellStart"/>
            <w:r w:rsidR="00C87E14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="00C87E14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E14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="00C87E14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 essere compilato con il Codice ISCED, rinvenibile al medesimo link</w:t>
            </w:r>
            <w:r w:rsidR="00C87E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7E14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7E14" w:rsidRPr="004B6A5B" w:rsidRDefault="00C87E14" w:rsidP="00C87E14">
            <w:pPr>
              <w:spacing w:after="5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Una volta compilato il modulo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firmato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richiedente, dal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Delegato alla mobilità Erasmus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dell’Università di 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Bari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dal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l'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stitu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ospitante.</w:t>
            </w:r>
          </w:p>
          <w:p w:rsidR="004B6A5B" w:rsidRDefault="00C87E14" w:rsidP="00E24C0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Il docente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inviare il modulo prima della partenza per e-mail all'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stitu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ospitante, 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che potrà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rinvi</w:t>
            </w:r>
            <w:r w:rsidR="00E24C08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sempre per e-mail il modulo firmato. La data apposta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precedente alla partenza. </w:t>
            </w:r>
            <w:r w:rsidR="004B6A5B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57CA" w:rsidRPr="004B6A5B" w:rsidRDefault="008157CA" w:rsidP="00E24C0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212" w:rsidRPr="00A76654" w:rsidRDefault="002E5212" w:rsidP="002E51D8">
      <w:pPr>
        <w:pBdr>
          <w:bottom w:val="single" w:sz="4" w:space="6" w:color="9D1006"/>
        </w:pBdr>
        <w:spacing w:before="188" w:after="250" w:line="301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2E5212" w:rsidRPr="00A76654" w:rsidSect="00A33E9E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F5" w:rsidRDefault="00B074F5" w:rsidP="002E51D8">
      <w:pPr>
        <w:spacing w:after="0" w:line="240" w:lineRule="auto"/>
      </w:pPr>
      <w:r>
        <w:separator/>
      </w:r>
    </w:p>
  </w:endnote>
  <w:endnote w:type="continuationSeparator" w:id="0">
    <w:p w:rsidR="00B074F5" w:rsidRDefault="00B074F5" w:rsidP="002E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F5" w:rsidRDefault="00B074F5" w:rsidP="002E51D8">
      <w:pPr>
        <w:spacing w:after="0" w:line="240" w:lineRule="auto"/>
      </w:pPr>
      <w:r>
        <w:separator/>
      </w:r>
    </w:p>
  </w:footnote>
  <w:footnote w:type="continuationSeparator" w:id="0">
    <w:p w:rsidR="00B074F5" w:rsidRDefault="00B074F5" w:rsidP="002E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027"/>
    <w:multiLevelType w:val="multilevel"/>
    <w:tmpl w:val="C5D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0272E"/>
    <w:multiLevelType w:val="hybridMultilevel"/>
    <w:tmpl w:val="96888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2DC"/>
    <w:multiLevelType w:val="multilevel"/>
    <w:tmpl w:val="C10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6656C"/>
    <w:multiLevelType w:val="multilevel"/>
    <w:tmpl w:val="6F7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12717"/>
    <w:multiLevelType w:val="multilevel"/>
    <w:tmpl w:val="279AC33E"/>
    <w:lvl w:ilvl="0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8685E"/>
    <w:multiLevelType w:val="hybridMultilevel"/>
    <w:tmpl w:val="32B81C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35D13"/>
    <w:multiLevelType w:val="hybridMultilevel"/>
    <w:tmpl w:val="99ACFF0C"/>
    <w:lvl w:ilvl="0" w:tplc="0F72DE1C">
      <w:numFmt w:val="bullet"/>
      <w:lvlText w:val="-"/>
      <w:lvlJc w:val="left"/>
      <w:pPr>
        <w:ind w:left="-145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A5B"/>
    <w:rsid w:val="00000E18"/>
    <w:rsid w:val="00001502"/>
    <w:rsid w:val="00002A3C"/>
    <w:rsid w:val="00002F42"/>
    <w:rsid w:val="00003056"/>
    <w:rsid w:val="00003135"/>
    <w:rsid w:val="00003A67"/>
    <w:rsid w:val="00004271"/>
    <w:rsid w:val="00004C10"/>
    <w:rsid w:val="00005539"/>
    <w:rsid w:val="000073F9"/>
    <w:rsid w:val="00012C74"/>
    <w:rsid w:val="00013E7A"/>
    <w:rsid w:val="0001541E"/>
    <w:rsid w:val="000210F6"/>
    <w:rsid w:val="000218E8"/>
    <w:rsid w:val="00024995"/>
    <w:rsid w:val="00026789"/>
    <w:rsid w:val="0002697D"/>
    <w:rsid w:val="0002777F"/>
    <w:rsid w:val="0003192B"/>
    <w:rsid w:val="0003231B"/>
    <w:rsid w:val="0003268D"/>
    <w:rsid w:val="00033307"/>
    <w:rsid w:val="000364F5"/>
    <w:rsid w:val="000379FE"/>
    <w:rsid w:val="00041B60"/>
    <w:rsid w:val="00043563"/>
    <w:rsid w:val="00045450"/>
    <w:rsid w:val="00046689"/>
    <w:rsid w:val="00046C31"/>
    <w:rsid w:val="00046D9D"/>
    <w:rsid w:val="0005078F"/>
    <w:rsid w:val="000510DD"/>
    <w:rsid w:val="000522B6"/>
    <w:rsid w:val="00052553"/>
    <w:rsid w:val="000552C5"/>
    <w:rsid w:val="00056CC8"/>
    <w:rsid w:val="000601B6"/>
    <w:rsid w:val="00060552"/>
    <w:rsid w:val="000619C9"/>
    <w:rsid w:val="00061AD1"/>
    <w:rsid w:val="00061D2C"/>
    <w:rsid w:val="00062810"/>
    <w:rsid w:val="00065078"/>
    <w:rsid w:val="00065799"/>
    <w:rsid w:val="00066028"/>
    <w:rsid w:val="00071108"/>
    <w:rsid w:val="000713CC"/>
    <w:rsid w:val="0007161E"/>
    <w:rsid w:val="0007485E"/>
    <w:rsid w:val="0007654B"/>
    <w:rsid w:val="00077888"/>
    <w:rsid w:val="00077D6B"/>
    <w:rsid w:val="00077FB7"/>
    <w:rsid w:val="00082F3B"/>
    <w:rsid w:val="000843EA"/>
    <w:rsid w:val="00084DDE"/>
    <w:rsid w:val="000851CC"/>
    <w:rsid w:val="00085285"/>
    <w:rsid w:val="000917A5"/>
    <w:rsid w:val="00091FF3"/>
    <w:rsid w:val="00092542"/>
    <w:rsid w:val="0009623D"/>
    <w:rsid w:val="0009631F"/>
    <w:rsid w:val="00096377"/>
    <w:rsid w:val="00096809"/>
    <w:rsid w:val="0009757E"/>
    <w:rsid w:val="000A2DC3"/>
    <w:rsid w:val="000A329E"/>
    <w:rsid w:val="000A3CDD"/>
    <w:rsid w:val="000A4167"/>
    <w:rsid w:val="000A74F7"/>
    <w:rsid w:val="000A7549"/>
    <w:rsid w:val="000B02C6"/>
    <w:rsid w:val="000B0499"/>
    <w:rsid w:val="000B15B7"/>
    <w:rsid w:val="000B15E8"/>
    <w:rsid w:val="000B30F6"/>
    <w:rsid w:val="000B5588"/>
    <w:rsid w:val="000B5960"/>
    <w:rsid w:val="000B6588"/>
    <w:rsid w:val="000B7031"/>
    <w:rsid w:val="000C4C0F"/>
    <w:rsid w:val="000C4FAA"/>
    <w:rsid w:val="000C5B18"/>
    <w:rsid w:val="000C7148"/>
    <w:rsid w:val="000C7A67"/>
    <w:rsid w:val="000D05C8"/>
    <w:rsid w:val="000D168F"/>
    <w:rsid w:val="000D1817"/>
    <w:rsid w:val="000D1EA6"/>
    <w:rsid w:val="000D7B95"/>
    <w:rsid w:val="000E0642"/>
    <w:rsid w:val="000E0854"/>
    <w:rsid w:val="000E08FB"/>
    <w:rsid w:val="000E09A4"/>
    <w:rsid w:val="000E19A3"/>
    <w:rsid w:val="000E50DC"/>
    <w:rsid w:val="000F0A73"/>
    <w:rsid w:val="000F11F4"/>
    <w:rsid w:val="000F2BDC"/>
    <w:rsid w:val="000F316E"/>
    <w:rsid w:val="000F34D5"/>
    <w:rsid w:val="000F60D3"/>
    <w:rsid w:val="000F697D"/>
    <w:rsid w:val="000F77A1"/>
    <w:rsid w:val="00100FF0"/>
    <w:rsid w:val="00101483"/>
    <w:rsid w:val="001017A5"/>
    <w:rsid w:val="00101D92"/>
    <w:rsid w:val="00103783"/>
    <w:rsid w:val="0010434E"/>
    <w:rsid w:val="00104BA4"/>
    <w:rsid w:val="00105E78"/>
    <w:rsid w:val="0010651A"/>
    <w:rsid w:val="001103F2"/>
    <w:rsid w:val="0011047D"/>
    <w:rsid w:val="0011110A"/>
    <w:rsid w:val="00111B5B"/>
    <w:rsid w:val="00111F5D"/>
    <w:rsid w:val="0011323B"/>
    <w:rsid w:val="00113300"/>
    <w:rsid w:val="00117184"/>
    <w:rsid w:val="0012191F"/>
    <w:rsid w:val="0012283E"/>
    <w:rsid w:val="00123B73"/>
    <w:rsid w:val="001253FE"/>
    <w:rsid w:val="00127D63"/>
    <w:rsid w:val="00131A9C"/>
    <w:rsid w:val="00131AC9"/>
    <w:rsid w:val="0013449F"/>
    <w:rsid w:val="00134CA7"/>
    <w:rsid w:val="00135816"/>
    <w:rsid w:val="00135BA9"/>
    <w:rsid w:val="00136549"/>
    <w:rsid w:val="001368F2"/>
    <w:rsid w:val="00136A6A"/>
    <w:rsid w:val="001371DF"/>
    <w:rsid w:val="00137512"/>
    <w:rsid w:val="0014037B"/>
    <w:rsid w:val="001410A6"/>
    <w:rsid w:val="00141B4B"/>
    <w:rsid w:val="0014368A"/>
    <w:rsid w:val="001447CF"/>
    <w:rsid w:val="00144FE7"/>
    <w:rsid w:val="00145108"/>
    <w:rsid w:val="00146FAD"/>
    <w:rsid w:val="001472A8"/>
    <w:rsid w:val="00150258"/>
    <w:rsid w:val="00150D78"/>
    <w:rsid w:val="001526F3"/>
    <w:rsid w:val="0015455E"/>
    <w:rsid w:val="0015458D"/>
    <w:rsid w:val="0015496D"/>
    <w:rsid w:val="00154D96"/>
    <w:rsid w:val="00156BEF"/>
    <w:rsid w:val="0015757A"/>
    <w:rsid w:val="0016049D"/>
    <w:rsid w:val="00160F3A"/>
    <w:rsid w:val="001615FA"/>
    <w:rsid w:val="001652F6"/>
    <w:rsid w:val="001654A8"/>
    <w:rsid w:val="00165B90"/>
    <w:rsid w:val="0016622B"/>
    <w:rsid w:val="00166E34"/>
    <w:rsid w:val="001670D6"/>
    <w:rsid w:val="00167795"/>
    <w:rsid w:val="0017029C"/>
    <w:rsid w:val="00172042"/>
    <w:rsid w:val="00173526"/>
    <w:rsid w:val="00173612"/>
    <w:rsid w:val="00176C58"/>
    <w:rsid w:val="00177FDB"/>
    <w:rsid w:val="001804D3"/>
    <w:rsid w:val="001815CE"/>
    <w:rsid w:val="00182D45"/>
    <w:rsid w:val="001842B3"/>
    <w:rsid w:val="00185AA0"/>
    <w:rsid w:val="00194623"/>
    <w:rsid w:val="0019697E"/>
    <w:rsid w:val="001971C1"/>
    <w:rsid w:val="0019767B"/>
    <w:rsid w:val="001A1307"/>
    <w:rsid w:val="001A31D5"/>
    <w:rsid w:val="001A3F93"/>
    <w:rsid w:val="001A45AB"/>
    <w:rsid w:val="001A4E48"/>
    <w:rsid w:val="001B154D"/>
    <w:rsid w:val="001B2E4F"/>
    <w:rsid w:val="001B36DB"/>
    <w:rsid w:val="001B3893"/>
    <w:rsid w:val="001B3952"/>
    <w:rsid w:val="001B440E"/>
    <w:rsid w:val="001B4770"/>
    <w:rsid w:val="001B4D42"/>
    <w:rsid w:val="001B5721"/>
    <w:rsid w:val="001B6D6B"/>
    <w:rsid w:val="001C1278"/>
    <w:rsid w:val="001C1C66"/>
    <w:rsid w:val="001C29ED"/>
    <w:rsid w:val="001C30D9"/>
    <w:rsid w:val="001C73EE"/>
    <w:rsid w:val="001D07AA"/>
    <w:rsid w:val="001D1AE7"/>
    <w:rsid w:val="001D3F84"/>
    <w:rsid w:val="001D48E7"/>
    <w:rsid w:val="001D69C1"/>
    <w:rsid w:val="001E1CFD"/>
    <w:rsid w:val="001E2069"/>
    <w:rsid w:val="001E5046"/>
    <w:rsid w:val="001E6987"/>
    <w:rsid w:val="001F04D7"/>
    <w:rsid w:val="001F1E1F"/>
    <w:rsid w:val="001F215C"/>
    <w:rsid w:val="001F3222"/>
    <w:rsid w:val="001F3F9A"/>
    <w:rsid w:val="001F5538"/>
    <w:rsid w:val="00200599"/>
    <w:rsid w:val="00200AE3"/>
    <w:rsid w:val="00202FDF"/>
    <w:rsid w:val="0020420F"/>
    <w:rsid w:val="00204DC3"/>
    <w:rsid w:val="00204EFF"/>
    <w:rsid w:val="00205303"/>
    <w:rsid w:val="00205456"/>
    <w:rsid w:val="00205869"/>
    <w:rsid w:val="00207377"/>
    <w:rsid w:val="00207DF5"/>
    <w:rsid w:val="00207FD4"/>
    <w:rsid w:val="0021018B"/>
    <w:rsid w:val="00211F54"/>
    <w:rsid w:val="00213EFA"/>
    <w:rsid w:val="00214715"/>
    <w:rsid w:val="00214ED6"/>
    <w:rsid w:val="00215F26"/>
    <w:rsid w:val="00216826"/>
    <w:rsid w:val="002203F5"/>
    <w:rsid w:val="00221975"/>
    <w:rsid w:val="00221FAC"/>
    <w:rsid w:val="00222F86"/>
    <w:rsid w:val="002241B6"/>
    <w:rsid w:val="002262DB"/>
    <w:rsid w:val="002269B9"/>
    <w:rsid w:val="00230682"/>
    <w:rsid w:val="00231272"/>
    <w:rsid w:val="00235D61"/>
    <w:rsid w:val="00242946"/>
    <w:rsid w:val="0024332D"/>
    <w:rsid w:val="00243821"/>
    <w:rsid w:val="00243882"/>
    <w:rsid w:val="00244467"/>
    <w:rsid w:val="002447E0"/>
    <w:rsid w:val="00244A20"/>
    <w:rsid w:val="00245265"/>
    <w:rsid w:val="0024590D"/>
    <w:rsid w:val="00247D35"/>
    <w:rsid w:val="00251447"/>
    <w:rsid w:val="00251924"/>
    <w:rsid w:val="002522D6"/>
    <w:rsid w:val="0025241D"/>
    <w:rsid w:val="0025444F"/>
    <w:rsid w:val="00255251"/>
    <w:rsid w:val="002557DB"/>
    <w:rsid w:val="002563E4"/>
    <w:rsid w:val="00256680"/>
    <w:rsid w:val="002570E9"/>
    <w:rsid w:val="002626C4"/>
    <w:rsid w:val="00262758"/>
    <w:rsid w:val="00263EB9"/>
    <w:rsid w:val="0026641A"/>
    <w:rsid w:val="002703DE"/>
    <w:rsid w:val="00270BDB"/>
    <w:rsid w:val="00274269"/>
    <w:rsid w:val="002746C7"/>
    <w:rsid w:val="0027619D"/>
    <w:rsid w:val="0027704E"/>
    <w:rsid w:val="00280726"/>
    <w:rsid w:val="00280983"/>
    <w:rsid w:val="00280BF5"/>
    <w:rsid w:val="00281DA1"/>
    <w:rsid w:val="002825EC"/>
    <w:rsid w:val="0028324D"/>
    <w:rsid w:val="002847DD"/>
    <w:rsid w:val="00285056"/>
    <w:rsid w:val="002857D8"/>
    <w:rsid w:val="00285F78"/>
    <w:rsid w:val="002866BA"/>
    <w:rsid w:val="00286A85"/>
    <w:rsid w:val="00287CF2"/>
    <w:rsid w:val="00290D2E"/>
    <w:rsid w:val="0029149B"/>
    <w:rsid w:val="002916A4"/>
    <w:rsid w:val="00291870"/>
    <w:rsid w:val="0029212C"/>
    <w:rsid w:val="00293945"/>
    <w:rsid w:val="0029553E"/>
    <w:rsid w:val="002967E7"/>
    <w:rsid w:val="00296EDF"/>
    <w:rsid w:val="002A2AA1"/>
    <w:rsid w:val="002A5799"/>
    <w:rsid w:val="002A5816"/>
    <w:rsid w:val="002A6056"/>
    <w:rsid w:val="002A6203"/>
    <w:rsid w:val="002A6369"/>
    <w:rsid w:val="002B05CD"/>
    <w:rsid w:val="002B1B4C"/>
    <w:rsid w:val="002B2AC6"/>
    <w:rsid w:val="002B383F"/>
    <w:rsid w:val="002B469E"/>
    <w:rsid w:val="002B4B1E"/>
    <w:rsid w:val="002B50F0"/>
    <w:rsid w:val="002B585F"/>
    <w:rsid w:val="002B66DA"/>
    <w:rsid w:val="002B7933"/>
    <w:rsid w:val="002C119A"/>
    <w:rsid w:val="002C1EF7"/>
    <w:rsid w:val="002C229A"/>
    <w:rsid w:val="002C248A"/>
    <w:rsid w:val="002C24CF"/>
    <w:rsid w:val="002C2D2A"/>
    <w:rsid w:val="002C5621"/>
    <w:rsid w:val="002C794F"/>
    <w:rsid w:val="002D0DC6"/>
    <w:rsid w:val="002D1E99"/>
    <w:rsid w:val="002D2A2F"/>
    <w:rsid w:val="002D4394"/>
    <w:rsid w:val="002D4E49"/>
    <w:rsid w:val="002D5D4F"/>
    <w:rsid w:val="002D6663"/>
    <w:rsid w:val="002D7648"/>
    <w:rsid w:val="002D7BE6"/>
    <w:rsid w:val="002E1BB7"/>
    <w:rsid w:val="002E1F1F"/>
    <w:rsid w:val="002E1F93"/>
    <w:rsid w:val="002E2463"/>
    <w:rsid w:val="002E398E"/>
    <w:rsid w:val="002E3BB1"/>
    <w:rsid w:val="002E44D0"/>
    <w:rsid w:val="002E4C3C"/>
    <w:rsid w:val="002E51D8"/>
    <w:rsid w:val="002E5212"/>
    <w:rsid w:val="002E5390"/>
    <w:rsid w:val="002E69B7"/>
    <w:rsid w:val="002F2C47"/>
    <w:rsid w:val="002F492D"/>
    <w:rsid w:val="002F7186"/>
    <w:rsid w:val="002F72BA"/>
    <w:rsid w:val="002F7576"/>
    <w:rsid w:val="003038E4"/>
    <w:rsid w:val="00303E64"/>
    <w:rsid w:val="00303EAA"/>
    <w:rsid w:val="0031011E"/>
    <w:rsid w:val="00310875"/>
    <w:rsid w:val="003117E3"/>
    <w:rsid w:val="00312ABD"/>
    <w:rsid w:val="003140CE"/>
    <w:rsid w:val="00314AC3"/>
    <w:rsid w:val="003153CF"/>
    <w:rsid w:val="00315DAA"/>
    <w:rsid w:val="00316F9E"/>
    <w:rsid w:val="0031738E"/>
    <w:rsid w:val="003207BC"/>
    <w:rsid w:val="003215A6"/>
    <w:rsid w:val="003219CC"/>
    <w:rsid w:val="00321E9B"/>
    <w:rsid w:val="00322656"/>
    <w:rsid w:val="00323A00"/>
    <w:rsid w:val="00324391"/>
    <w:rsid w:val="003244C4"/>
    <w:rsid w:val="0032483A"/>
    <w:rsid w:val="003254B2"/>
    <w:rsid w:val="00326961"/>
    <w:rsid w:val="00326FB1"/>
    <w:rsid w:val="00330648"/>
    <w:rsid w:val="0033183B"/>
    <w:rsid w:val="00340943"/>
    <w:rsid w:val="00341D41"/>
    <w:rsid w:val="0034336F"/>
    <w:rsid w:val="00343828"/>
    <w:rsid w:val="00343BAD"/>
    <w:rsid w:val="00344E3F"/>
    <w:rsid w:val="003469D3"/>
    <w:rsid w:val="00346E82"/>
    <w:rsid w:val="003476B5"/>
    <w:rsid w:val="00350CAA"/>
    <w:rsid w:val="00350D63"/>
    <w:rsid w:val="00353061"/>
    <w:rsid w:val="00353FE8"/>
    <w:rsid w:val="0036025A"/>
    <w:rsid w:val="00360EFF"/>
    <w:rsid w:val="0036192F"/>
    <w:rsid w:val="0036280F"/>
    <w:rsid w:val="00363007"/>
    <w:rsid w:val="003701B5"/>
    <w:rsid w:val="00370803"/>
    <w:rsid w:val="00371033"/>
    <w:rsid w:val="00375746"/>
    <w:rsid w:val="00375EB7"/>
    <w:rsid w:val="00380264"/>
    <w:rsid w:val="0038147C"/>
    <w:rsid w:val="00383357"/>
    <w:rsid w:val="00383FCD"/>
    <w:rsid w:val="00384EB3"/>
    <w:rsid w:val="00385858"/>
    <w:rsid w:val="00385E0A"/>
    <w:rsid w:val="00391391"/>
    <w:rsid w:val="0039153E"/>
    <w:rsid w:val="00391DA3"/>
    <w:rsid w:val="0039281C"/>
    <w:rsid w:val="00393A94"/>
    <w:rsid w:val="00393CCC"/>
    <w:rsid w:val="003941CE"/>
    <w:rsid w:val="00396440"/>
    <w:rsid w:val="00396AC8"/>
    <w:rsid w:val="00396B1B"/>
    <w:rsid w:val="003A0505"/>
    <w:rsid w:val="003A1171"/>
    <w:rsid w:val="003A1D14"/>
    <w:rsid w:val="003A21F6"/>
    <w:rsid w:val="003A3FAA"/>
    <w:rsid w:val="003A6848"/>
    <w:rsid w:val="003A6A16"/>
    <w:rsid w:val="003A7667"/>
    <w:rsid w:val="003B2578"/>
    <w:rsid w:val="003B2CB4"/>
    <w:rsid w:val="003B5FEC"/>
    <w:rsid w:val="003B63B4"/>
    <w:rsid w:val="003B6CCB"/>
    <w:rsid w:val="003B6CE1"/>
    <w:rsid w:val="003B7366"/>
    <w:rsid w:val="003B73AF"/>
    <w:rsid w:val="003C027D"/>
    <w:rsid w:val="003C07C1"/>
    <w:rsid w:val="003C0D9A"/>
    <w:rsid w:val="003C1856"/>
    <w:rsid w:val="003C1AAE"/>
    <w:rsid w:val="003C28C1"/>
    <w:rsid w:val="003C36EC"/>
    <w:rsid w:val="003C3E96"/>
    <w:rsid w:val="003C497C"/>
    <w:rsid w:val="003C4C1D"/>
    <w:rsid w:val="003C74AA"/>
    <w:rsid w:val="003C7B96"/>
    <w:rsid w:val="003C7D46"/>
    <w:rsid w:val="003D17F8"/>
    <w:rsid w:val="003D1874"/>
    <w:rsid w:val="003D1A17"/>
    <w:rsid w:val="003D2905"/>
    <w:rsid w:val="003D2C0A"/>
    <w:rsid w:val="003D4486"/>
    <w:rsid w:val="003D5508"/>
    <w:rsid w:val="003D5B86"/>
    <w:rsid w:val="003D6215"/>
    <w:rsid w:val="003E0BCF"/>
    <w:rsid w:val="003E1737"/>
    <w:rsid w:val="003E3A5A"/>
    <w:rsid w:val="003E4695"/>
    <w:rsid w:val="003E5A33"/>
    <w:rsid w:val="003E5FBA"/>
    <w:rsid w:val="003E61D6"/>
    <w:rsid w:val="003E644A"/>
    <w:rsid w:val="003E7F8F"/>
    <w:rsid w:val="003F17D8"/>
    <w:rsid w:val="003F39C8"/>
    <w:rsid w:val="003F6628"/>
    <w:rsid w:val="003F753D"/>
    <w:rsid w:val="00400B7F"/>
    <w:rsid w:val="00404D25"/>
    <w:rsid w:val="00404E5D"/>
    <w:rsid w:val="00405207"/>
    <w:rsid w:val="00406DEE"/>
    <w:rsid w:val="00407228"/>
    <w:rsid w:val="00407F79"/>
    <w:rsid w:val="00414BC3"/>
    <w:rsid w:val="00416FB9"/>
    <w:rsid w:val="00420E1E"/>
    <w:rsid w:val="0042127B"/>
    <w:rsid w:val="004214BF"/>
    <w:rsid w:val="00421870"/>
    <w:rsid w:val="0042479E"/>
    <w:rsid w:val="00424AE5"/>
    <w:rsid w:val="00427949"/>
    <w:rsid w:val="00430BA7"/>
    <w:rsid w:val="00431433"/>
    <w:rsid w:val="00432E3F"/>
    <w:rsid w:val="00433E4A"/>
    <w:rsid w:val="0044017E"/>
    <w:rsid w:val="0044246D"/>
    <w:rsid w:val="0044260F"/>
    <w:rsid w:val="00444F35"/>
    <w:rsid w:val="00445366"/>
    <w:rsid w:val="00446712"/>
    <w:rsid w:val="00447518"/>
    <w:rsid w:val="00447E57"/>
    <w:rsid w:val="004515DF"/>
    <w:rsid w:val="00451F39"/>
    <w:rsid w:val="0045207A"/>
    <w:rsid w:val="004526E5"/>
    <w:rsid w:val="00452770"/>
    <w:rsid w:val="0045636F"/>
    <w:rsid w:val="004638AA"/>
    <w:rsid w:val="00465656"/>
    <w:rsid w:val="004672EC"/>
    <w:rsid w:val="00467358"/>
    <w:rsid w:val="00467ECF"/>
    <w:rsid w:val="004708FA"/>
    <w:rsid w:val="004710E9"/>
    <w:rsid w:val="00473AE2"/>
    <w:rsid w:val="00477E31"/>
    <w:rsid w:val="00480381"/>
    <w:rsid w:val="00480C75"/>
    <w:rsid w:val="00481318"/>
    <w:rsid w:val="0048207E"/>
    <w:rsid w:val="0048277B"/>
    <w:rsid w:val="0048574D"/>
    <w:rsid w:val="00485DD1"/>
    <w:rsid w:val="00486582"/>
    <w:rsid w:val="00491C31"/>
    <w:rsid w:val="00492796"/>
    <w:rsid w:val="00493856"/>
    <w:rsid w:val="004943F6"/>
    <w:rsid w:val="0049506F"/>
    <w:rsid w:val="00497694"/>
    <w:rsid w:val="00497697"/>
    <w:rsid w:val="004977C6"/>
    <w:rsid w:val="004A1A6E"/>
    <w:rsid w:val="004A1FB3"/>
    <w:rsid w:val="004A3C25"/>
    <w:rsid w:val="004A4419"/>
    <w:rsid w:val="004A6421"/>
    <w:rsid w:val="004A644F"/>
    <w:rsid w:val="004A675B"/>
    <w:rsid w:val="004B1E3E"/>
    <w:rsid w:val="004B2587"/>
    <w:rsid w:val="004B4D8D"/>
    <w:rsid w:val="004B637C"/>
    <w:rsid w:val="004B6A5B"/>
    <w:rsid w:val="004C04AB"/>
    <w:rsid w:val="004C0DD1"/>
    <w:rsid w:val="004C12D7"/>
    <w:rsid w:val="004C1768"/>
    <w:rsid w:val="004C1F80"/>
    <w:rsid w:val="004C20E0"/>
    <w:rsid w:val="004C4405"/>
    <w:rsid w:val="004C4549"/>
    <w:rsid w:val="004C5C48"/>
    <w:rsid w:val="004C65D2"/>
    <w:rsid w:val="004C672F"/>
    <w:rsid w:val="004C7C9B"/>
    <w:rsid w:val="004D10FA"/>
    <w:rsid w:val="004D1C3B"/>
    <w:rsid w:val="004D3373"/>
    <w:rsid w:val="004D4926"/>
    <w:rsid w:val="004D59E5"/>
    <w:rsid w:val="004D63C3"/>
    <w:rsid w:val="004D6C09"/>
    <w:rsid w:val="004E0217"/>
    <w:rsid w:val="004E15D5"/>
    <w:rsid w:val="004E326E"/>
    <w:rsid w:val="004E540D"/>
    <w:rsid w:val="004E68CE"/>
    <w:rsid w:val="004F0E6A"/>
    <w:rsid w:val="004F1C54"/>
    <w:rsid w:val="004F230F"/>
    <w:rsid w:val="004F2F01"/>
    <w:rsid w:val="004F39A2"/>
    <w:rsid w:val="004F4B0A"/>
    <w:rsid w:val="004F5155"/>
    <w:rsid w:val="004F5A03"/>
    <w:rsid w:val="00500347"/>
    <w:rsid w:val="00501EC5"/>
    <w:rsid w:val="0050204B"/>
    <w:rsid w:val="005027F2"/>
    <w:rsid w:val="00502877"/>
    <w:rsid w:val="00502988"/>
    <w:rsid w:val="00503D75"/>
    <w:rsid w:val="00507939"/>
    <w:rsid w:val="0051024E"/>
    <w:rsid w:val="00512340"/>
    <w:rsid w:val="00512C33"/>
    <w:rsid w:val="00515C72"/>
    <w:rsid w:val="0051641A"/>
    <w:rsid w:val="00517DDC"/>
    <w:rsid w:val="005206B5"/>
    <w:rsid w:val="00521FAD"/>
    <w:rsid w:val="005221E2"/>
    <w:rsid w:val="00524063"/>
    <w:rsid w:val="005245E2"/>
    <w:rsid w:val="005252CD"/>
    <w:rsid w:val="005318DC"/>
    <w:rsid w:val="00532320"/>
    <w:rsid w:val="005323D9"/>
    <w:rsid w:val="00533E95"/>
    <w:rsid w:val="00535E55"/>
    <w:rsid w:val="005374B6"/>
    <w:rsid w:val="00537CCF"/>
    <w:rsid w:val="005401BB"/>
    <w:rsid w:val="00540A05"/>
    <w:rsid w:val="00541194"/>
    <w:rsid w:val="005411B4"/>
    <w:rsid w:val="00541253"/>
    <w:rsid w:val="005412A8"/>
    <w:rsid w:val="00544B62"/>
    <w:rsid w:val="005462F8"/>
    <w:rsid w:val="005477EC"/>
    <w:rsid w:val="00547BFA"/>
    <w:rsid w:val="00551DF6"/>
    <w:rsid w:val="00556824"/>
    <w:rsid w:val="00557F58"/>
    <w:rsid w:val="0056009C"/>
    <w:rsid w:val="00562009"/>
    <w:rsid w:val="005634AC"/>
    <w:rsid w:val="00563CBF"/>
    <w:rsid w:val="005645D4"/>
    <w:rsid w:val="00564D0A"/>
    <w:rsid w:val="00570E13"/>
    <w:rsid w:val="00571BBF"/>
    <w:rsid w:val="005732C5"/>
    <w:rsid w:val="005742FD"/>
    <w:rsid w:val="00575228"/>
    <w:rsid w:val="00576807"/>
    <w:rsid w:val="005807CF"/>
    <w:rsid w:val="00581E3E"/>
    <w:rsid w:val="00583617"/>
    <w:rsid w:val="00583EDB"/>
    <w:rsid w:val="005843BD"/>
    <w:rsid w:val="00586D86"/>
    <w:rsid w:val="0059093C"/>
    <w:rsid w:val="0059123E"/>
    <w:rsid w:val="00593713"/>
    <w:rsid w:val="00597A49"/>
    <w:rsid w:val="005A0AA4"/>
    <w:rsid w:val="005A2D21"/>
    <w:rsid w:val="005A4E33"/>
    <w:rsid w:val="005A64E8"/>
    <w:rsid w:val="005A7220"/>
    <w:rsid w:val="005B0103"/>
    <w:rsid w:val="005B32C2"/>
    <w:rsid w:val="005B37AA"/>
    <w:rsid w:val="005B4299"/>
    <w:rsid w:val="005B4FE0"/>
    <w:rsid w:val="005B54DA"/>
    <w:rsid w:val="005B6508"/>
    <w:rsid w:val="005C004E"/>
    <w:rsid w:val="005C3E58"/>
    <w:rsid w:val="005C50C6"/>
    <w:rsid w:val="005C5297"/>
    <w:rsid w:val="005C5C94"/>
    <w:rsid w:val="005D35B3"/>
    <w:rsid w:val="005D3EB8"/>
    <w:rsid w:val="005D4D0B"/>
    <w:rsid w:val="005D59A8"/>
    <w:rsid w:val="005D5AAA"/>
    <w:rsid w:val="005E0572"/>
    <w:rsid w:val="005E07EA"/>
    <w:rsid w:val="005E0DD0"/>
    <w:rsid w:val="005E1E50"/>
    <w:rsid w:val="005E2411"/>
    <w:rsid w:val="005E271F"/>
    <w:rsid w:val="005E2B42"/>
    <w:rsid w:val="005E3F30"/>
    <w:rsid w:val="005E4782"/>
    <w:rsid w:val="005E57DB"/>
    <w:rsid w:val="005E6283"/>
    <w:rsid w:val="005E777A"/>
    <w:rsid w:val="005F037B"/>
    <w:rsid w:val="005F23F3"/>
    <w:rsid w:val="005F375B"/>
    <w:rsid w:val="005F3BE4"/>
    <w:rsid w:val="005F485E"/>
    <w:rsid w:val="006004E6"/>
    <w:rsid w:val="0060234E"/>
    <w:rsid w:val="00602C16"/>
    <w:rsid w:val="00603DE0"/>
    <w:rsid w:val="006050F5"/>
    <w:rsid w:val="00606A92"/>
    <w:rsid w:val="00607588"/>
    <w:rsid w:val="00613415"/>
    <w:rsid w:val="00615838"/>
    <w:rsid w:val="00615994"/>
    <w:rsid w:val="00616B00"/>
    <w:rsid w:val="00617819"/>
    <w:rsid w:val="006209BA"/>
    <w:rsid w:val="00621EC2"/>
    <w:rsid w:val="00622CA4"/>
    <w:rsid w:val="0062650B"/>
    <w:rsid w:val="00630539"/>
    <w:rsid w:val="0063112C"/>
    <w:rsid w:val="006328B1"/>
    <w:rsid w:val="006329E5"/>
    <w:rsid w:val="00633D3B"/>
    <w:rsid w:val="00634F16"/>
    <w:rsid w:val="006364DB"/>
    <w:rsid w:val="006364DD"/>
    <w:rsid w:val="0063743F"/>
    <w:rsid w:val="00640135"/>
    <w:rsid w:val="00640B7B"/>
    <w:rsid w:val="006433B3"/>
    <w:rsid w:val="0064569B"/>
    <w:rsid w:val="006457F1"/>
    <w:rsid w:val="00646F8D"/>
    <w:rsid w:val="00647438"/>
    <w:rsid w:val="00647556"/>
    <w:rsid w:val="00651393"/>
    <w:rsid w:val="00651D76"/>
    <w:rsid w:val="0065208A"/>
    <w:rsid w:val="00654686"/>
    <w:rsid w:val="0065602B"/>
    <w:rsid w:val="00656650"/>
    <w:rsid w:val="006572A2"/>
    <w:rsid w:val="00657CAB"/>
    <w:rsid w:val="0066038A"/>
    <w:rsid w:val="006644C5"/>
    <w:rsid w:val="00666AB2"/>
    <w:rsid w:val="0067223D"/>
    <w:rsid w:val="00672AD2"/>
    <w:rsid w:val="006732B7"/>
    <w:rsid w:val="0067348C"/>
    <w:rsid w:val="006762A0"/>
    <w:rsid w:val="00677477"/>
    <w:rsid w:val="0068004E"/>
    <w:rsid w:val="006803E3"/>
    <w:rsid w:val="00681429"/>
    <w:rsid w:val="00681480"/>
    <w:rsid w:val="0068583B"/>
    <w:rsid w:val="00686EEA"/>
    <w:rsid w:val="00687E43"/>
    <w:rsid w:val="00691D9C"/>
    <w:rsid w:val="0069281C"/>
    <w:rsid w:val="00693136"/>
    <w:rsid w:val="00693E16"/>
    <w:rsid w:val="0069486B"/>
    <w:rsid w:val="00694F05"/>
    <w:rsid w:val="006958F4"/>
    <w:rsid w:val="00695B71"/>
    <w:rsid w:val="006960DE"/>
    <w:rsid w:val="00696176"/>
    <w:rsid w:val="00696EC3"/>
    <w:rsid w:val="00697C69"/>
    <w:rsid w:val="006A134C"/>
    <w:rsid w:val="006A52CA"/>
    <w:rsid w:val="006A5F11"/>
    <w:rsid w:val="006A6F53"/>
    <w:rsid w:val="006A7552"/>
    <w:rsid w:val="006B1AA6"/>
    <w:rsid w:val="006B2BCD"/>
    <w:rsid w:val="006B2D0F"/>
    <w:rsid w:val="006B2EC5"/>
    <w:rsid w:val="006B3AD2"/>
    <w:rsid w:val="006B624E"/>
    <w:rsid w:val="006B66A4"/>
    <w:rsid w:val="006B6B43"/>
    <w:rsid w:val="006C04F9"/>
    <w:rsid w:val="006C0D42"/>
    <w:rsid w:val="006C162F"/>
    <w:rsid w:val="006C1F61"/>
    <w:rsid w:val="006C6D85"/>
    <w:rsid w:val="006C6F7C"/>
    <w:rsid w:val="006C7080"/>
    <w:rsid w:val="006D023D"/>
    <w:rsid w:val="006D06EC"/>
    <w:rsid w:val="006D0AC7"/>
    <w:rsid w:val="006D2E52"/>
    <w:rsid w:val="006D53E0"/>
    <w:rsid w:val="006E0605"/>
    <w:rsid w:val="006E0E57"/>
    <w:rsid w:val="006E29B0"/>
    <w:rsid w:val="006E3E40"/>
    <w:rsid w:val="006E5460"/>
    <w:rsid w:val="006E54F5"/>
    <w:rsid w:val="006F0E3A"/>
    <w:rsid w:val="006F0EF6"/>
    <w:rsid w:val="006F1DA0"/>
    <w:rsid w:val="006F5034"/>
    <w:rsid w:val="006F7B1F"/>
    <w:rsid w:val="00700B5F"/>
    <w:rsid w:val="0070127C"/>
    <w:rsid w:val="0070485E"/>
    <w:rsid w:val="0070492D"/>
    <w:rsid w:val="007058AF"/>
    <w:rsid w:val="00705FD2"/>
    <w:rsid w:val="0070617C"/>
    <w:rsid w:val="00710A32"/>
    <w:rsid w:val="00710BD3"/>
    <w:rsid w:val="00712193"/>
    <w:rsid w:val="007160E3"/>
    <w:rsid w:val="0071733F"/>
    <w:rsid w:val="00717EF6"/>
    <w:rsid w:val="00720077"/>
    <w:rsid w:val="00722881"/>
    <w:rsid w:val="00722AD2"/>
    <w:rsid w:val="0072335D"/>
    <w:rsid w:val="00731EF7"/>
    <w:rsid w:val="007324C9"/>
    <w:rsid w:val="00733057"/>
    <w:rsid w:val="00733910"/>
    <w:rsid w:val="00733CA3"/>
    <w:rsid w:val="00734E93"/>
    <w:rsid w:val="00735ED1"/>
    <w:rsid w:val="00737163"/>
    <w:rsid w:val="0073727C"/>
    <w:rsid w:val="00737DAE"/>
    <w:rsid w:val="007414E8"/>
    <w:rsid w:val="00741E3C"/>
    <w:rsid w:val="00742668"/>
    <w:rsid w:val="00742783"/>
    <w:rsid w:val="00746126"/>
    <w:rsid w:val="00746A19"/>
    <w:rsid w:val="00747616"/>
    <w:rsid w:val="0075036F"/>
    <w:rsid w:val="0075055D"/>
    <w:rsid w:val="00753365"/>
    <w:rsid w:val="007536A6"/>
    <w:rsid w:val="007544BD"/>
    <w:rsid w:val="00755AA2"/>
    <w:rsid w:val="00755B8A"/>
    <w:rsid w:val="00755BB6"/>
    <w:rsid w:val="0075668E"/>
    <w:rsid w:val="007579EA"/>
    <w:rsid w:val="00757D67"/>
    <w:rsid w:val="0076223B"/>
    <w:rsid w:val="00763444"/>
    <w:rsid w:val="007636DC"/>
    <w:rsid w:val="00764C0A"/>
    <w:rsid w:val="007667D7"/>
    <w:rsid w:val="00766B17"/>
    <w:rsid w:val="00767060"/>
    <w:rsid w:val="007677A6"/>
    <w:rsid w:val="007677CE"/>
    <w:rsid w:val="00770DA2"/>
    <w:rsid w:val="00775665"/>
    <w:rsid w:val="00775DD6"/>
    <w:rsid w:val="00776FBE"/>
    <w:rsid w:val="00777390"/>
    <w:rsid w:val="00780F0E"/>
    <w:rsid w:val="007820FE"/>
    <w:rsid w:val="007835C8"/>
    <w:rsid w:val="00783DC0"/>
    <w:rsid w:val="0078518D"/>
    <w:rsid w:val="007863C6"/>
    <w:rsid w:val="00787810"/>
    <w:rsid w:val="00791DC7"/>
    <w:rsid w:val="00792C77"/>
    <w:rsid w:val="00793335"/>
    <w:rsid w:val="00793F55"/>
    <w:rsid w:val="00795131"/>
    <w:rsid w:val="00795EEB"/>
    <w:rsid w:val="007A01E1"/>
    <w:rsid w:val="007A1D83"/>
    <w:rsid w:val="007A2D78"/>
    <w:rsid w:val="007A561B"/>
    <w:rsid w:val="007A5AF2"/>
    <w:rsid w:val="007B0312"/>
    <w:rsid w:val="007B2E01"/>
    <w:rsid w:val="007B319D"/>
    <w:rsid w:val="007B7406"/>
    <w:rsid w:val="007B7464"/>
    <w:rsid w:val="007C0911"/>
    <w:rsid w:val="007C2302"/>
    <w:rsid w:val="007C3544"/>
    <w:rsid w:val="007C4563"/>
    <w:rsid w:val="007C509C"/>
    <w:rsid w:val="007D4506"/>
    <w:rsid w:val="007D5458"/>
    <w:rsid w:val="007D56D3"/>
    <w:rsid w:val="007D6386"/>
    <w:rsid w:val="007D6D37"/>
    <w:rsid w:val="007E007A"/>
    <w:rsid w:val="007E049A"/>
    <w:rsid w:val="007E1E74"/>
    <w:rsid w:val="007E27EC"/>
    <w:rsid w:val="007E3507"/>
    <w:rsid w:val="007E3647"/>
    <w:rsid w:val="007E47F9"/>
    <w:rsid w:val="007E520F"/>
    <w:rsid w:val="007E70E7"/>
    <w:rsid w:val="007F07A2"/>
    <w:rsid w:val="007F11B0"/>
    <w:rsid w:val="007F4B36"/>
    <w:rsid w:val="007F6A11"/>
    <w:rsid w:val="00802774"/>
    <w:rsid w:val="00802E76"/>
    <w:rsid w:val="0080414E"/>
    <w:rsid w:val="00804652"/>
    <w:rsid w:val="00805787"/>
    <w:rsid w:val="00806115"/>
    <w:rsid w:val="008079F1"/>
    <w:rsid w:val="00807C03"/>
    <w:rsid w:val="00810915"/>
    <w:rsid w:val="00810BF7"/>
    <w:rsid w:val="008128AC"/>
    <w:rsid w:val="0081374E"/>
    <w:rsid w:val="008157CA"/>
    <w:rsid w:val="00815EFB"/>
    <w:rsid w:val="00824A01"/>
    <w:rsid w:val="00825B5A"/>
    <w:rsid w:val="008266F5"/>
    <w:rsid w:val="00826D46"/>
    <w:rsid w:val="008279AE"/>
    <w:rsid w:val="00827CF0"/>
    <w:rsid w:val="00830CB2"/>
    <w:rsid w:val="00831A1C"/>
    <w:rsid w:val="008334A6"/>
    <w:rsid w:val="00833854"/>
    <w:rsid w:val="008344F2"/>
    <w:rsid w:val="00836469"/>
    <w:rsid w:val="00837161"/>
    <w:rsid w:val="0084237C"/>
    <w:rsid w:val="00842FEC"/>
    <w:rsid w:val="00843AE4"/>
    <w:rsid w:val="00843B5C"/>
    <w:rsid w:val="00844D54"/>
    <w:rsid w:val="00845D0E"/>
    <w:rsid w:val="00847636"/>
    <w:rsid w:val="00850631"/>
    <w:rsid w:val="00850B47"/>
    <w:rsid w:val="008512CD"/>
    <w:rsid w:val="00854F52"/>
    <w:rsid w:val="008566B5"/>
    <w:rsid w:val="00856F3D"/>
    <w:rsid w:val="0086212A"/>
    <w:rsid w:val="00865603"/>
    <w:rsid w:val="008656A3"/>
    <w:rsid w:val="008703C2"/>
    <w:rsid w:val="0087184E"/>
    <w:rsid w:val="0087730E"/>
    <w:rsid w:val="00881895"/>
    <w:rsid w:val="00881C32"/>
    <w:rsid w:val="00886CAE"/>
    <w:rsid w:val="00890202"/>
    <w:rsid w:val="00890B1A"/>
    <w:rsid w:val="008915E0"/>
    <w:rsid w:val="008933A2"/>
    <w:rsid w:val="00894904"/>
    <w:rsid w:val="00894FA3"/>
    <w:rsid w:val="00895EFD"/>
    <w:rsid w:val="00895F37"/>
    <w:rsid w:val="008962E0"/>
    <w:rsid w:val="00896448"/>
    <w:rsid w:val="00897B2C"/>
    <w:rsid w:val="008A08B1"/>
    <w:rsid w:val="008A0F28"/>
    <w:rsid w:val="008A1A54"/>
    <w:rsid w:val="008A21C9"/>
    <w:rsid w:val="008A4A5B"/>
    <w:rsid w:val="008A5543"/>
    <w:rsid w:val="008A6DEA"/>
    <w:rsid w:val="008B20C2"/>
    <w:rsid w:val="008B24D8"/>
    <w:rsid w:val="008B2A85"/>
    <w:rsid w:val="008B32ED"/>
    <w:rsid w:val="008B39B6"/>
    <w:rsid w:val="008B5113"/>
    <w:rsid w:val="008B5290"/>
    <w:rsid w:val="008B52C9"/>
    <w:rsid w:val="008C0457"/>
    <w:rsid w:val="008C0A7B"/>
    <w:rsid w:val="008C4DC6"/>
    <w:rsid w:val="008C581E"/>
    <w:rsid w:val="008C66B7"/>
    <w:rsid w:val="008D01FE"/>
    <w:rsid w:val="008D085B"/>
    <w:rsid w:val="008D0EED"/>
    <w:rsid w:val="008D1ECC"/>
    <w:rsid w:val="008D2049"/>
    <w:rsid w:val="008D30FB"/>
    <w:rsid w:val="008D409A"/>
    <w:rsid w:val="008D5293"/>
    <w:rsid w:val="008D6AA0"/>
    <w:rsid w:val="008E2F1D"/>
    <w:rsid w:val="008E3CD0"/>
    <w:rsid w:val="008E4638"/>
    <w:rsid w:val="008E537D"/>
    <w:rsid w:val="008E743B"/>
    <w:rsid w:val="008F10FF"/>
    <w:rsid w:val="008F1C42"/>
    <w:rsid w:val="008F317D"/>
    <w:rsid w:val="008F35DA"/>
    <w:rsid w:val="008F4185"/>
    <w:rsid w:val="008F5986"/>
    <w:rsid w:val="008F61A2"/>
    <w:rsid w:val="008F7A78"/>
    <w:rsid w:val="00900139"/>
    <w:rsid w:val="00902AD6"/>
    <w:rsid w:val="00903CFA"/>
    <w:rsid w:val="00904B58"/>
    <w:rsid w:val="00905337"/>
    <w:rsid w:val="0090758A"/>
    <w:rsid w:val="0091137B"/>
    <w:rsid w:val="009129CD"/>
    <w:rsid w:val="009130E7"/>
    <w:rsid w:val="00913B7C"/>
    <w:rsid w:val="00913F25"/>
    <w:rsid w:val="009158DC"/>
    <w:rsid w:val="009159C5"/>
    <w:rsid w:val="0092149C"/>
    <w:rsid w:val="00923216"/>
    <w:rsid w:val="0092432F"/>
    <w:rsid w:val="009273D3"/>
    <w:rsid w:val="0093082E"/>
    <w:rsid w:val="00930ACA"/>
    <w:rsid w:val="00932733"/>
    <w:rsid w:val="00933AFC"/>
    <w:rsid w:val="00935C23"/>
    <w:rsid w:val="00936037"/>
    <w:rsid w:val="0093676E"/>
    <w:rsid w:val="009369E2"/>
    <w:rsid w:val="00936CC0"/>
    <w:rsid w:val="009460E1"/>
    <w:rsid w:val="009467B6"/>
    <w:rsid w:val="00950AB6"/>
    <w:rsid w:val="00950F07"/>
    <w:rsid w:val="00951490"/>
    <w:rsid w:val="00952AF0"/>
    <w:rsid w:val="0095365E"/>
    <w:rsid w:val="00957790"/>
    <w:rsid w:val="009604F5"/>
    <w:rsid w:val="00963AE6"/>
    <w:rsid w:val="00963D46"/>
    <w:rsid w:val="009652F7"/>
    <w:rsid w:val="00965AA9"/>
    <w:rsid w:val="00966CA8"/>
    <w:rsid w:val="0097084D"/>
    <w:rsid w:val="00970A83"/>
    <w:rsid w:val="009721EA"/>
    <w:rsid w:val="009722A4"/>
    <w:rsid w:val="00973974"/>
    <w:rsid w:val="00975FEB"/>
    <w:rsid w:val="0098016B"/>
    <w:rsid w:val="00983027"/>
    <w:rsid w:val="00983974"/>
    <w:rsid w:val="0098464C"/>
    <w:rsid w:val="00984C39"/>
    <w:rsid w:val="00985EBC"/>
    <w:rsid w:val="00987E16"/>
    <w:rsid w:val="00991312"/>
    <w:rsid w:val="00993A79"/>
    <w:rsid w:val="00993BD5"/>
    <w:rsid w:val="00994276"/>
    <w:rsid w:val="00995547"/>
    <w:rsid w:val="00996734"/>
    <w:rsid w:val="009A01BC"/>
    <w:rsid w:val="009A0BB6"/>
    <w:rsid w:val="009A15C4"/>
    <w:rsid w:val="009A27D5"/>
    <w:rsid w:val="009A3290"/>
    <w:rsid w:val="009A43E1"/>
    <w:rsid w:val="009A6109"/>
    <w:rsid w:val="009A68B2"/>
    <w:rsid w:val="009A6F05"/>
    <w:rsid w:val="009B5D0D"/>
    <w:rsid w:val="009B6565"/>
    <w:rsid w:val="009B6A1C"/>
    <w:rsid w:val="009B74E3"/>
    <w:rsid w:val="009C0C4F"/>
    <w:rsid w:val="009C15BB"/>
    <w:rsid w:val="009C4736"/>
    <w:rsid w:val="009C47A4"/>
    <w:rsid w:val="009C53C0"/>
    <w:rsid w:val="009C73B8"/>
    <w:rsid w:val="009D17DD"/>
    <w:rsid w:val="009D19C1"/>
    <w:rsid w:val="009D2996"/>
    <w:rsid w:val="009D7AFD"/>
    <w:rsid w:val="009E0CB9"/>
    <w:rsid w:val="009E0D1F"/>
    <w:rsid w:val="009E0DAA"/>
    <w:rsid w:val="009E1B94"/>
    <w:rsid w:val="009E254E"/>
    <w:rsid w:val="009E297C"/>
    <w:rsid w:val="009E2AA3"/>
    <w:rsid w:val="009E429D"/>
    <w:rsid w:val="009E4468"/>
    <w:rsid w:val="009E5432"/>
    <w:rsid w:val="009E5780"/>
    <w:rsid w:val="009E61D0"/>
    <w:rsid w:val="009F1CE7"/>
    <w:rsid w:val="009F3118"/>
    <w:rsid w:val="009F32EB"/>
    <w:rsid w:val="009F393E"/>
    <w:rsid w:val="009F435C"/>
    <w:rsid w:val="009F455D"/>
    <w:rsid w:val="009F48BC"/>
    <w:rsid w:val="009F4B6D"/>
    <w:rsid w:val="00A01F2F"/>
    <w:rsid w:val="00A0218B"/>
    <w:rsid w:val="00A02BA5"/>
    <w:rsid w:val="00A077BC"/>
    <w:rsid w:val="00A1299F"/>
    <w:rsid w:val="00A12E7F"/>
    <w:rsid w:val="00A16163"/>
    <w:rsid w:val="00A1797D"/>
    <w:rsid w:val="00A20625"/>
    <w:rsid w:val="00A20801"/>
    <w:rsid w:val="00A225E0"/>
    <w:rsid w:val="00A23726"/>
    <w:rsid w:val="00A2452B"/>
    <w:rsid w:val="00A2732B"/>
    <w:rsid w:val="00A2749E"/>
    <w:rsid w:val="00A27B56"/>
    <w:rsid w:val="00A30314"/>
    <w:rsid w:val="00A3180A"/>
    <w:rsid w:val="00A31C29"/>
    <w:rsid w:val="00A33876"/>
    <w:rsid w:val="00A33E9E"/>
    <w:rsid w:val="00A4014D"/>
    <w:rsid w:val="00A41010"/>
    <w:rsid w:val="00A42761"/>
    <w:rsid w:val="00A43D73"/>
    <w:rsid w:val="00A464B9"/>
    <w:rsid w:val="00A466A0"/>
    <w:rsid w:val="00A473CD"/>
    <w:rsid w:val="00A477A6"/>
    <w:rsid w:val="00A50C20"/>
    <w:rsid w:val="00A510D8"/>
    <w:rsid w:val="00A524D3"/>
    <w:rsid w:val="00A5483D"/>
    <w:rsid w:val="00A56C75"/>
    <w:rsid w:val="00A61745"/>
    <w:rsid w:val="00A61E4B"/>
    <w:rsid w:val="00A6477A"/>
    <w:rsid w:val="00A64912"/>
    <w:rsid w:val="00A64985"/>
    <w:rsid w:val="00A65363"/>
    <w:rsid w:val="00A65C6F"/>
    <w:rsid w:val="00A6730E"/>
    <w:rsid w:val="00A71A15"/>
    <w:rsid w:val="00A722FC"/>
    <w:rsid w:val="00A75B86"/>
    <w:rsid w:val="00A75F3C"/>
    <w:rsid w:val="00A76654"/>
    <w:rsid w:val="00A76CB3"/>
    <w:rsid w:val="00A82E58"/>
    <w:rsid w:val="00A83891"/>
    <w:rsid w:val="00A8395E"/>
    <w:rsid w:val="00A8397E"/>
    <w:rsid w:val="00A84277"/>
    <w:rsid w:val="00A85285"/>
    <w:rsid w:val="00A90583"/>
    <w:rsid w:val="00A92E0C"/>
    <w:rsid w:val="00A93BD8"/>
    <w:rsid w:val="00A93C94"/>
    <w:rsid w:val="00A95CB5"/>
    <w:rsid w:val="00A963B8"/>
    <w:rsid w:val="00A966C5"/>
    <w:rsid w:val="00A96ABC"/>
    <w:rsid w:val="00A978B0"/>
    <w:rsid w:val="00A97BD3"/>
    <w:rsid w:val="00AA15D0"/>
    <w:rsid w:val="00AA2CBB"/>
    <w:rsid w:val="00AA3BE3"/>
    <w:rsid w:val="00AA43BB"/>
    <w:rsid w:val="00AA6E47"/>
    <w:rsid w:val="00AB0E20"/>
    <w:rsid w:val="00AB33C2"/>
    <w:rsid w:val="00AB6085"/>
    <w:rsid w:val="00AB6995"/>
    <w:rsid w:val="00AB7227"/>
    <w:rsid w:val="00AC0295"/>
    <w:rsid w:val="00AC0A15"/>
    <w:rsid w:val="00AC0C0D"/>
    <w:rsid w:val="00AC16C1"/>
    <w:rsid w:val="00AC2751"/>
    <w:rsid w:val="00AC291B"/>
    <w:rsid w:val="00AC2FB9"/>
    <w:rsid w:val="00AC476A"/>
    <w:rsid w:val="00AC6467"/>
    <w:rsid w:val="00AC6A86"/>
    <w:rsid w:val="00AC6F55"/>
    <w:rsid w:val="00AC74A7"/>
    <w:rsid w:val="00AD1A8E"/>
    <w:rsid w:val="00AD365C"/>
    <w:rsid w:val="00AD372D"/>
    <w:rsid w:val="00AD3DC7"/>
    <w:rsid w:val="00AD3EDF"/>
    <w:rsid w:val="00AD6B1E"/>
    <w:rsid w:val="00AD7F9E"/>
    <w:rsid w:val="00AE37A0"/>
    <w:rsid w:val="00AE522D"/>
    <w:rsid w:val="00AE68FD"/>
    <w:rsid w:val="00AE73FA"/>
    <w:rsid w:val="00AE76B3"/>
    <w:rsid w:val="00AF0269"/>
    <w:rsid w:val="00AF1109"/>
    <w:rsid w:val="00AF1894"/>
    <w:rsid w:val="00AF521A"/>
    <w:rsid w:val="00AF55A5"/>
    <w:rsid w:val="00AF596B"/>
    <w:rsid w:val="00AF767F"/>
    <w:rsid w:val="00AF7EB6"/>
    <w:rsid w:val="00B00373"/>
    <w:rsid w:val="00B00CD3"/>
    <w:rsid w:val="00B02582"/>
    <w:rsid w:val="00B02A09"/>
    <w:rsid w:val="00B02A55"/>
    <w:rsid w:val="00B03DB8"/>
    <w:rsid w:val="00B03FD4"/>
    <w:rsid w:val="00B074F5"/>
    <w:rsid w:val="00B10507"/>
    <w:rsid w:val="00B1291C"/>
    <w:rsid w:val="00B15B2F"/>
    <w:rsid w:val="00B17712"/>
    <w:rsid w:val="00B1786F"/>
    <w:rsid w:val="00B20DFB"/>
    <w:rsid w:val="00B2143A"/>
    <w:rsid w:val="00B222EA"/>
    <w:rsid w:val="00B22A97"/>
    <w:rsid w:val="00B24123"/>
    <w:rsid w:val="00B24BFE"/>
    <w:rsid w:val="00B24E49"/>
    <w:rsid w:val="00B2752F"/>
    <w:rsid w:val="00B27BD5"/>
    <w:rsid w:val="00B319DE"/>
    <w:rsid w:val="00B320EA"/>
    <w:rsid w:val="00B32B07"/>
    <w:rsid w:val="00B35337"/>
    <w:rsid w:val="00B35651"/>
    <w:rsid w:val="00B36191"/>
    <w:rsid w:val="00B41632"/>
    <w:rsid w:val="00B42892"/>
    <w:rsid w:val="00B44E41"/>
    <w:rsid w:val="00B4538D"/>
    <w:rsid w:val="00B45B71"/>
    <w:rsid w:val="00B46083"/>
    <w:rsid w:val="00B46726"/>
    <w:rsid w:val="00B4724C"/>
    <w:rsid w:val="00B50200"/>
    <w:rsid w:val="00B513C8"/>
    <w:rsid w:val="00B5168C"/>
    <w:rsid w:val="00B5189B"/>
    <w:rsid w:val="00B52E37"/>
    <w:rsid w:val="00B53988"/>
    <w:rsid w:val="00B54BF2"/>
    <w:rsid w:val="00B55A24"/>
    <w:rsid w:val="00B56B3F"/>
    <w:rsid w:val="00B60EE8"/>
    <w:rsid w:val="00B619FB"/>
    <w:rsid w:val="00B6476E"/>
    <w:rsid w:val="00B654BD"/>
    <w:rsid w:val="00B65B5A"/>
    <w:rsid w:val="00B668CC"/>
    <w:rsid w:val="00B67125"/>
    <w:rsid w:val="00B718D0"/>
    <w:rsid w:val="00B7407C"/>
    <w:rsid w:val="00B7655A"/>
    <w:rsid w:val="00B77917"/>
    <w:rsid w:val="00B83740"/>
    <w:rsid w:val="00B8527B"/>
    <w:rsid w:val="00B857F0"/>
    <w:rsid w:val="00B85B91"/>
    <w:rsid w:val="00B9052C"/>
    <w:rsid w:val="00B91CB2"/>
    <w:rsid w:val="00B92DD2"/>
    <w:rsid w:val="00B9421C"/>
    <w:rsid w:val="00B94340"/>
    <w:rsid w:val="00B944E4"/>
    <w:rsid w:val="00B952EA"/>
    <w:rsid w:val="00B9703B"/>
    <w:rsid w:val="00B97958"/>
    <w:rsid w:val="00BA1784"/>
    <w:rsid w:val="00BA33E2"/>
    <w:rsid w:val="00BA4416"/>
    <w:rsid w:val="00BA4A4F"/>
    <w:rsid w:val="00BA4E0E"/>
    <w:rsid w:val="00BA6276"/>
    <w:rsid w:val="00BB31C3"/>
    <w:rsid w:val="00BB32F6"/>
    <w:rsid w:val="00BB3A95"/>
    <w:rsid w:val="00BB5C8B"/>
    <w:rsid w:val="00BB6D4F"/>
    <w:rsid w:val="00BB71B0"/>
    <w:rsid w:val="00BB7206"/>
    <w:rsid w:val="00BB7C17"/>
    <w:rsid w:val="00BC0507"/>
    <w:rsid w:val="00BC05B9"/>
    <w:rsid w:val="00BC0607"/>
    <w:rsid w:val="00BC2064"/>
    <w:rsid w:val="00BC2146"/>
    <w:rsid w:val="00BC2D94"/>
    <w:rsid w:val="00BC3287"/>
    <w:rsid w:val="00BC5459"/>
    <w:rsid w:val="00BC5DEE"/>
    <w:rsid w:val="00BC5FBC"/>
    <w:rsid w:val="00BC6993"/>
    <w:rsid w:val="00BD4267"/>
    <w:rsid w:val="00BE0070"/>
    <w:rsid w:val="00BE1346"/>
    <w:rsid w:val="00BE14A8"/>
    <w:rsid w:val="00BE185C"/>
    <w:rsid w:val="00BE3C34"/>
    <w:rsid w:val="00BE4584"/>
    <w:rsid w:val="00BE565E"/>
    <w:rsid w:val="00BE5A61"/>
    <w:rsid w:val="00BE770B"/>
    <w:rsid w:val="00BF1E15"/>
    <w:rsid w:val="00BF2A12"/>
    <w:rsid w:val="00BF2D4D"/>
    <w:rsid w:val="00BF347B"/>
    <w:rsid w:val="00BF5926"/>
    <w:rsid w:val="00BF6858"/>
    <w:rsid w:val="00BF6FAE"/>
    <w:rsid w:val="00C00C93"/>
    <w:rsid w:val="00C043A9"/>
    <w:rsid w:val="00C05274"/>
    <w:rsid w:val="00C055FE"/>
    <w:rsid w:val="00C05BB2"/>
    <w:rsid w:val="00C11F3D"/>
    <w:rsid w:val="00C124F3"/>
    <w:rsid w:val="00C14458"/>
    <w:rsid w:val="00C16298"/>
    <w:rsid w:val="00C16BBF"/>
    <w:rsid w:val="00C21096"/>
    <w:rsid w:val="00C228FC"/>
    <w:rsid w:val="00C23329"/>
    <w:rsid w:val="00C23D79"/>
    <w:rsid w:val="00C2624C"/>
    <w:rsid w:val="00C2674C"/>
    <w:rsid w:val="00C27B11"/>
    <w:rsid w:val="00C30755"/>
    <w:rsid w:val="00C30934"/>
    <w:rsid w:val="00C319A6"/>
    <w:rsid w:val="00C34954"/>
    <w:rsid w:val="00C358FC"/>
    <w:rsid w:val="00C35A91"/>
    <w:rsid w:val="00C35DE8"/>
    <w:rsid w:val="00C371BB"/>
    <w:rsid w:val="00C37621"/>
    <w:rsid w:val="00C37FC3"/>
    <w:rsid w:val="00C40F0E"/>
    <w:rsid w:val="00C422CA"/>
    <w:rsid w:val="00C43496"/>
    <w:rsid w:val="00C435C7"/>
    <w:rsid w:val="00C43D76"/>
    <w:rsid w:val="00C46A3E"/>
    <w:rsid w:val="00C5071D"/>
    <w:rsid w:val="00C51EAF"/>
    <w:rsid w:val="00C5464F"/>
    <w:rsid w:val="00C6148E"/>
    <w:rsid w:val="00C616E9"/>
    <w:rsid w:val="00C62394"/>
    <w:rsid w:val="00C62C75"/>
    <w:rsid w:val="00C63858"/>
    <w:rsid w:val="00C63F0D"/>
    <w:rsid w:val="00C66E20"/>
    <w:rsid w:val="00C67CDF"/>
    <w:rsid w:val="00C71B11"/>
    <w:rsid w:val="00C74470"/>
    <w:rsid w:val="00C74C3E"/>
    <w:rsid w:val="00C75130"/>
    <w:rsid w:val="00C76D39"/>
    <w:rsid w:val="00C81CA8"/>
    <w:rsid w:val="00C825D2"/>
    <w:rsid w:val="00C854E6"/>
    <w:rsid w:val="00C87035"/>
    <w:rsid w:val="00C87E14"/>
    <w:rsid w:val="00C87EF6"/>
    <w:rsid w:val="00C90C68"/>
    <w:rsid w:val="00C91155"/>
    <w:rsid w:val="00C91544"/>
    <w:rsid w:val="00C92DA9"/>
    <w:rsid w:val="00C93423"/>
    <w:rsid w:val="00C9417B"/>
    <w:rsid w:val="00C97947"/>
    <w:rsid w:val="00CA2A70"/>
    <w:rsid w:val="00CA2B30"/>
    <w:rsid w:val="00CA48EE"/>
    <w:rsid w:val="00CB0033"/>
    <w:rsid w:val="00CB00B6"/>
    <w:rsid w:val="00CB02DB"/>
    <w:rsid w:val="00CB74D4"/>
    <w:rsid w:val="00CC04E1"/>
    <w:rsid w:val="00CC0A57"/>
    <w:rsid w:val="00CC1977"/>
    <w:rsid w:val="00CC2151"/>
    <w:rsid w:val="00CC3501"/>
    <w:rsid w:val="00CC42CB"/>
    <w:rsid w:val="00CC4417"/>
    <w:rsid w:val="00CC4CF0"/>
    <w:rsid w:val="00CC5493"/>
    <w:rsid w:val="00CC689D"/>
    <w:rsid w:val="00CC6CF9"/>
    <w:rsid w:val="00CC7DD0"/>
    <w:rsid w:val="00CD29D9"/>
    <w:rsid w:val="00CD2CCC"/>
    <w:rsid w:val="00CD4E9F"/>
    <w:rsid w:val="00CD54F4"/>
    <w:rsid w:val="00CD558A"/>
    <w:rsid w:val="00CD6909"/>
    <w:rsid w:val="00CE13CD"/>
    <w:rsid w:val="00CE22A4"/>
    <w:rsid w:val="00CE258D"/>
    <w:rsid w:val="00CE2AE3"/>
    <w:rsid w:val="00CE30E2"/>
    <w:rsid w:val="00CE35F2"/>
    <w:rsid w:val="00CE5B2E"/>
    <w:rsid w:val="00CE5DF2"/>
    <w:rsid w:val="00CE5EA8"/>
    <w:rsid w:val="00CE6FA4"/>
    <w:rsid w:val="00CF0B65"/>
    <w:rsid w:val="00CF20A0"/>
    <w:rsid w:val="00CF2F6B"/>
    <w:rsid w:val="00CF4B4E"/>
    <w:rsid w:val="00CF5F59"/>
    <w:rsid w:val="00CF62E9"/>
    <w:rsid w:val="00CF7A3E"/>
    <w:rsid w:val="00D00D5E"/>
    <w:rsid w:val="00D01646"/>
    <w:rsid w:val="00D01F04"/>
    <w:rsid w:val="00D02C88"/>
    <w:rsid w:val="00D0405F"/>
    <w:rsid w:val="00D0425A"/>
    <w:rsid w:val="00D051A7"/>
    <w:rsid w:val="00D05A79"/>
    <w:rsid w:val="00D10379"/>
    <w:rsid w:val="00D14456"/>
    <w:rsid w:val="00D15630"/>
    <w:rsid w:val="00D16D0E"/>
    <w:rsid w:val="00D22069"/>
    <w:rsid w:val="00D224BB"/>
    <w:rsid w:val="00D2254E"/>
    <w:rsid w:val="00D22FBA"/>
    <w:rsid w:val="00D24154"/>
    <w:rsid w:val="00D25ED5"/>
    <w:rsid w:val="00D272C8"/>
    <w:rsid w:val="00D27C83"/>
    <w:rsid w:val="00D30673"/>
    <w:rsid w:val="00D314B8"/>
    <w:rsid w:val="00D31700"/>
    <w:rsid w:val="00D32C67"/>
    <w:rsid w:val="00D332CE"/>
    <w:rsid w:val="00D343D1"/>
    <w:rsid w:val="00D35617"/>
    <w:rsid w:val="00D36721"/>
    <w:rsid w:val="00D4065A"/>
    <w:rsid w:val="00D410A8"/>
    <w:rsid w:val="00D428EB"/>
    <w:rsid w:val="00D42C18"/>
    <w:rsid w:val="00D4318E"/>
    <w:rsid w:val="00D4472E"/>
    <w:rsid w:val="00D45DF3"/>
    <w:rsid w:val="00D45FE8"/>
    <w:rsid w:val="00D46D9C"/>
    <w:rsid w:val="00D47A00"/>
    <w:rsid w:val="00D5046B"/>
    <w:rsid w:val="00D50D43"/>
    <w:rsid w:val="00D511A2"/>
    <w:rsid w:val="00D5161B"/>
    <w:rsid w:val="00D516A2"/>
    <w:rsid w:val="00D516DC"/>
    <w:rsid w:val="00D52AF1"/>
    <w:rsid w:val="00D5303D"/>
    <w:rsid w:val="00D53111"/>
    <w:rsid w:val="00D563B2"/>
    <w:rsid w:val="00D57D74"/>
    <w:rsid w:val="00D57F2D"/>
    <w:rsid w:val="00D60044"/>
    <w:rsid w:val="00D60D03"/>
    <w:rsid w:val="00D64357"/>
    <w:rsid w:val="00D64754"/>
    <w:rsid w:val="00D64E51"/>
    <w:rsid w:val="00D654EE"/>
    <w:rsid w:val="00D66FE1"/>
    <w:rsid w:val="00D709DE"/>
    <w:rsid w:val="00D72E86"/>
    <w:rsid w:val="00D735A0"/>
    <w:rsid w:val="00D74604"/>
    <w:rsid w:val="00D76220"/>
    <w:rsid w:val="00D80556"/>
    <w:rsid w:val="00D82677"/>
    <w:rsid w:val="00D84432"/>
    <w:rsid w:val="00D857E2"/>
    <w:rsid w:val="00D91B5E"/>
    <w:rsid w:val="00D93184"/>
    <w:rsid w:val="00D944B8"/>
    <w:rsid w:val="00D94596"/>
    <w:rsid w:val="00D95E0B"/>
    <w:rsid w:val="00D970E9"/>
    <w:rsid w:val="00DA00D4"/>
    <w:rsid w:val="00DA01AF"/>
    <w:rsid w:val="00DA1987"/>
    <w:rsid w:val="00DA1E2B"/>
    <w:rsid w:val="00DA2CDD"/>
    <w:rsid w:val="00DA2DE3"/>
    <w:rsid w:val="00DA3BED"/>
    <w:rsid w:val="00DA4E4C"/>
    <w:rsid w:val="00DA4E86"/>
    <w:rsid w:val="00DA59A3"/>
    <w:rsid w:val="00DA5B6A"/>
    <w:rsid w:val="00DA66C5"/>
    <w:rsid w:val="00DA67B8"/>
    <w:rsid w:val="00DA6B4C"/>
    <w:rsid w:val="00DB0C5C"/>
    <w:rsid w:val="00DB18DC"/>
    <w:rsid w:val="00DB1B5A"/>
    <w:rsid w:val="00DB342C"/>
    <w:rsid w:val="00DB45A8"/>
    <w:rsid w:val="00DB56C3"/>
    <w:rsid w:val="00DB57E3"/>
    <w:rsid w:val="00DB6624"/>
    <w:rsid w:val="00DB7E0B"/>
    <w:rsid w:val="00DB7FED"/>
    <w:rsid w:val="00DC012B"/>
    <w:rsid w:val="00DC0508"/>
    <w:rsid w:val="00DC06A3"/>
    <w:rsid w:val="00DC0887"/>
    <w:rsid w:val="00DC167E"/>
    <w:rsid w:val="00DC2A94"/>
    <w:rsid w:val="00DC3FE7"/>
    <w:rsid w:val="00DC5EF5"/>
    <w:rsid w:val="00DC754B"/>
    <w:rsid w:val="00DD23E9"/>
    <w:rsid w:val="00DD3CD1"/>
    <w:rsid w:val="00DD5ECA"/>
    <w:rsid w:val="00DD6DB4"/>
    <w:rsid w:val="00DD7BF9"/>
    <w:rsid w:val="00DD7CB0"/>
    <w:rsid w:val="00DE0A1F"/>
    <w:rsid w:val="00DE2088"/>
    <w:rsid w:val="00DE5486"/>
    <w:rsid w:val="00DE56AB"/>
    <w:rsid w:val="00DE7A5C"/>
    <w:rsid w:val="00DF15DF"/>
    <w:rsid w:val="00DF254D"/>
    <w:rsid w:val="00DF2F87"/>
    <w:rsid w:val="00DF3F0A"/>
    <w:rsid w:val="00DF664A"/>
    <w:rsid w:val="00DF76DD"/>
    <w:rsid w:val="00E00DF0"/>
    <w:rsid w:val="00E04555"/>
    <w:rsid w:val="00E04ADF"/>
    <w:rsid w:val="00E064E1"/>
    <w:rsid w:val="00E065B3"/>
    <w:rsid w:val="00E07AB6"/>
    <w:rsid w:val="00E07CA5"/>
    <w:rsid w:val="00E100E5"/>
    <w:rsid w:val="00E10D4C"/>
    <w:rsid w:val="00E12954"/>
    <w:rsid w:val="00E13BFB"/>
    <w:rsid w:val="00E1401B"/>
    <w:rsid w:val="00E140A1"/>
    <w:rsid w:val="00E14F0C"/>
    <w:rsid w:val="00E16229"/>
    <w:rsid w:val="00E167F7"/>
    <w:rsid w:val="00E16CA3"/>
    <w:rsid w:val="00E16F5B"/>
    <w:rsid w:val="00E177D8"/>
    <w:rsid w:val="00E17B64"/>
    <w:rsid w:val="00E205E2"/>
    <w:rsid w:val="00E22DE5"/>
    <w:rsid w:val="00E2436C"/>
    <w:rsid w:val="00E24C08"/>
    <w:rsid w:val="00E25105"/>
    <w:rsid w:val="00E26F5A"/>
    <w:rsid w:val="00E275C4"/>
    <w:rsid w:val="00E2773F"/>
    <w:rsid w:val="00E30565"/>
    <w:rsid w:val="00E30A12"/>
    <w:rsid w:val="00E312AB"/>
    <w:rsid w:val="00E32064"/>
    <w:rsid w:val="00E3467E"/>
    <w:rsid w:val="00E346B6"/>
    <w:rsid w:val="00E35A13"/>
    <w:rsid w:val="00E36A56"/>
    <w:rsid w:val="00E40835"/>
    <w:rsid w:val="00E41043"/>
    <w:rsid w:val="00E42CA9"/>
    <w:rsid w:val="00E457B9"/>
    <w:rsid w:val="00E45C95"/>
    <w:rsid w:val="00E47334"/>
    <w:rsid w:val="00E474C7"/>
    <w:rsid w:val="00E524A9"/>
    <w:rsid w:val="00E52651"/>
    <w:rsid w:val="00E534AC"/>
    <w:rsid w:val="00E54373"/>
    <w:rsid w:val="00E568A4"/>
    <w:rsid w:val="00E6107D"/>
    <w:rsid w:val="00E61C67"/>
    <w:rsid w:val="00E62441"/>
    <w:rsid w:val="00E6364C"/>
    <w:rsid w:val="00E64F25"/>
    <w:rsid w:val="00E67048"/>
    <w:rsid w:val="00E70505"/>
    <w:rsid w:val="00E70A27"/>
    <w:rsid w:val="00E70CDE"/>
    <w:rsid w:val="00E7136F"/>
    <w:rsid w:val="00E72E9B"/>
    <w:rsid w:val="00E735E8"/>
    <w:rsid w:val="00E74427"/>
    <w:rsid w:val="00E747B1"/>
    <w:rsid w:val="00E753B6"/>
    <w:rsid w:val="00E75936"/>
    <w:rsid w:val="00E75A79"/>
    <w:rsid w:val="00E771EA"/>
    <w:rsid w:val="00E82444"/>
    <w:rsid w:val="00E82490"/>
    <w:rsid w:val="00E82BC0"/>
    <w:rsid w:val="00E831C1"/>
    <w:rsid w:val="00E84059"/>
    <w:rsid w:val="00E863C4"/>
    <w:rsid w:val="00E86B89"/>
    <w:rsid w:val="00E91C88"/>
    <w:rsid w:val="00E970E5"/>
    <w:rsid w:val="00E97F15"/>
    <w:rsid w:val="00EA1313"/>
    <w:rsid w:val="00EA3948"/>
    <w:rsid w:val="00EA587F"/>
    <w:rsid w:val="00EA6C52"/>
    <w:rsid w:val="00EB0241"/>
    <w:rsid w:val="00EB21C1"/>
    <w:rsid w:val="00EB31A7"/>
    <w:rsid w:val="00EB51F0"/>
    <w:rsid w:val="00EB602D"/>
    <w:rsid w:val="00EC003C"/>
    <w:rsid w:val="00EC3CF0"/>
    <w:rsid w:val="00EC5312"/>
    <w:rsid w:val="00EC7729"/>
    <w:rsid w:val="00ED07B3"/>
    <w:rsid w:val="00ED12B2"/>
    <w:rsid w:val="00ED2C8E"/>
    <w:rsid w:val="00ED3CAF"/>
    <w:rsid w:val="00ED4E89"/>
    <w:rsid w:val="00ED58A2"/>
    <w:rsid w:val="00ED601C"/>
    <w:rsid w:val="00ED6524"/>
    <w:rsid w:val="00ED6AF4"/>
    <w:rsid w:val="00EE1ED7"/>
    <w:rsid w:val="00EE20A2"/>
    <w:rsid w:val="00EE50AF"/>
    <w:rsid w:val="00EE5466"/>
    <w:rsid w:val="00EE6EEA"/>
    <w:rsid w:val="00EF0521"/>
    <w:rsid w:val="00EF0557"/>
    <w:rsid w:val="00EF078E"/>
    <w:rsid w:val="00EF0AC2"/>
    <w:rsid w:val="00EF1034"/>
    <w:rsid w:val="00EF2043"/>
    <w:rsid w:val="00EF20E3"/>
    <w:rsid w:val="00EF5EFF"/>
    <w:rsid w:val="00F003B9"/>
    <w:rsid w:val="00F0316A"/>
    <w:rsid w:val="00F0360C"/>
    <w:rsid w:val="00F03757"/>
    <w:rsid w:val="00F04E7B"/>
    <w:rsid w:val="00F0641F"/>
    <w:rsid w:val="00F11196"/>
    <w:rsid w:val="00F11C6A"/>
    <w:rsid w:val="00F11E2A"/>
    <w:rsid w:val="00F13569"/>
    <w:rsid w:val="00F13BCF"/>
    <w:rsid w:val="00F14B39"/>
    <w:rsid w:val="00F14FA1"/>
    <w:rsid w:val="00F15B23"/>
    <w:rsid w:val="00F15CA9"/>
    <w:rsid w:val="00F167A7"/>
    <w:rsid w:val="00F17ED1"/>
    <w:rsid w:val="00F207F1"/>
    <w:rsid w:val="00F21C07"/>
    <w:rsid w:val="00F22F33"/>
    <w:rsid w:val="00F23EE4"/>
    <w:rsid w:val="00F244D9"/>
    <w:rsid w:val="00F24C1A"/>
    <w:rsid w:val="00F27FED"/>
    <w:rsid w:val="00F30C55"/>
    <w:rsid w:val="00F30F7B"/>
    <w:rsid w:val="00F31CB8"/>
    <w:rsid w:val="00F324D2"/>
    <w:rsid w:val="00F3267E"/>
    <w:rsid w:val="00F35493"/>
    <w:rsid w:val="00F35572"/>
    <w:rsid w:val="00F35FA9"/>
    <w:rsid w:val="00F40302"/>
    <w:rsid w:val="00F4042E"/>
    <w:rsid w:val="00F41156"/>
    <w:rsid w:val="00F41407"/>
    <w:rsid w:val="00F422C4"/>
    <w:rsid w:val="00F42550"/>
    <w:rsid w:val="00F4278A"/>
    <w:rsid w:val="00F44E90"/>
    <w:rsid w:val="00F4545C"/>
    <w:rsid w:val="00F45ED8"/>
    <w:rsid w:val="00F4742B"/>
    <w:rsid w:val="00F50C6E"/>
    <w:rsid w:val="00F53EB3"/>
    <w:rsid w:val="00F5406C"/>
    <w:rsid w:val="00F57AFE"/>
    <w:rsid w:val="00F6198E"/>
    <w:rsid w:val="00F62912"/>
    <w:rsid w:val="00F62E56"/>
    <w:rsid w:val="00F635CB"/>
    <w:rsid w:val="00F63D1F"/>
    <w:rsid w:val="00F662EE"/>
    <w:rsid w:val="00F67420"/>
    <w:rsid w:val="00F6788E"/>
    <w:rsid w:val="00F679CB"/>
    <w:rsid w:val="00F71546"/>
    <w:rsid w:val="00F72291"/>
    <w:rsid w:val="00F74037"/>
    <w:rsid w:val="00F75D0B"/>
    <w:rsid w:val="00F76AB6"/>
    <w:rsid w:val="00F771D5"/>
    <w:rsid w:val="00F777CB"/>
    <w:rsid w:val="00F80534"/>
    <w:rsid w:val="00F8056A"/>
    <w:rsid w:val="00F81E9A"/>
    <w:rsid w:val="00F83E79"/>
    <w:rsid w:val="00F843F3"/>
    <w:rsid w:val="00F858F4"/>
    <w:rsid w:val="00F8620E"/>
    <w:rsid w:val="00F8765B"/>
    <w:rsid w:val="00F8792C"/>
    <w:rsid w:val="00F908E2"/>
    <w:rsid w:val="00F9184B"/>
    <w:rsid w:val="00F91A16"/>
    <w:rsid w:val="00F93792"/>
    <w:rsid w:val="00F938EC"/>
    <w:rsid w:val="00F93ED2"/>
    <w:rsid w:val="00F950B5"/>
    <w:rsid w:val="00F95838"/>
    <w:rsid w:val="00F95A16"/>
    <w:rsid w:val="00F9622B"/>
    <w:rsid w:val="00F97378"/>
    <w:rsid w:val="00FA1048"/>
    <w:rsid w:val="00FA1F22"/>
    <w:rsid w:val="00FA3C45"/>
    <w:rsid w:val="00FA4904"/>
    <w:rsid w:val="00FB1D9F"/>
    <w:rsid w:val="00FB3128"/>
    <w:rsid w:val="00FB6866"/>
    <w:rsid w:val="00FB79F4"/>
    <w:rsid w:val="00FC05AE"/>
    <w:rsid w:val="00FC29CD"/>
    <w:rsid w:val="00FC2E02"/>
    <w:rsid w:val="00FC3A21"/>
    <w:rsid w:val="00FC7BD4"/>
    <w:rsid w:val="00FD46F0"/>
    <w:rsid w:val="00FD61E3"/>
    <w:rsid w:val="00FD69C0"/>
    <w:rsid w:val="00FD78E5"/>
    <w:rsid w:val="00FE0085"/>
    <w:rsid w:val="00FE1CF3"/>
    <w:rsid w:val="00FE2DD6"/>
    <w:rsid w:val="00FE45D9"/>
    <w:rsid w:val="00FE5B1B"/>
    <w:rsid w:val="00FE656B"/>
    <w:rsid w:val="00FE7EA4"/>
    <w:rsid w:val="00FF1D39"/>
    <w:rsid w:val="00FF228C"/>
    <w:rsid w:val="00FF488B"/>
    <w:rsid w:val="00FF65B7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5964"/>
  <w15:docId w15:val="{D31731A8-0AF3-0C44-A87B-A304D0B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15C4"/>
  </w:style>
  <w:style w:type="paragraph" w:styleId="Titolo1">
    <w:name w:val="heading 1"/>
    <w:basedOn w:val="Normale"/>
    <w:link w:val="Titolo1Carattere"/>
    <w:uiPriority w:val="9"/>
    <w:qFormat/>
    <w:rsid w:val="004B6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A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6A5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B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B6A5B"/>
    <w:rPr>
      <w:b/>
      <w:bCs/>
    </w:rPr>
  </w:style>
  <w:style w:type="character" w:styleId="Enfasicorsivo">
    <w:name w:val="Emphasis"/>
    <w:basedOn w:val="Carpredefinitoparagrafo"/>
    <w:uiPriority w:val="20"/>
    <w:qFormat/>
    <w:rsid w:val="004B6A5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A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61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5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1D8"/>
  </w:style>
  <w:style w:type="paragraph" w:styleId="Pidipagina">
    <w:name w:val="footer"/>
    <w:basedOn w:val="Normale"/>
    <w:link w:val="PidipaginaCarattere"/>
    <w:uiPriority w:val="99"/>
    <w:unhideWhenUsed/>
    <w:rsid w:val="002E5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internazionale/mobilita-in-uscita/docenti-e-ricercatori/programma-erasmus/aa.-2018-2019/mobilita-docenti-per-attivita-didattica-sta-a.a.-2018-20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ba.it" TargetMode="External"/><Relationship Id="rId12" Type="http://schemas.openxmlformats.org/officeDocument/2006/relationships/hyperlink" Target="https://www.uniba.it/internazionale/mobilita-in-uscita/docenti-e-ricercatori/programma-erasmus/aa.-2018-2019/mobilita-docenti-per-attivita-didattica-sta-a.a.-2018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programmes/erasmus-plus/resourc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ba.it/internazionale/mobilita-in-uscita/docenti-e-ricercatori/programma-erasmus/aa.-2018-2019/mobilita-docenti-per-attivita-didattica-sta-a.a.-2018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b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Tritto</cp:lastModifiedBy>
  <cp:revision>31</cp:revision>
  <cp:lastPrinted>2019-03-26T12:15:00Z</cp:lastPrinted>
  <dcterms:created xsi:type="dcterms:W3CDTF">2019-03-26T16:02:00Z</dcterms:created>
  <dcterms:modified xsi:type="dcterms:W3CDTF">2019-05-28T11:11:00Z</dcterms:modified>
</cp:coreProperties>
</file>