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bCs/>
          <w:lang w:eastAsia="zh-CN"/>
        </w:rPr>
        <w:id w:val="1473850985"/>
        <w:docPartObj>
          <w:docPartGallery w:val="Table of Contents"/>
          <w:docPartUnique/>
        </w:docPartObj>
      </w:sdtPr>
      <w:sdtEndPr>
        <w:rPr>
          <w:b w:val="0"/>
          <w:bCs w:val="0"/>
          <w:lang w:val="en-GB" w:eastAsia="it-IT"/>
        </w:rPr>
      </w:sdtEndPr>
      <w:sdtContent>
        <w:p w14:paraId="6EF2E7C9" w14:textId="460E6DD2" w:rsidR="000071E3" w:rsidRPr="00B42340" w:rsidRDefault="00742F1A" w:rsidP="00101C5E">
          <w:pPr>
            <w:adjustRightInd w:val="0"/>
            <w:snapToGrid w:val="0"/>
            <w:spacing w:line="360" w:lineRule="auto"/>
            <w:contextualSpacing/>
            <w:jc w:val="center"/>
            <w:rPr>
              <w:rFonts w:ascii="Arial" w:hAnsi="Arial" w:cs="Arial"/>
              <w:b/>
              <w:bCs/>
              <w:lang w:val="en-US" w:eastAsia="zh-CN"/>
            </w:rPr>
          </w:pPr>
          <w:r w:rsidRPr="00B42340">
            <w:rPr>
              <w:rFonts w:ascii="Arial" w:hAnsi="Arial" w:cs="Arial"/>
              <w:b/>
              <w:bCs/>
              <w:lang w:val="en-US" w:eastAsia="zh-CN"/>
            </w:rPr>
            <w:t>A</w:t>
          </w:r>
          <w:r w:rsidR="000071E3" w:rsidRPr="00B42340">
            <w:rPr>
              <w:rFonts w:ascii="Arial" w:hAnsi="Arial" w:cs="Arial"/>
              <w:b/>
              <w:bCs/>
              <w:lang w:val="en-US" w:eastAsia="zh-CN"/>
            </w:rPr>
            <w:t>pproved</w:t>
          </w:r>
          <w:r w:rsidRPr="00B42340">
            <w:rPr>
              <w:rFonts w:ascii="Arial" w:hAnsi="Arial" w:cs="Arial"/>
              <w:b/>
              <w:bCs/>
              <w:lang w:val="en-US" w:eastAsia="zh-CN"/>
            </w:rPr>
            <w:t xml:space="preserve"> </w:t>
          </w:r>
          <w:r w:rsidR="007201E9">
            <w:rPr>
              <w:rFonts w:ascii="Arial" w:hAnsi="Arial" w:cs="Arial"/>
              <w:b/>
              <w:bCs/>
              <w:lang w:val="en-US" w:eastAsia="zh-CN"/>
            </w:rPr>
            <w:t>by</w:t>
          </w:r>
          <w:r w:rsidR="00B42340" w:rsidRPr="00B42340">
            <w:rPr>
              <w:rFonts w:ascii="Arial" w:hAnsi="Arial" w:cs="Arial"/>
              <w:b/>
              <w:bCs/>
              <w:lang w:val="en-US" w:eastAsia="zh-CN"/>
            </w:rPr>
            <w:t xml:space="preserve"> Rector</w:t>
          </w:r>
          <w:r w:rsidR="007201E9">
            <w:rPr>
              <w:rFonts w:ascii="Arial" w:hAnsi="Arial" w:cs="Arial"/>
              <w:b/>
              <w:bCs/>
              <w:lang w:val="en-US" w:eastAsia="zh-CN"/>
            </w:rPr>
            <w:t>’s D</w:t>
          </w:r>
          <w:r w:rsidR="00B42340" w:rsidRPr="00B42340">
            <w:rPr>
              <w:rFonts w:ascii="Arial" w:hAnsi="Arial" w:cs="Arial"/>
              <w:b/>
              <w:bCs/>
              <w:lang w:val="en-US" w:eastAsia="zh-CN"/>
            </w:rPr>
            <w:t>ecree n</w:t>
          </w:r>
          <w:r w:rsidR="00B42340">
            <w:rPr>
              <w:rFonts w:ascii="Arial" w:hAnsi="Arial" w:cs="Arial"/>
              <w:b/>
              <w:bCs/>
              <w:lang w:val="en-US" w:eastAsia="zh-CN"/>
            </w:rPr>
            <w:t>. 664</w:t>
          </w:r>
          <w:r w:rsidR="007532CD">
            <w:rPr>
              <w:rFonts w:ascii="Arial" w:hAnsi="Arial" w:cs="Arial"/>
              <w:b/>
              <w:bCs/>
              <w:lang w:val="en-US" w:eastAsia="zh-CN"/>
            </w:rPr>
            <w:t xml:space="preserve"> of </w:t>
          </w:r>
          <w:r w:rsidR="007201E9">
            <w:rPr>
              <w:rFonts w:ascii="Arial" w:hAnsi="Arial" w:cs="Arial"/>
              <w:b/>
              <w:bCs/>
              <w:lang w:val="en-US" w:eastAsia="zh-CN"/>
            </w:rPr>
            <w:t>01.03.</w:t>
          </w:r>
          <w:r w:rsidR="007532CD">
            <w:rPr>
              <w:rFonts w:ascii="Arial" w:hAnsi="Arial" w:cs="Arial"/>
              <w:b/>
              <w:bCs/>
              <w:lang w:val="en-US" w:eastAsia="zh-CN"/>
            </w:rPr>
            <w:t>2021</w:t>
          </w:r>
        </w:p>
        <w:p w14:paraId="7378B9A6" w14:textId="2B6E2DFD" w:rsidR="007201E9" w:rsidRPr="007201E9" w:rsidRDefault="007201E9" w:rsidP="007201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urier New" w:hAnsi="Courier New" w:cs="Courier New"/>
              <w:color w:val="202124"/>
              <w:sz w:val="42"/>
              <w:szCs w:val="42"/>
              <w:lang w:val="en-US"/>
            </w:rPr>
          </w:pPr>
          <w:r>
            <w:rPr>
              <w:rFonts w:ascii="Courier New" w:hAnsi="Courier New" w:cs="Courier New"/>
              <w:color w:val="202124"/>
              <w:sz w:val="42"/>
              <w:szCs w:val="42"/>
              <w:lang w:val="en"/>
            </w:rPr>
            <w:t xml:space="preserve"> </w:t>
          </w:r>
        </w:p>
        <w:p w14:paraId="270FBE40" w14:textId="77777777" w:rsidR="000071E3" w:rsidRPr="00B42340" w:rsidRDefault="000071E3" w:rsidP="00101C5E">
          <w:pPr>
            <w:adjustRightInd w:val="0"/>
            <w:snapToGrid w:val="0"/>
            <w:spacing w:line="360" w:lineRule="auto"/>
            <w:contextualSpacing/>
            <w:jc w:val="center"/>
            <w:rPr>
              <w:rFonts w:ascii="Arial" w:hAnsi="Arial" w:cs="Arial"/>
              <w:b/>
              <w:bCs/>
              <w:lang w:val="en-US" w:eastAsia="zh-CN"/>
            </w:rPr>
          </w:pPr>
        </w:p>
        <w:p w14:paraId="0FC7A248" w14:textId="77B2F28B" w:rsidR="00101C5E" w:rsidRPr="000427EE" w:rsidRDefault="0081350C" w:rsidP="00101C5E">
          <w:pPr>
            <w:adjustRightInd w:val="0"/>
            <w:snapToGrid w:val="0"/>
            <w:spacing w:line="360" w:lineRule="auto"/>
            <w:contextualSpacing/>
            <w:jc w:val="center"/>
            <w:rPr>
              <w:rFonts w:ascii="Arial" w:hAnsi="Arial" w:cs="Arial"/>
              <w:b/>
              <w:bCs/>
              <w:lang w:val="en-GB"/>
            </w:rPr>
          </w:pPr>
          <w:r w:rsidRPr="000427EE">
            <w:rPr>
              <w:rFonts w:ascii="Arial" w:hAnsi="Arial" w:cs="Arial"/>
              <w:b/>
              <w:bCs/>
              <w:lang w:val="en-GB"/>
            </w:rPr>
            <w:t>University Corridors for Refugees - UNICORE 3.0 (</w:t>
          </w:r>
          <w:r w:rsidR="000427EE" w:rsidRPr="000427EE">
            <w:rPr>
              <w:rFonts w:ascii="Arial" w:hAnsi="Arial" w:cs="Arial"/>
              <w:b/>
              <w:bCs/>
              <w:lang w:val="en-GB"/>
            </w:rPr>
            <w:t>Ethiopia</w:t>
          </w:r>
          <w:r w:rsidRPr="000427EE">
            <w:rPr>
              <w:rFonts w:ascii="Arial" w:hAnsi="Arial" w:cs="Arial"/>
              <w:b/>
              <w:bCs/>
              <w:lang w:val="en-GB"/>
            </w:rPr>
            <w:t xml:space="preserve"> 2021-2023)</w:t>
          </w:r>
        </w:p>
        <w:p w14:paraId="1C166138" w14:textId="77777777" w:rsidR="00FF6B08" w:rsidRDefault="00101C5E" w:rsidP="00101C5E">
          <w:pPr>
            <w:adjustRightInd w:val="0"/>
            <w:snapToGrid w:val="0"/>
            <w:spacing w:line="360" w:lineRule="auto"/>
            <w:contextualSpacing/>
            <w:jc w:val="center"/>
            <w:rPr>
              <w:rFonts w:ascii="Arial" w:hAnsi="Arial" w:cs="Arial"/>
              <w:lang w:val="en-GB"/>
            </w:rPr>
          </w:pPr>
          <w:r w:rsidRPr="000427EE">
            <w:rPr>
              <w:rFonts w:ascii="Arial" w:hAnsi="Arial" w:cs="Arial"/>
              <w:lang w:val="en-GB"/>
            </w:rPr>
            <w:t xml:space="preserve">Call for admission for 3 scholarships for refugee students </w:t>
          </w:r>
        </w:p>
        <w:p w14:paraId="1B20F087" w14:textId="26120353" w:rsidR="00101C5E" w:rsidRPr="000427EE" w:rsidRDefault="00101C5E" w:rsidP="00101C5E">
          <w:pPr>
            <w:adjustRightInd w:val="0"/>
            <w:snapToGrid w:val="0"/>
            <w:spacing w:line="360" w:lineRule="auto"/>
            <w:contextualSpacing/>
            <w:jc w:val="center"/>
            <w:rPr>
              <w:rFonts w:ascii="Arial" w:hAnsi="Arial" w:cs="Arial"/>
              <w:lang w:val="en-GB"/>
            </w:rPr>
          </w:pPr>
          <w:r w:rsidRPr="000427EE">
            <w:rPr>
              <w:rFonts w:ascii="Arial" w:hAnsi="Arial" w:cs="Arial"/>
              <w:lang w:val="en-GB"/>
            </w:rPr>
            <w:t xml:space="preserve">admitted to second level degree courses in English at </w:t>
          </w:r>
        </w:p>
        <w:p w14:paraId="59B83722" w14:textId="77777777" w:rsidR="00101C5E" w:rsidRPr="000427EE" w:rsidRDefault="00101C5E" w:rsidP="00101C5E">
          <w:pPr>
            <w:adjustRightInd w:val="0"/>
            <w:snapToGrid w:val="0"/>
            <w:spacing w:line="360" w:lineRule="auto"/>
            <w:contextualSpacing/>
            <w:jc w:val="center"/>
            <w:rPr>
              <w:rFonts w:ascii="Arial" w:hAnsi="Arial" w:cs="Arial"/>
              <w:lang w:val="en-GB"/>
            </w:rPr>
          </w:pPr>
          <w:r w:rsidRPr="000427EE">
            <w:rPr>
              <w:rFonts w:ascii="Arial" w:hAnsi="Arial" w:cs="Arial"/>
              <w:lang w:val="en-GB"/>
            </w:rPr>
            <w:t xml:space="preserve">University of Bari Aldo Moro  </w:t>
          </w:r>
        </w:p>
        <w:p w14:paraId="0B27EB82" w14:textId="77777777" w:rsidR="00101C5E" w:rsidRPr="000427EE" w:rsidRDefault="00101C5E" w:rsidP="00101C5E">
          <w:pPr>
            <w:adjustRightInd w:val="0"/>
            <w:snapToGrid w:val="0"/>
            <w:spacing w:line="360" w:lineRule="auto"/>
            <w:contextualSpacing/>
            <w:jc w:val="center"/>
            <w:rPr>
              <w:rFonts w:ascii="Arial" w:hAnsi="Arial" w:cs="Arial"/>
              <w:lang w:val="en-GB"/>
            </w:rPr>
          </w:pPr>
          <w:r w:rsidRPr="000427EE">
            <w:rPr>
              <w:rFonts w:ascii="Arial" w:hAnsi="Arial" w:cs="Arial"/>
              <w:lang w:val="en-GB"/>
            </w:rPr>
            <w:t>for the academic year 2021-2022</w:t>
          </w:r>
        </w:p>
        <w:p w14:paraId="1582956C" w14:textId="77777777" w:rsidR="00101C5E" w:rsidRPr="000427EE" w:rsidRDefault="00101C5E" w:rsidP="00101C5E">
          <w:pPr>
            <w:adjustRightInd w:val="0"/>
            <w:snapToGrid w:val="0"/>
            <w:spacing w:line="360" w:lineRule="auto"/>
            <w:contextualSpacing/>
            <w:jc w:val="center"/>
            <w:rPr>
              <w:rFonts w:ascii="Arial" w:hAnsi="Arial" w:cs="Arial"/>
              <w:b/>
              <w:bCs/>
              <w:lang w:val="en-GB"/>
            </w:rPr>
          </w:pPr>
          <w:r w:rsidRPr="000427EE">
            <w:rPr>
              <w:rFonts w:ascii="Arial" w:hAnsi="Arial" w:cs="Arial"/>
              <w:b/>
              <w:bCs/>
              <w:lang w:val="en-GB"/>
            </w:rPr>
            <w:t>SUBMISSION OF APPLICATIONS</w:t>
          </w:r>
        </w:p>
        <w:p w14:paraId="127FBFF1" w14:textId="4DAB16BE" w:rsidR="00101C5E" w:rsidRPr="000427EE" w:rsidRDefault="00101C5E" w:rsidP="00101C5E">
          <w:pPr>
            <w:adjustRightInd w:val="0"/>
            <w:snapToGrid w:val="0"/>
            <w:spacing w:line="360" w:lineRule="auto"/>
            <w:contextualSpacing/>
            <w:jc w:val="center"/>
            <w:rPr>
              <w:rFonts w:ascii="Arial" w:hAnsi="Arial" w:cs="Arial"/>
              <w:u w:val="single"/>
              <w:lang w:val="en-GB"/>
            </w:rPr>
          </w:pPr>
          <w:r w:rsidRPr="000427EE">
            <w:rPr>
              <w:rFonts w:ascii="Arial" w:hAnsi="Arial" w:cs="Arial"/>
              <w:u w:val="single"/>
              <w:lang w:val="en-GB"/>
            </w:rPr>
            <w:t>from the date of publication of this call until April 1, 2021</w:t>
          </w:r>
        </w:p>
        <w:p w14:paraId="7340AA08" w14:textId="77777777" w:rsidR="0081350C" w:rsidRPr="000427EE" w:rsidRDefault="0081350C" w:rsidP="0081350C">
          <w:pPr>
            <w:tabs>
              <w:tab w:val="left" w:pos="1224"/>
            </w:tabs>
            <w:adjustRightInd w:val="0"/>
            <w:snapToGrid w:val="0"/>
            <w:spacing w:line="360" w:lineRule="auto"/>
            <w:contextualSpacing/>
            <w:rPr>
              <w:rFonts w:ascii="Arial" w:hAnsi="Arial" w:cs="Arial"/>
              <w:lang w:val="en-GB"/>
            </w:rPr>
          </w:pPr>
        </w:p>
        <w:p w14:paraId="7340AA09" w14:textId="79AA37E0" w:rsidR="0081350C" w:rsidRPr="000427EE" w:rsidRDefault="00101C5E" w:rsidP="0081350C">
          <w:pPr>
            <w:tabs>
              <w:tab w:val="left" w:pos="1224"/>
            </w:tabs>
            <w:adjustRightInd w:val="0"/>
            <w:snapToGrid w:val="0"/>
            <w:spacing w:line="360" w:lineRule="auto"/>
            <w:contextualSpacing/>
            <w:rPr>
              <w:rFonts w:ascii="Arial" w:hAnsi="Arial" w:cs="Arial"/>
              <w:lang w:val="en-GB"/>
            </w:rPr>
          </w:pPr>
          <w:r w:rsidRPr="000427EE">
            <w:rPr>
              <w:rFonts w:ascii="Arial" w:hAnsi="Arial" w:cs="Arial"/>
              <w:lang w:val="en-GB"/>
            </w:rPr>
            <w:t>INDEX</w:t>
          </w:r>
        </w:p>
        <w:p w14:paraId="7340AA0A" w14:textId="22C77D6C" w:rsidR="00CA54F1" w:rsidRPr="000427EE" w:rsidRDefault="00972DED">
          <w:pPr>
            <w:pStyle w:val="Sommario1"/>
            <w:tabs>
              <w:tab w:val="right" w:leader="dot" w:pos="8942"/>
            </w:tabs>
            <w:rPr>
              <w:rFonts w:ascii="Arial" w:eastAsiaTheme="minorEastAsia" w:hAnsi="Arial" w:cs="Arial"/>
              <w:noProof/>
              <w:lang w:val="en-GB" w:eastAsia="it-IT"/>
            </w:rPr>
          </w:pPr>
          <w:r w:rsidRPr="000427EE">
            <w:rPr>
              <w:rFonts w:ascii="Arial" w:hAnsi="Arial" w:cs="Arial"/>
              <w:lang w:val="en-GB"/>
            </w:rPr>
            <w:fldChar w:fldCharType="begin"/>
          </w:r>
          <w:r w:rsidR="0081350C" w:rsidRPr="000427EE">
            <w:rPr>
              <w:rFonts w:ascii="Arial" w:hAnsi="Arial" w:cs="Arial"/>
              <w:lang w:val="en-GB"/>
            </w:rPr>
            <w:instrText xml:space="preserve"> TOC \o "1-3" \h \z \u </w:instrText>
          </w:r>
          <w:r w:rsidRPr="000427EE">
            <w:rPr>
              <w:rFonts w:ascii="Arial" w:hAnsi="Arial" w:cs="Arial"/>
              <w:lang w:val="en-GB"/>
            </w:rPr>
            <w:fldChar w:fldCharType="separate"/>
          </w:r>
          <w:hyperlink w:anchor="_Toc64995318" w:history="1">
            <w:r w:rsidR="00CA54F1" w:rsidRPr="000427EE">
              <w:rPr>
                <w:rStyle w:val="Collegamentoipertestuale"/>
                <w:rFonts w:ascii="Arial" w:hAnsi="Arial" w:cs="Arial"/>
                <w:b/>
                <w:bCs/>
                <w:noProof/>
                <w:lang w:val="en-GB"/>
              </w:rPr>
              <w:t xml:space="preserve">ART.1 </w:t>
            </w:r>
            <w:r w:rsidR="008F03DF" w:rsidRPr="000427EE">
              <w:rPr>
                <w:rStyle w:val="Collegamentoipertestuale"/>
                <w:rFonts w:ascii="Arial" w:hAnsi="Arial" w:cs="Arial"/>
                <w:b/>
                <w:bCs/>
                <w:noProof/>
                <w:lang w:val="en-GB"/>
              </w:rPr>
              <w:t>Objectives</w:t>
            </w:r>
            <w:r w:rsidR="00101C5E" w:rsidRPr="000427EE">
              <w:rPr>
                <w:rStyle w:val="Collegamentoipertestuale"/>
                <w:rFonts w:ascii="Arial" w:hAnsi="Arial" w:cs="Arial"/>
                <w:b/>
                <w:bCs/>
                <w:noProof/>
                <w:lang w:val="en-GB"/>
              </w:rPr>
              <w:t>, object and conditions</w:t>
            </w:r>
            <w:r w:rsidR="00CA54F1" w:rsidRPr="000427EE">
              <w:rPr>
                <w:rFonts w:ascii="Arial" w:hAnsi="Arial" w:cs="Arial"/>
                <w:noProof/>
                <w:webHidden/>
                <w:lang w:val="en-GB"/>
              </w:rPr>
              <w:tab/>
            </w:r>
            <w:r w:rsidRPr="000427EE">
              <w:rPr>
                <w:rFonts w:ascii="Arial" w:hAnsi="Arial" w:cs="Arial"/>
                <w:noProof/>
                <w:webHidden/>
                <w:lang w:val="en-GB"/>
              </w:rPr>
              <w:fldChar w:fldCharType="begin"/>
            </w:r>
            <w:r w:rsidR="00CA54F1" w:rsidRPr="000427EE">
              <w:rPr>
                <w:rFonts w:ascii="Arial" w:hAnsi="Arial" w:cs="Arial"/>
                <w:noProof/>
                <w:webHidden/>
                <w:lang w:val="en-GB"/>
              </w:rPr>
              <w:instrText xml:space="preserve"> PAGEREF _Toc64995318 \h </w:instrText>
            </w:r>
            <w:r w:rsidRPr="000427EE">
              <w:rPr>
                <w:rFonts w:ascii="Arial" w:hAnsi="Arial" w:cs="Arial"/>
                <w:noProof/>
                <w:webHidden/>
                <w:lang w:val="en-GB"/>
              </w:rPr>
            </w:r>
            <w:r w:rsidRPr="000427EE">
              <w:rPr>
                <w:rFonts w:ascii="Arial" w:hAnsi="Arial" w:cs="Arial"/>
                <w:noProof/>
                <w:webHidden/>
                <w:lang w:val="en-GB"/>
              </w:rPr>
              <w:fldChar w:fldCharType="separate"/>
            </w:r>
            <w:r w:rsidR="0044785E" w:rsidRPr="000427EE">
              <w:rPr>
                <w:rFonts w:ascii="Arial" w:hAnsi="Arial" w:cs="Arial"/>
                <w:noProof/>
                <w:webHidden/>
                <w:lang w:val="en-GB"/>
              </w:rPr>
              <w:t>2</w:t>
            </w:r>
            <w:r w:rsidRPr="000427EE">
              <w:rPr>
                <w:rFonts w:ascii="Arial" w:hAnsi="Arial" w:cs="Arial"/>
                <w:noProof/>
                <w:webHidden/>
                <w:lang w:val="en-GB"/>
              </w:rPr>
              <w:fldChar w:fldCharType="end"/>
            </w:r>
          </w:hyperlink>
        </w:p>
        <w:p w14:paraId="7340AA0B" w14:textId="219C618F" w:rsidR="00CA54F1" w:rsidRPr="000427EE" w:rsidRDefault="007201E9" w:rsidP="00DD54F5">
          <w:pPr>
            <w:pStyle w:val="Sommario2"/>
            <w:rPr>
              <w:rFonts w:eastAsiaTheme="minorEastAsia"/>
              <w:lang w:val="en-GB" w:eastAsia="it-IT"/>
            </w:rPr>
          </w:pPr>
          <w:hyperlink w:anchor="_Toc64995319" w:history="1">
            <w:r w:rsidR="00CA54F1" w:rsidRPr="000427EE">
              <w:rPr>
                <w:rStyle w:val="Collegamentoipertestuale"/>
                <w:b/>
                <w:bCs/>
                <w:lang w:val="en-GB"/>
              </w:rPr>
              <w:t xml:space="preserve">1.1 </w:t>
            </w:r>
            <w:r w:rsidR="00101C5E" w:rsidRPr="000427EE">
              <w:rPr>
                <w:rStyle w:val="Collegamentoipertestuale"/>
                <w:b/>
                <w:bCs/>
                <w:lang w:val="en-GB"/>
              </w:rPr>
              <w:t>Local p</w:t>
            </w:r>
            <w:r w:rsidR="00CA54F1" w:rsidRPr="000427EE">
              <w:rPr>
                <w:rStyle w:val="Collegamentoipertestuale"/>
                <w:b/>
                <w:bCs/>
                <w:lang w:val="en-GB"/>
              </w:rPr>
              <w:t>artner</w:t>
            </w:r>
            <w:r w:rsidR="00FF6B08">
              <w:rPr>
                <w:rStyle w:val="Collegamentoipertestuale"/>
                <w:b/>
                <w:bCs/>
                <w:lang w:val="en-GB"/>
              </w:rPr>
              <w:t>s</w:t>
            </w:r>
            <w:r w:rsidR="00CA54F1" w:rsidRPr="000427EE">
              <w:rPr>
                <w:webHidden/>
                <w:lang w:val="en-GB"/>
              </w:rPr>
              <w:tab/>
            </w:r>
            <w:r w:rsidR="00972DED" w:rsidRPr="000427EE">
              <w:rPr>
                <w:webHidden/>
                <w:lang w:val="en-GB"/>
              </w:rPr>
              <w:fldChar w:fldCharType="begin"/>
            </w:r>
            <w:r w:rsidR="00CA54F1" w:rsidRPr="000427EE">
              <w:rPr>
                <w:webHidden/>
                <w:lang w:val="en-GB"/>
              </w:rPr>
              <w:instrText xml:space="preserve"> PAGEREF _Toc64995319 \h </w:instrText>
            </w:r>
            <w:r w:rsidR="00972DED" w:rsidRPr="000427EE">
              <w:rPr>
                <w:webHidden/>
                <w:lang w:val="en-GB"/>
              </w:rPr>
            </w:r>
            <w:r w:rsidR="00972DED" w:rsidRPr="000427EE">
              <w:rPr>
                <w:webHidden/>
                <w:lang w:val="en-GB"/>
              </w:rPr>
              <w:fldChar w:fldCharType="separate"/>
            </w:r>
            <w:r w:rsidR="0044785E" w:rsidRPr="000427EE">
              <w:rPr>
                <w:webHidden/>
                <w:lang w:val="en-GB"/>
              </w:rPr>
              <w:t>2</w:t>
            </w:r>
            <w:r w:rsidR="00972DED" w:rsidRPr="000427EE">
              <w:rPr>
                <w:webHidden/>
                <w:lang w:val="en-GB"/>
              </w:rPr>
              <w:fldChar w:fldCharType="end"/>
            </w:r>
          </w:hyperlink>
        </w:p>
        <w:p w14:paraId="7340AA0C" w14:textId="3FCFC1E9" w:rsidR="00CA54F1" w:rsidRPr="000427EE" w:rsidRDefault="007201E9" w:rsidP="00DD54F5">
          <w:pPr>
            <w:pStyle w:val="Sommario2"/>
            <w:rPr>
              <w:rFonts w:eastAsiaTheme="minorEastAsia"/>
              <w:lang w:val="en-GB" w:eastAsia="it-IT"/>
            </w:rPr>
          </w:pPr>
          <w:hyperlink w:anchor="_Toc64995320" w:history="1">
            <w:r w:rsidR="00CA54F1" w:rsidRPr="000427EE">
              <w:rPr>
                <w:rStyle w:val="Collegamentoipertestuale"/>
                <w:b/>
                <w:bCs/>
                <w:lang w:val="en-GB"/>
              </w:rPr>
              <w:t>1.2 Benefi</w:t>
            </w:r>
            <w:r w:rsidR="00101C5E" w:rsidRPr="000427EE">
              <w:rPr>
                <w:rStyle w:val="Collegamentoipertestuale"/>
                <w:b/>
                <w:bCs/>
                <w:lang w:val="en-GB"/>
              </w:rPr>
              <w:t>ts</w:t>
            </w:r>
            <w:r w:rsidR="00CA54F1" w:rsidRPr="000427EE">
              <w:rPr>
                <w:webHidden/>
                <w:lang w:val="en-GB"/>
              </w:rPr>
              <w:tab/>
            </w:r>
            <w:r w:rsidR="00972DED" w:rsidRPr="000427EE">
              <w:rPr>
                <w:webHidden/>
                <w:lang w:val="en-GB"/>
              </w:rPr>
              <w:fldChar w:fldCharType="begin"/>
            </w:r>
            <w:r w:rsidR="00CA54F1" w:rsidRPr="000427EE">
              <w:rPr>
                <w:webHidden/>
                <w:lang w:val="en-GB"/>
              </w:rPr>
              <w:instrText xml:space="preserve"> PAGEREF _Toc64995320 \h </w:instrText>
            </w:r>
            <w:r w:rsidR="00972DED" w:rsidRPr="000427EE">
              <w:rPr>
                <w:webHidden/>
                <w:lang w:val="en-GB"/>
              </w:rPr>
            </w:r>
            <w:r w:rsidR="00972DED" w:rsidRPr="000427EE">
              <w:rPr>
                <w:webHidden/>
                <w:lang w:val="en-GB"/>
              </w:rPr>
              <w:fldChar w:fldCharType="separate"/>
            </w:r>
            <w:r w:rsidR="0044785E" w:rsidRPr="000427EE">
              <w:rPr>
                <w:webHidden/>
                <w:lang w:val="en-GB"/>
              </w:rPr>
              <w:t>2</w:t>
            </w:r>
            <w:r w:rsidR="00972DED" w:rsidRPr="000427EE">
              <w:rPr>
                <w:webHidden/>
                <w:lang w:val="en-GB"/>
              </w:rPr>
              <w:fldChar w:fldCharType="end"/>
            </w:r>
          </w:hyperlink>
        </w:p>
        <w:p w14:paraId="7340AA0D" w14:textId="0DD6BC18" w:rsidR="00CA54F1" w:rsidRPr="000427EE" w:rsidRDefault="007201E9">
          <w:pPr>
            <w:pStyle w:val="Sommario1"/>
            <w:tabs>
              <w:tab w:val="right" w:leader="dot" w:pos="8942"/>
            </w:tabs>
            <w:rPr>
              <w:rFonts w:ascii="Arial" w:eastAsiaTheme="minorEastAsia" w:hAnsi="Arial" w:cs="Arial"/>
              <w:noProof/>
              <w:lang w:val="en-GB" w:eastAsia="it-IT"/>
            </w:rPr>
          </w:pPr>
          <w:hyperlink w:anchor="_Toc64995321" w:history="1">
            <w:r w:rsidR="00CA54F1" w:rsidRPr="000427EE">
              <w:rPr>
                <w:rStyle w:val="Collegamentoipertestuale"/>
                <w:rFonts w:ascii="Arial" w:hAnsi="Arial" w:cs="Arial"/>
                <w:b/>
                <w:bCs/>
                <w:noProof/>
                <w:lang w:val="en-GB"/>
              </w:rPr>
              <w:t>ART.2 Incompatibilit</w:t>
            </w:r>
            <w:r w:rsidR="00101C5E" w:rsidRPr="000427EE">
              <w:rPr>
                <w:rStyle w:val="Collegamentoipertestuale"/>
                <w:rFonts w:ascii="Arial" w:hAnsi="Arial" w:cs="Arial"/>
                <w:b/>
                <w:bCs/>
                <w:noProof/>
                <w:lang w:val="en-GB"/>
              </w:rPr>
              <w:t>y</w:t>
            </w:r>
            <w:r w:rsidR="00CA54F1" w:rsidRPr="000427EE">
              <w:rPr>
                <w:rFonts w:ascii="Arial" w:hAnsi="Arial" w:cs="Arial"/>
                <w:noProof/>
                <w:webHidden/>
                <w:lang w:val="en-GB"/>
              </w:rPr>
              <w:tab/>
            </w:r>
            <w:r w:rsidR="00B65DF0" w:rsidRPr="000427EE">
              <w:rPr>
                <w:rFonts w:ascii="Arial" w:hAnsi="Arial" w:cs="Arial"/>
                <w:noProof/>
                <w:webHidden/>
                <w:lang w:val="en-GB"/>
              </w:rPr>
              <w:t>4</w:t>
            </w:r>
          </w:hyperlink>
        </w:p>
        <w:p w14:paraId="7340AA0E" w14:textId="18DD4A02" w:rsidR="00CA54F1" w:rsidRPr="000427EE" w:rsidRDefault="007201E9">
          <w:pPr>
            <w:pStyle w:val="Sommario1"/>
            <w:tabs>
              <w:tab w:val="right" w:leader="dot" w:pos="8942"/>
            </w:tabs>
            <w:rPr>
              <w:rFonts w:ascii="Arial" w:eastAsiaTheme="minorEastAsia" w:hAnsi="Arial" w:cs="Arial"/>
              <w:noProof/>
              <w:lang w:val="en-GB" w:eastAsia="it-IT"/>
            </w:rPr>
          </w:pPr>
          <w:hyperlink w:anchor="_Toc64995322" w:history="1">
            <w:r w:rsidR="00CA54F1" w:rsidRPr="000427EE">
              <w:rPr>
                <w:rStyle w:val="Collegamentoipertestuale"/>
                <w:rFonts w:ascii="Arial" w:hAnsi="Arial" w:cs="Arial"/>
                <w:b/>
                <w:bCs/>
                <w:noProof/>
                <w:lang w:val="en-GB"/>
              </w:rPr>
              <w:t>ART.3 Requi</w:t>
            </w:r>
            <w:r w:rsidR="00101C5E" w:rsidRPr="000427EE">
              <w:rPr>
                <w:rStyle w:val="Collegamentoipertestuale"/>
                <w:rFonts w:ascii="Arial" w:hAnsi="Arial" w:cs="Arial"/>
                <w:b/>
                <w:bCs/>
                <w:noProof/>
                <w:lang w:val="en-GB"/>
              </w:rPr>
              <w:t>rements for admission</w:t>
            </w:r>
            <w:r w:rsidR="00CA54F1" w:rsidRPr="000427EE">
              <w:rPr>
                <w:rFonts w:ascii="Arial" w:hAnsi="Arial" w:cs="Arial"/>
                <w:noProof/>
                <w:webHidden/>
                <w:lang w:val="en-GB"/>
              </w:rPr>
              <w:tab/>
            </w:r>
            <w:r w:rsidR="00972DED" w:rsidRPr="000427EE">
              <w:rPr>
                <w:rFonts w:ascii="Arial" w:hAnsi="Arial" w:cs="Arial"/>
                <w:noProof/>
                <w:webHidden/>
                <w:lang w:val="en-GB"/>
              </w:rPr>
              <w:fldChar w:fldCharType="begin"/>
            </w:r>
            <w:r w:rsidR="00CA54F1" w:rsidRPr="000427EE">
              <w:rPr>
                <w:rFonts w:ascii="Arial" w:hAnsi="Arial" w:cs="Arial"/>
                <w:noProof/>
                <w:webHidden/>
                <w:lang w:val="en-GB"/>
              </w:rPr>
              <w:instrText xml:space="preserve"> PAGEREF _Toc64995322 \h </w:instrText>
            </w:r>
            <w:r w:rsidR="00972DED" w:rsidRPr="000427EE">
              <w:rPr>
                <w:rFonts w:ascii="Arial" w:hAnsi="Arial" w:cs="Arial"/>
                <w:noProof/>
                <w:webHidden/>
                <w:lang w:val="en-GB"/>
              </w:rPr>
            </w:r>
            <w:r w:rsidR="00972DED" w:rsidRPr="000427EE">
              <w:rPr>
                <w:rFonts w:ascii="Arial" w:hAnsi="Arial" w:cs="Arial"/>
                <w:noProof/>
                <w:webHidden/>
                <w:lang w:val="en-GB"/>
              </w:rPr>
              <w:fldChar w:fldCharType="separate"/>
            </w:r>
            <w:r w:rsidR="0044785E" w:rsidRPr="000427EE">
              <w:rPr>
                <w:rFonts w:ascii="Arial" w:hAnsi="Arial" w:cs="Arial"/>
                <w:noProof/>
                <w:webHidden/>
                <w:lang w:val="en-GB"/>
              </w:rPr>
              <w:t>4</w:t>
            </w:r>
            <w:r w:rsidR="00972DED" w:rsidRPr="000427EE">
              <w:rPr>
                <w:rFonts w:ascii="Arial" w:hAnsi="Arial" w:cs="Arial"/>
                <w:noProof/>
                <w:webHidden/>
                <w:lang w:val="en-GB"/>
              </w:rPr>
              <w:fldChar w:fldCharType="end"/>
            </w:r>
          </w:hyperlink>
        </w:p>
        <w:p w14:paraId="7340AA0F" w14:textId="5FFAF2C7" w:rsidR="00CA54F1" w:rsidRPr="000427EE" w:rsidRDefault="007201E9">
          <w:pPr>
            <w:pStyle w:val="Sommario1"/>
            <w:tabs>
              <w:tab w:val="right" w:leader="dot" w:pos="8942"/>
            </w:tabs>
            <w:rPr>
              <w:rFonts w:ascii="Arial" w:eastAsiaTheme="minorEastAsia" w:hAnsi="Arial" w:cs="Arial"/>
              <w:noProof/>
              <w:lang w:val="en-GB" w:eastAsia="it-IT"/>
            </w:rPr>
          </w:pPr>
          <w:hyperlink w:anchor="_Toc64995323" w:history="1">
            <w:r w:rsidR="00CA54F1" w:rsidRPr="000427EE">
              <w:rPr>
                <w:rStyle w:val="Collegamentoipertestuale"/>
                <w:rFonts w:ascii="Arial" w:hAnsi="Arial" w:cs="Arial"/>
                <w:b/>
                <w:bCs/>
                <w:noProof/>
                <w:lang w:val="en-GB"/>
              </w:rPr>
              <w:t xml:space="preserve">ART.4 </w:t>
            </w:r>
            <w:r w:rsidR="00101C5E" w:rsidRPr="000427EE">
              <w:rPr>
                <w:rStyle w:val="Collegamentoipertestuale"/>
                <w:rFonts w:ascii="Arial" w:hAnsi="Arial" w:cs="Arial"/>
                <w:b/>
                <w:bCs/>
                <w:noProof/>
                <w:lang w:val="en-GB"/>
              </w:rPr>
              <w:t>S</w:t>
            </w:r>
            <w:r w:rsidR="00CA54F1" w:rsidRPr="000427EE">
              <w:rPr>
                <w:rStyle w:val="Collegamentoipertestuale"/>
                <w:rFonts w:ascii="Arial" w:hAnsi="Arial" w:cs="Arial"/>
                <w:b/>
                <w:bCs/>
                <w:noProof/>
                <w:lang w:val="en-GB"/>
              </w:rPr>
              <w:t>ele</w:t>
            </w:r>
            <w:r w:rsidR="00101C5E" w:rsidRPr="000427EE">
              <w:rPr>
                <w:rStyle w:val="Collegamentoipertestuale"/>
                <w:rFonts w:ascii="Arial" w:hAnsi="Arial" w:cs="Arial"/>
                <w:b/>
                <w:bCs/>
                <w:noProof/>
                <w:lang w:val="en-GB"/>
              </w:rPr>
              <w:t>ction criteria and documents required for applications</w:t>
            </w:r>
            <w:r w:rsidR="00CA54F1" w:rsidRPr="000427EE">
              <w:rPr>
                <w:rFonts w:ascii="Arial" w:hAnsi="Arial" w:cs="Arial"/>
                <w:noProof/>
                <w:webHidden/>
                <w:lang w:val="en-GB"/>
              </w:rPr>
              <w:tab/>
            </w:r>
            <w:r w:rsidR="00972DED" w:rsidRPr="000427EE">
              <w:rPr>
                <w:rFonts w:ascii="Arial" w:hAnsi="Arial" w:cs="Arial"/>
                <w:noProof/>
                <w:webHidden/>
                <w:lang w:val="en-GB"/>
              </w:rPr>
              <w:fldChar w:fldCharType="begin"/>
            </w:r>
            <w:r w:rsidR="00CA54F1" w:rsidRPr="000427EE">
              <w:rPr>
                <w:rFonts w:ascii="Arial" w:hAnsi="Arial" w:cs="Arial"/>
                <w:noProof/>
                <w:webHidden/>
                <w:lang w:val="en-GB"/>
              </w:rPr>
              <w:instrText xml:space="preserve"> PAGEREF _Toc64995323 \h </w:instrText>
            </w:r>
            <w:r w:rsidR="00972DED" w:rsidRPr="000427EE">
              <w:rPr>
                <w:rFonts w:ascii="Arial" w:hAnsi="Arial" w:cs="Arial"/>
                <w:noProof/>
                <w:webHidden/>
                <w:lang w:val="en-GB"/>
              </w:rPr>
            </w:r>
            <w:r w:rsidR="00972DED" w:rsidRPr="000427EE">
              <w:rPr>
                <w:rFonts w:ascii="Arial" w:hAnsi="Arial" w:cs="Arial"/>
                <w:noProof/>
                <w:webHidden/>
                <w:lang w:val="en-GB"/>
              </w:rPr>
              <w:fldChar w:fldCharType="separate"/>
            </w:r>
            <w:r w:rsidR="0044785E" w:rsidRPr="000427EE">
              <w:rPr>
                <w:rFonts w:ascii="Arial" w:hAnsi="Arial" w:cs="Arial"/>
                <w:noProof/>
                <w:webHidden/>
                <w:lang w:val="en-GB"/>
              </w:rPr>
              <w:t>5</w:t>
            </w:r>
            <w:r w:rsidR="00972DED" w:rsidRPr="000427EE">
              <w:rPr>
                <w:rFonts w:ascii="Arial" w:hAnsi="Arial" w:cs="Arial"/>
                <w:noProof/>
                <w:webHidden/>
                <w:lang w:val="en-GB"/>
              </w:rPr>
              <w:fldChar w:fldCharType="end"/>
            </w:r>
          </w:hyperlink>
        </w:p>
        <w:p w14:paraId="7340AA10" w14:textId="537B9231" w:rsidR="00CA54F1" w:rsidRPr="000427EE" w:rsidRDefault="007201E9" w:rsidP="00DD54F5">
          <w:pPr>
            <w:pStyle w:val="Sommario2"/>
            <w:rPr>
              <w:rFonts w:eastAsiaTheme="minorEastAsia"/>
              <w:lang w:val="en-GB" w:eastAsia="it-IT"/>
            </w:rPr>
          </w:pPr>
          <w:hyperlink w:anchor="_Toc64995324" w:history="1">
            <w:r w:rsidR="00CA54F1" w:rsidRPr="000427EE">
              <w:rPr>
                <w:rStyle w:val="Collegamentoipertestuale"/>
                <w:b/>
                <w:bCs/>
                <w:lang w:val="en-GB"/>
              </w:rPr>
              <w:t xml:space="preserve">Art.4.1 </w:t>
            </w:r>
            <w:r w:rsidR="00101C5E" w:rsidRPr="000427EE">
              <w:rPr>
                <w:rStyle w:val="Collegamentoipertestuale"/>
                <w:b/>
                <w:bCs/>
                <w:lang w:val="en-GB"/>
              </w:rPr>
              <w:t>S</w:t>
            </w:r>
            <w:r w:rsidR="00CA54F1" w:rsidRPr="000427EE">
              <w:rPr>
                <w:rStyle w:val="Collegamentoipertestuale"/>
                <w:b/>
                <w:bCs/>
                <w:lang w:val="en-GB"/>
              </w:rPr>
              <w:t>ele</w:t>
            </w:r>
            <w:r w:rsidR="00101C5E" w:rsidRPr="000427EE">
              <w:rPr>
                <w:rStyle w:val="Collegamentoipertestuale"/>
                <w:b/>
                <w:bCs/>
                <w:lang w:val="en-GB"/>
              </w:rPr>
              <w:t>ction criteria</w:t>
            </w:r>
            <w:r w:rsidR="00CA54F1" w:rsidRPr="000427EE">
              <w:rPr>
                <w:webHidden/>
                <w:lang w:val="en-GB"/>
              </w:rPr>
              <w:tab/>
            </w:r>
            <w:r w:rsidR="00972DED" w:rsidRPr="000427EE">
              <w:rPr>
                <w:webHidden/>
                <w:lang w:val="en-GB"/>
              </w:rPr>
              <w:fldChar w:fldCharType="begin"/>
            </w:r>
            <w:r w:rsidR="00CA54F1" w:rsidRPr="000427EE">
              <w:rPr>
                <w:webHidden/>
                <w:lang w:val="en-GB"/>
              </w:rPr>
              <w:instrText xml:space="preserve"> PAGEREF _Toc64995324 \h </w:instrText>
            </w:r>
            <w:r w:rsidR="00972DED" w:rsidRPr="000427EE">
              <w:rPr>
                <w:webHidden/>
                <w:lang w:val="en-GB"/>
              </w:rPr>
            </w:r>
            <w:r w:rsidR="00972DED" w:rsidRPr="000427EE">
              <w:rPr>
                <w:webHidden/>
                <w:lang w:val="en-GB"/>
              </w:rPr>
              <w:fldChar w:fldCharType="separate"/>
            </w:r>
            <w:r w:rsidR="0044785E" w:rsidRPr="000427EE">
              <w:rPr>
                <w:webHidden/>
                <w:lang w:val="en-GB"/>
              </w:rPr>
              <w:t>5</w:t>
            </w:r>
            <w:r w:rsidR="00972DED" w:rsidRPr="000427EE">
              <w:rPr>
                <w:webHidden/>
                <w:lang w:val="en-GB"/>
              </w:rPr>
              <w:fldChar w:fldCharType="end"/>
            </w:r>
          </w:hyperlink>
        </w:p>
        <w:p w14:paraId="7340AA11" w14:textId="075777FB" w:rsidR="00CA54F1" w:rsidRPr="000427EE" w:rsidRDefault="007201E9" w:rsidP="00DD54F5">
          <w:pPr>
            <w:pStyle w:val="Sommario2"/>
            <w:rPr>
              <w:rFonts w:eastAsiaTheme="minorEastAsia"/>
              <w:lang w:val="en-GB" w:eastAsia="it-IT"/>
            </w:rPr>
          </w:pPr>
          <w:hyperlink w:anchor="_Toc64995325" w:history="1">
            <w:r w:rsidR="00CA54F1" w:rsidRPr="000427EE">
              <w:rPr>
                <w:rStyle w:val="Collegamentoipertestuale"/>
                <w:b/>
                <w:bCs/>
                <w:lang w:val="en-GB"/>
              </w:rPr>
              <w:t xml:space="preserve">Art.4.2 </w:t>
            </w:r>
            <w:r w:rsidR="00101C5E" w:rsidRPr="000427EE">
              <w:rPr>
                <w:rStyle w:val="Collegamentoipertestuale"/>
                <w:b/>
                <w:bCs/>
                <w:lang w:val="en-GB"/>
              </w:rPr>
              <w:t>Application document</w:t>
            </w:r>
            <w:r w:rsidR="00FF6B08">
              <w:rPr>
                <w:rStyle w:val="Collegamentoipertestuale"/>
                <w:b/>
                <w:bCs/>
                <w:lang w:val="en-GB"/>
              </w:rPr>
              <w:t>s</w:t>
            </w:r>
            <w:r w:rsidR="00101C5E" w:rsidRPr="000427EE">
              <w:rPr>
                <w:rStyle w:val="Collegamentoipertestuale"/>
                <w:b/>
                <w:bCs/>
                <w:lang w:val="en-GB"/>
              </w:rPr>
              <w:t xml:space="preserve"> </w:t>
            </w:r>
            <w:r w:rsidR="00CA54F1" w:rsidRPr="000427EE">
              <w:rPr>
                <w:webHidden/>
                <w:lang w:val="en-GB"/>
              </w:rPr>
              <w:tab/>
            </w:r>
            <w:r w:rsidR="00972DED" w:rsidRPr="000427EE">
              <w:rPr>
                <w:webHidden/>
                <w:lang w:val="en-GB"/>
              </w:rPr>
              <w:fldChar w:fldCharType="begin"/>
            </w:r>
            <w:r w:rsidR="00CA54F1" w:rsidRPr="000427EE">
              <w:rPr>
                <w:webHidden/>
                <w:lang w:val="en-GB"/>
              </w:rPr>
              <w:instrText xml:space="preserve"> PAGEREF _Toc64995325 \h </w:instrText>
            </w:r>
            <w:r w:rsidR="00972DED" w:rsidRPr="000427EE">
              <w:rPr>
                <w:webHidden/>
                <w:lang w:val="en-GB"/>
              </w:rPr>
            </w:r>
            <w:r w:rsidR="00972DED" w:rsidRPr="000427EE">
              <w:rPr>
                <w:webHidden/>
                <w:lang w:val="en-GB"/>
              </w:rPr>
              <w:fldChar w:fldCharType="separate"/>
            </w:r>
            <w:r w:rsidR="0044785E" w:rsidRPr="000427EE">
              <w:rPr>
                <w:webHidden/>
                <w:lang w:val="en-GB"/>
              </w:rPr>
              <w:t>5</w:t>
            </w:r>
            <w:r w:rsidR="00972DED" w:rsidRPr="000427EE">
              <w:rPr>
                <w:webHidden/>
                <w:lang w:val="en-GB"/>
              </w:rPr>
              <w:fldChar w:fldCharType="end"/>
            </w:r>
          </w:hyperlink>
        </w:p>
        <w:p w14:paraId="7340AA12" w14:textId="5EE518A8" w:rsidR="00CA54F1" w:rsidRPr="000427EE" w:rsidRDefault="007201E9" w:rsidP="00DD54F5">
          <w:pPr>
            <w:pStyle w:val="Sommario2"/>
            <w:rPr>
              <w:rFonts w:eastAsiaTheme="minorEastAsia"/>
              <w:lang w:val="en-GB" w:eastAsia="it-IT"/>
            </w:rPr>
          </w:pPr>
          <w:hyperlink w:anchor="_Toc64995326" w:history="1">
            <w:r w:rsidR="00CA54F1" w:rsidRPr="000427EE">
              <w:rPr>
                <w:rStyle w:val="Collegamentoipertestuale"/>
                <w:b/>
                <w:bCs/>
                <w:lang w:val="en-GB"/>
              </w:rPr>
              <w:t xml:space="preserve">Art.4.3 </w:t>
            </w:r>
            <w:r w:rsidR="00101C5E" w:rsidRPr="000427EE">
              <w:rPr>
                <w:b/>
                <w:bCs/>
                <w:lang w:val="en-GB"/>
              </w:rPr>
              <w:t>Deadlines and modalities of submission</w:t>
            </w:r>
            <w:r w:rsidR="00CA54F1" w:rsidRPr="000427EE">
              <w:rPr>
                <w:webHidden/>
                <w:lang w:val="en-GB"/>
              </w:rPr>
              <w:tab/>
            </w:r>
            <w:r w:rsidR="00972DED" w:rsidRPr="000427EE">
              <w:rPr>
                <w:webHidden/>
                <w:lang w:val="en-GB"/>
              </w:rPr>
              <w:fldChar w:fldCharType="begin"/>
            </w:r>
            <w:r w:rsidR="00CA54F1" w:rsidRPr="000427EE">
              <w:rPr>
                <w:webHidden/>
                <w:lang w:val="en-GB"/>
              </w:rPr>
              <w:instrText xml:space="preserve"> PAGEREF _Toc64995326 \h </w:instrText>
            </w:r>
            <w:r w:rsidR="00972DED" w:rsidRPr="000427EE">
              <w:rPr>
                <w:webHidden/>
                <w:lang w:val="en-GB"/>
              </w:rPr>
            </w:r>
            <w:r w:rsidR="00972DED" w:rsidRPr="000427EE">
              <w:rPr>
                <w:webHidden/>
                <w:lang w:val="en-GB"/>
              </w:rPr>
              <w:fldChar w:fldCharType="separate"/>
            </w:r>
            <w:r w:rsidR="0044785E" w:rsidRPr="000427EE">
              <w:rPr>
                <w:webHidden/>
                <w:lang w:val="en-GB"/>
              </w:rPr>
              <w:t>6</w:t>
            </w:r>
            <w:r w:rsidR="00972DED" w:rsidRPr="000427EE">
              <w:rPr>
                <w:webHidden/>
                <w:lang w:val="en-GB"/>
              </w:rPr>
              <w:fldChar w:fldCharType="end"/>
            </w:r>
          </w:hyperlink>
        </w:p>
        <w:p w14:paraId="7340AA13" w14:textId="531957A2" w:rsidR="00CA54F1" w:rsidRPr="000427EE" w:rsidRDefault="007201E9">
          <w:pPr>
            <w:pStyle w:val="Sommario1"/>
            <w:tabs>
              <w:tab w:val="right" w:leader="dot" w:pos="8942"/>
            </w:tabs>
            <w:rPr>
              <w:rFonts w:ascii="Arial" w:eastAsiaTheme="minorEastAsia" w:hAnsi="Arial" w:cs="Arial"/>
              <w:noProof/>
              <w:lang w:val="en-GB" w:eastAsia="it-IT"/>
            </w:rPr>
          </w:pPr>
          <w:hyperlink w:anchor="_Toc64995327" w:history="1">
            <w:r w:rsidR="00CA54F1" w:rsidRPr="000427EE">
              <w:rPr>
                <w:rStyle w:val="Collegamentoipertestuale"/>
                <w:rFonts w:ascii="Arial" w:hAnsi="Arial" w:cs="Arial"/>
                <w:b/>
                <w:bCs/>
                <w:noProof/>
                <w:lang w:val="en-GB"/>
              </w:rPr>
              <w:t xml:space="preserve">Art.5 </w:t>
            </w:r>
            <w:r w:rsidR="00DD54F5" w:rsidRPr="000427EE">
              <w:rPr>
                <w:rStyle w:val="Collegamentoipertestuale"/>
                <w:rFonts w:ascii="Arial" w:hAnsi="Arial" w:cs="Arial"/>
                <w:b/>
                <w:bCs/>
                <w:noProof/>
                <w:lang w:val="en-GB"/>
              </w:rPr>
              <w:t>Selection process</w:t>
            </w:r>
            <w:r w:rsidR="00CA54F1" w:rsidRPr="000427EE">
              <w:rPr>
                <w:rFonts w:ascii="Arial" w:hAnsi="Arial" w:cs="Arial"/>
                <w:noProof/>
                <w:webHidden/>
                <w:lang w:val="en-GB"/>
              </w:rPr>
              <w:tab/>
            </w:r>
            <w:r w:rsidR="00972DED" w:rsidRPr="000427EE">
              <w:rPr>
                <w:rFonts w:ascii="Arial" w:hAnsi="Arial" w:cs="Arial"/>
                <w:noProof/>
                <w:webHidden/>
                <w:lang w:val="en-GB"/>
              </w:rPr>
              <w:fldChar w:fldCharType="begin"/>
            </w:r>
            <w:r w:rsidR="00CA54F1" w:rsidRPr="000427EE">
              <w:rPr>
                <w:rFonts w:ascii="Arial" w:hAnsi="Arial" w:cs="Arial"/>
                <w:noProof/>
                <w:webHidden/>
                <w:lang w:val="en-GB"/>
              </w:rPr>
              <w:instrText xml:space="preserve"> PAGEREF _Toc64995327 \h </w:instrText>
            </w:r>
            <w:r w:rsidR="00972DED" w:rsidRPr="000427EE">
              <w:rPr>
                <w:rFonts w:ascii="Arial" w:hAnsi="Arial" w:cs="Arial"/>
                <w:noProof/>
                <w:webHidden/>
                <w:lang w:val="en-GB"/>
              </w:rPr>
            </w:r>
            <w:r w:rsidR="00972DED" w:rsidRPr="000427EE">
              <w:rPr>
                <w:rFonts w:ascii="Arial" w:hAnsi="Arial" w:cs="Arial"/>
                <w:noProof/>
                <w:webHidden/>
                <w:lang w:val="en-GB"/>
              </w:rPr>
              <w:fldChar w:fldCharType="separate"/>
            </w:r>
            <w:r w:rsidR="0044785E" w:rsidRPr="000427EE">
              <w:rPr>
                <w:rFonts w:ascii="Arial" w:hAnsi="Arial" w:cs="Arial"/>
                <w:noProof/>
                <w:webHidden/>
                <w:lang w:val="en-GB"/>
              </w:rPr>
              <w:t>6</w:t>
            </w:r>
            <w:r w:rsidR="00972DED" w:rsidRPr="000427EE">
              <w:rPr>
                <w:rFonts w:ascii="Arial" w:hAnsi="Arial" w:cs="Arial"/>
                <w:noProof/>
                <w:webHidden/>
                <w:lang w:val="en-GB"/>
              </w:rPr>
              <w:fldChar w:fldCharType="end"/>
            </w:r>
          </w:hyperlink>
        </w:p>
        <w:p w14:paraId="7340AA14" w14:textId="4790AA8B" w:rsidR="00CA54F1" w:rsidRPr="000427EE" w:rsidRDefault="007201E9" w:rsidP="00DD54F5">
          <w:pPr>
            <w:pStyle w:val="Sommario2"/>
            <w:rPr>
              <w:rFonts w:eastAsiaTheme="minorEastAsia"/>
              <w:lang w:val="en-GB" w:eastAsia="it-IT"/>
            </w:rPr>
          </w:pPr>
          <w:hyperlink w:anchor="_Toc64995328" w:history="1">
            <w:r w:rsidR="00CA54F1" w:rsidRPr="000427EE">
              <w:rPr>
                <w:rStyle w:val="Collegamentoipertestuale"/>
                <w:b/>
                <w:bCs/>
                <w:lang w:val="en-GB"/>
              </w:rPr>
              <w:t xml:space="preserve">Art.5.1 </w:t>
            </w:r>
            <w:r w:rsidR="00DD54F5" w:rsidRPr="000427EE">
              <w:rPr>
                <w:rStyle w:val="Collegamentoipertestuale"/>
                <w:b/>
                <w:bCs/>
                <w:lang w:val="en-GB"/>
              </w:rPr>
              <w:t>Phase</w:t>
            </w:r>
            <w:r w:rsidR="00CA54F1" w:rsidRPr="000427EE">
              <w:rPr>
                <w:rStyle w:val="Collegamentoipertestuale"/>
                <w:b/>
                <w:bCs/>
                <w:lang w:val="en-GB"/>
              </w:rPr>
              <w:t xml:space="preserve"> 1: </w:t>
            </w:r>
            <w:r w:rsidR="00DD54F5" w:rsidRPr="000427EE">
              <w:rPr>
                <w:rStyle w:val="Collegamentoipertestuale"/>
                <w:b/>
                <w:bCs/>
                <w:lang w:val="en-GB"/>
              </w:rPr>
              <w:t>E</w:t>
            </w:r>
            <w:r w:rsidR="00CA54F1" w:rsidRPr="000427EE">
              <w:rPr>
                <w:rStyle w:val="Collegamentoipertestuale"/>
                <w:b/>
                <w:bCs/>
                <w:lang w:val="en-GB"/>
              </w:rPr>
              <w:t>valu</w:t>
            </w:r>
            <w:r w:rsidR="00DD54F5" w:rsidRPr="000427EE">
              <w:rPr>
                <w:rStyle w:val="Collegamentoipertestuale"/>
                <w:b/>
                <w:bCs/>
                <w:lang w:val="en-GB"/>
              </w:rPr>
              <w:t>ation of documentation</w:t>
            </w:r>
            <w:r w:rsidR="00CA54F1" w:rsidRPr="000427EE">
              <w:rPr>
                <w:webHidden/>
                <w:lang w:val="en-GB"/>
              </w:rPr>
              <w:tab/>
            </w:r>
            <w:r w:rsidR="00972DED" w:rsidRPr="000427EE">
              <w:rPr>
                <w:webHidden/>
                <w:lang w:val="en-GB"/>
              </w:rPr>
              <w:fldChar w:fldCharType="begin"/>
            </w:r>
            <w:r w:rsidR="00CA54F1" w:rsidRPr="000427EE">
              <w:rPr>
                <w:webHidden/>
                <w:lang w:val="en-GB"/>
              </w:rPr>
              <w:instrText xml:space="preserve"> PAGEREF _Toc64995328 \h </w:instrText>
            </w:r>
            <w:r w:rsidR="00972DED" w:rsidRPr="000427EE">
              <w:rPr>
                <w:webHidden/>
                <w:lang w:val="en-GB"/>
              </w:rPr>
            </w:r>
            <w:r w:rsidR="00972DED" w:rsidRPr="000427EE">
              <w:rPr>
                <w:webHidden/>
                <w:lang w:val="en-GB"/>
              </w:rPr>
              <w:fldChar w:fldCharType="separate"/>
            </w:r>
            <w:r w:rsidR="0044785E" w:rsidRPr="000427EE">
              <w:rPr>
                <w:webHidden/>
                <w:lang w:val="en-GB"/>
              </w:rPr>
              <w:t>6</w:t>
            </w:r>
            <w:r w:rsidR="00972DED" w:rsidRPr="000427EE">
              <w:rPr>
                <w:webHidden/>
                <w:lang w:val="en-GB"/>
              </w:rPr>
              <w:fldChar w:fldCharType="end"/>
            </w:r>
          </w:hyperlink>
        </w:p>
        <w:p w14:paraId="7340AA15" w14:textId="46321381" w:rsidR="00CA54F1" w:rsidRPr="000427EE" w:rsidRDefault="007201E9" w:rsidP="00DD54F5">
          <w:pPr>
            <w:pStyle w:val="Sommario2"/>
            <w:rPr>
              <w:rFonts w:eastAsiaTheme="minorEastAsia"/>
              <w:lang w:val="en-GB" w:eastAsia="it-IT"/>
            </w:rPr>
          </w:pPr>
          <w:hyperlink w:anchor="_Toc64995329" w:history="1">
            <w:r w:rsidR="00CA54F1" w:rsidRPr="000427EE">
              <w:rPr>
                <w:rStyle w:val="Collegamentoipertestuale"/>
                <w:b/>
                <w:bCs/>
                <w:lang w:val="en-GB"/>
              </w:rPr>
              <w:t xml:space="preserve">Art.5.2 </w:t>
            </w:r>
            <w:r w:rsidR="00DD54F5" w:rsidRPr="000427EE">
              <w:rPr>
                <w:rStyle w:val="Collegamentoipertestuale"/>
                <w:b/>
                <w:bCs/>
                <w:lang w:val="en-GB"/>
              </w:rPr>
              <w:t>Phase</w:t>
            </w:r>
            <w:r w:rsidR="00CA54F1" w:rsidRPr="000427EE">
              <w:rPr>
                <w:rStyle w:val="Collegamentoipertestuale"/>
                <w:b/>
                <w:bCs/>
                <w:lang w:val="en-GB"/>
              </w:rPr>
              <w:t xml:space="preserve"> 2: </w:t>
            </w:r>
            <w:r w:rsidR="00DD54F5" w:rsidRPr="000427EE">
              <w:rPr>
                <w:rStyle w:val="Collegamentoipertestuale"/>
                <w:b/>
                <w:bCs/>
                <w:lang w:val="en-GB"/>
              </w:rPr>
              <w:t>Online interview</w:t>
            </w:r>
            <w:r w:rsidR="00CA54F1" w:rsidRPr="000427EE">
              <w:rPr>
                <w:webHidden/>
                <w:lang w:val="en-GB"/>
              </w:rPr>
              <w:tab/>
            </w:r>
            <w:r w:rsidR="00972DED" w:rsidRPr="000427EE">
              <w:rPr>
                <w:webHidden/>
                <w:lang w:val="en-GB"/>
              </w:rPr>
              <w:fldChar w:fldCharType="begin"/>
            </w:r>
            <w:r w:rsidR="00CA54F1" w:rsidRPr="000427EE">
              <w:rPr>
                <w:webHidden/>
                <w:lang w:val="en-GB"/>
              </w:rPr>
              <w:instrText xml:space="preserve"> PAGEREF _Toc64995329 \h </w:instrText>
            </w:r>
            <w:r w:rsidR="00972DED" w:rsidRPr="000427EE">
              <w:rPr>
                <w:webHidden/>
                <w:lang w:val="en-GB"/>
              </w:rPr>
            </w:r>
            <w:r w:rsidR="00972DED" w:rsidRPr="000427EE">
              <w:rPr>
                <w:webHidden/>
                <w:lang w:val="en-GB"/>
              </w:rPr>
              <w:fldChar w:fldCharType="separate"/>
            </w:r>
            <w:r w:rsidR="0044785E" w:rsidRPr="000427EE">
              <w:rPr>
                <w:webHidden/>
                <w:lang w:val="en-GB"/>
              </w:rPr>
              <w:t>7</w:t>
            </w:r>
            <w:r w:rsidR="00972DED" w:rsidRPr="000427EE">
              <w:rPr>
                <w:webHidden/>
                <w:lang w:val="en-GB"/>
              </w:rPr>
              <w:fldChar w:fldCharType="end"/>
            </w:r>
          </w:hyperlink>
        </w:p>
        <w:p w14:paraId="7340AA16" w14:textId="08D968C0" w:rsidR="00CA54F1" w:rsidRPr="000427EE" w:rsidRDefault="007201E9" w:rsidP="00DD54F5">
          <w:pPr>
            <w:pStyle w:val="Sommario2"/>
            <w:rPr>
              <w:rFonts w:eastAsiaTheme="minorEastAsia"/>
              <w:lang w:val="en-GB" w:eastAsia="it-IT"/>
            </w:rPr>
          </w:pPr>
          <w:hyperlink w:anchor="_Toc64995330" w:history="1">
            <w:r w:rsidR="00CA54F1" w:rsidRPr="000427EE">
              <w:rPr>
                <w:rStyle w:val="Collegamentoipertestuale"/>
                <w:b/>
                <w:bCs/>
                <w:lang w:val="en-GB"/>
              </w:rPr>
              <w:t>Art.5.3 Formula</w:t>
            </w:r>
            <w:r w:rsidR="00DD54F5" w:rsidRPr="000427EE">
              <w:rPr>
                <w:rStyle w:val="Collegamentoipertestuale"/>
                <w:b/>
                <w:bCs/>
                <w:lang w:val="en-GB"/>
              </w:rPr>
              <w:t>tion and approval of the final ranking list</w:t>
            </w:r>
            <w:r w:rsidR="00CA54F1" w:rsidRPr="000427EE">
              <w:rPr>
                <w:webHidden/>
                <w:lang w:val="en-GB"/>
              </w:rPr>
              <w:tab/>
            </w:r>
            <w:r w:rsidR="00972DED" w:rsidRPr="000427EE">
              <w:rPr>
                <w:webHidden/>
                <w:lang w:val="en-GB"/>
              </w:rPr>
              <w:fldChar w:fldCharType="begin"/>
            </w:r>
            <w:r w:rsidR="00CA54F1" w:rsidRPr="000427EE">
              <w:rPr>
                <w:webHidden/>
                <w:lang w:val="en-GB"/>
              </w:rPr>
              <w:instrText xml:space="preserve"> PAGEREF _Toc64995330 \h </w:instrText>
            </w:r>
            <w:r w:rsidR="00972DED" w:rsidRPr="000427EE">
              <w:rPr>
                <w:webHidden/>
                <w:lang w:val="en-GB"/>
              </w:rPr>
            </w:r>
            <w:r w:rsidR="00972DED" w:rsidRPr="000427EE">
              <w:rPr>
                <w:webHidden/>
                <w:lang w:val="en-GB"/>
              </w:rPr>
              <w:fldChar w:fldCharType="separate"/>
            </w:r>
            <w:r w:rsidR="0044785E" w:rsidRPr="000427EE">
              <w:rPr>
                <w:webHidden/>
                <w:lang w:val="en-GB"/>
              </w:rPr>
              <w:t>7</w:t>
            </w:r>
            <w:r w:rsidR="00972DED" w:rsidRPr="000427EE">
              <w:rPr>
                <w:webHidden/>
                <w:lang w:val="en-GB"/>
              </w:rPr>
              <w:fldChar w:fldCharType="end"/>
            </w:r>
          </w:hyperlink>
        </w:p>
        <w:p w14:paraId="7340AA17" w14:textId="50BA21EE" w:rsidR="00CA54F1" w:rsidRPr="000427EE" w:rsidRDefault="007201E9" w:rsidP="00DD54F5">
          <w:pPr>
            <w:pStyle w:val="Sommario2"/>
            <w:rPr>
              <w:rFonts w:eastAsiaTheme="minorEastAsia"/>
              <w:lang w:val="en-GB" w:eastAsia="it-IT"/>
            </w:rPr>
          </w:pPr>
          <w:hyperlink w:anchor="_Toc64995331" w:history="1">
            <w:r w:rsidR="00CA54F1" w:rsidRPr="000427EE">
              <w:rPr>
                <w:rStyle w:val="Collegamentoipertestuale"/>
                <w:b/>
                <w:bCs/>
                <w:lang w:val="en-GB"/>
              </w:rPr>
              <w:t>Art.5.4 Acce</w:t>
            </w:r>
            <w:r w:rsidR="00DD54F5" w:rsidRPr="000427EE">
              <w:rPr>
                <w:rStyle w:val="Collegamentoipertestuale"/>
                <w:b/>
                <w:bCs/>
                <w:lang w:val="en-GB"/>
              </w:rPr>
              <w:t>ptance</w:t>
            </w:r>
            <w:r w:rsidR="00CA54F1" w:rsidRPr="000427EE">
              <w:rPr>
                <w:webHidden/>
                <w:lang w:val="en-GB"/>
              </w:rPr>
              <w:tab/>
            </w:r>
            <w:r w:rsidR="00972DED" w:rsidRPr="000427EE">
              <w:rPr>
                <w:webHidden/>
                <w:lang w:val="en-GB"/>
              </w:rPr>
              <w:fldChar w:fldCharType="begin"/>
            </w:r>
            <w:r w:rsidR="00CA54F1" w:rsidRPr="000427EE">
              <w:rPr>
                <w:webHidden/>
                <w:lang w:val="en-GB"/>
              </w:rPr>
              <w:instrText xml:space="preserve"> PAGEREF _Toc64995331 \h </w:instrText>
            </w:r>
            <w:r w:rsidR="00972DED" w:rsidRPr="000427EE">
              <w:rPr>
                <w:webHidden/>
                <w:lang w:val="en-GB"/>
              </w:rPr>
            </w:r>
            <w:r w:rsidR="00972DED" w:rsidRPr="000427EE">
              <w:rPr>
                <w:webHidden/>
                <w:lang w:val="en-GB"/>
              </w:rPr>
              <w:fldChar w:fldCharType="separate"/>
            </w:r>
            <w:r w:rsidR="0044785E" w:rsidRPr="000427EE">
              <w:rPr>
                <w:webHidden/>
                <w:lang w:val="en-GB"/>
              </w:rPr>
              <w:t>8</w:t>
            </w:r>
            <w:r w:rsidR="00972DED" w:rsidRPr="000427EE">
              <w:rPr>
                <w:webHidden/>
                <w:lang w:val="en-GB"/>
              </w:rPr>
              <w:fldChar w:fldCharType="end"/>
            </w:r>
          </w:hyperlink>
        </w:p>
        <w:p w14:paraId="7340AA18" w14:textId="7290E115" w:rsidR="00CA54F1" w:rsidRPr="000427EE" w:rsidRDefault="007201E9" w:rsidP="00DD54F5">
          <w:pPr>
            <w:pStyle w:val="Sommario2"/>
            <w:rPr>
              <w:rFonts w:eastAsiaTheme="minorEastAsia"/>
              <w:lang w:val="en-GB" w:eastAsia="it-IT"/>
            </w:rPr>
          </w:pPr>
          <w:hyperlink w:anchor="_Toc64995332" w:history="1">
            <w:r w:rsidR="00CA54F1" w:rsidRPr="000427EE">
              <w:rPr>
                <w:rStyle w:val="Collegamentoipertestuale"/>
                <w:b/>
                <w:bCs/>
                <w:lang w:val="en-GB"/>
              </w:rPr>
              <w:t>Art.5.5 Sc</w:t>
            </w:r>
            <w:r w:rsidR="00DD54F5" w:rsidRPr="000427EE">
              <w:rPr>
                <w:rStyle w:val="Collegamentoipertestuale"/>
                <w:b/>
                <w:bCs/>
                <w:lang w:val="en-GB"/>
              </w:rPr>
              <w:t>rolling of the ranking list and assignement of available positions</w:t>
            </w:r>
            <w:r w:rsidR="00CA54F1" w:rsidRPr="000427EE">
              <w:rPr>
                <w:webHidden/>
                <w:lang w:val="en-GB"/>
              </w:rPr>
              <w:tab/>
            </w:r>
            <w:r w:rsidR="00972DED" w:rsidRPr="000427EE">
              <w:rPr>
                <w:webHidden/>
                <w:lang w:val="en-GB"/>
              </w:rPr>
              <w:fldChar w:fldCharType="begin"/>
            </w:r>
            <w:r w:rsidR="00CA54F1" w:rsidRPr="000427EE">
              <w:rPr>
                <w:webHidden/>
                <w:lang w:val="en-GB"/>
              </w:rPr>
              <w:instrText xml:space="preserve"> PAGEREF _Toc64995332 \h </w:instrText>
            </w:r>
            <w:r w:rsidR="00972DED" w:rsidRPr="000427EE">
              <w:rPr>
                <w:webHidden/>
                <w:lang w:val="en-GB"/>
              </w:rPr>
            </w:r>
            <w:r w:rsidR="00972DED" w:rsidRPr="000427EE">
              <w:rPr>
                <w:webHidden/>
                <w:lang w:val="en-GB"/>
              </w:rPr>
              <w:fldChar w:fldCharType="separate"/>
            </w:r>
            <w:r w:rsidR="0044785E" w:rsidRPr="000427EE">
              <w:rPr>
                <w:webHidden/>
                <w:lang w:val="en-GB"/>
              </w:rPr>
              <w:t>8</w:t>
            </w:r>
            <w:r w:rsidR="00972DED" w:rsidRPr="000427EE">
              <w:rPr>
                <w:webHidden/>
                <w:lang w:val="en-GB"/>
              </w:rPr>
              <w:fldChar w:fldCharType="end"/>
            </w:r>
          </w:hyperlink>
        </w:p>
        <w:p w14:paraId="7340AA19" w14:textId="43E049A7" w:rsidR="00CA54F1" w:rsidRPr="000427EE" w:rsidRDefault="007201E9">
          <w:pPr>
            <w:pStyle w:val="Sommario1"/>
            <w:tabs>
              <w:tab w:val="right" w:leader="dot" w:pos="8942"/>
            </w:tabs>
            <w:rPr>
              <w:rFonts w:ascii="Arial" w:eastAsiaTheme="minorEastAsia" w:hAnsi="Arial" w:cs="Arial"/>
              <w:noProof/>
              <w:lang w:val="en-GB" w:eastAsia="it-IT"/>
            </w:rPr>
          </w:pPr>
          <w:hyperlink w:anchor="_Toc64995333" w:history="1">
            <w:r w:rsidR="00CA54F1" w:rsidRPr="000427EE">
              <w:rPr>
                <w:rStyle w:val="Collegamentoipertestuale"/>
                <w:rFonts w:ascii="Arial" w:hAnsi="Arial" w:cs="Arial"/>
                <w:b/>
                <w:bCs/>
                <w:noProof/>
                <w:lang w:val="en-GB"/>
              </w:rPr>
              <w:t>ART.6 R</w:t>
            </w:r>
            <w:r w:rsidR="00DD54F5" w:rsidRPr="000427EE">
              <w:rPr>
                <w:rStyle w:val="Collegamentoipertestuale"/>
                <w:rFonts w:ascii="Arial" w:hAnsi="Arial" w:cs="Arial"/>
                <w:b/>
                <w:bCs/>
                <w:noProof/>
                <w:lang w:val="en-GB"/>
              </w:rPr>
              <w:t>enewal</w:t>
            </w:r>
            <w:r w:rsidR="00CA54F1" w:rsidRPr="000427EE">
              <w:rPr>
                <w:rFonts w:ascii="Arial" w:hAnsi="Arial" w:cs="Arial"/>
                <w:noProof/>
                <w:webHidden/>
                <w:lang w:val="en-GB"/>
              </w:rPr>
              <w:tab/>
            </w:r>
            <w:r w:rsidR="00972DED" w:rsidRPr="000427EE">
              <w:rPr>
                <w:rFonts w:ascii="Arial" w:hAnsi="Arial" w:cs="Arial"/>
                <w:noProof/>
                <w:webHidden/>
                <w:lang w:val="en-GB"/>
              </w:rPr>
              <w:fldChar w:fldCharType="begin"/>
            </w:r>
            <w:r w:rsidR="00CA54F1" w:rsidRPr="000427EE">
              <w:rPr>
                <w:rFonts w:ascii="Arial" w:hAnsi="Arial" w:cs="Arial"/>
                <w:noProof/>
                <w:webHidden/>
                <w:lang w:val="en-GB"/>
              </w:rPr>
              <w:instrText xml:space="preserve"> PAGEREF _Toc64995333 \h </w:instrText>
            </w:r>
            <w:r w:rsidR="00972DED" w:rsidRPr="000427EE">
              <w:rPr>
                <w:rFonts w:ascii="Arial" w:hAnsi="Arial" w:cs="Arial"/>
                <w:noProof/>
                <w:webHidden/>
                <w:lang w:val="en-GB"/>
              </w:rPr>
            </w:r>
            <w:r w:rsidR="00972DED" w:rsidRPr="000427EE">
              <w:rPr>
                <w:rFonts w:ascii="Arial" w:hAnsi="Arial" w:cs="Arial"/>
                <w:noProof/>
                <w:webHidden/>
                <w:lang w:val="en-GB"/>
              </w:rPr>
              <w:fldChar w:fldCharType="separate"/>
            </w:r>
            <w:r w:rsidR="0044785E" w:rsidRPr="000427EE">
              <w:rPr>
                <w:rFonts w:ascii="Arial" w:hAnsi="Arial" w:cs="Arial"/>
                <w:noProof/>
                <w:webHidden/>
                <w:lang w:val="en-GB"/>
              </w:rPr>
              <w:t>9</w:t>
            </w:r>
            <w:r w:rsidR="00972DED" w:rsidRPr="000427EE">
              <w:rPr>
                <w:rFonts w:ascii="Arial" w:hAnsi="Arial" w:cs="Arial"/>
                <w:noProof/>
                <w:webHidden/>
                <w:lang w:val="en-GB"/>
              </w:rPr>
              <w:fldChar w:fldCharType="end"/>
            </w:r>
          </w:hyperlink>
        </w:p>
        <w:p w14:paraId="7340AA1A" w14:textId="37B063CD" w:rsidR="00CA54F1" w:rsidRPr="000427EE" w:rsidRDefault="007201E9" w:rsidP="00DD54F5">
          <w:pPr>
            <w:pStyle w:val="Sommario2"/>
            <w:rPr>
              <w:rFonts w:eastAsiaTheme="minorEastAsia"/>
              <w:lang w:val="en-GB" w:eastAsia="it-IT"/>
            </w:rPr>
          </w:pPr>
          <w:hyperlink w:anchor="_Toc64995334" w:history="1">
            <w:r w:rsidR="00CA54F1" w:rsidRPr="000427EE">
              <w:rPr>
                <w:rStyle w:val="Collegamentoipertestuale"/>
                <w:b/>
                <w:bCs/>
                <w:lang w:val="en-GB"/>
              </w:rPr>
              <w:t>Art.6.1 Requi</w:t>
            </w:r>
            <w:r w:rsidR="00DD54F5" w:rsidRPr="000427EE">
              <w:rPr>
                <w:rStyle w:val="Collegamentoipertestuale"/>
                <w:b/>
                <w:bCs/>
                <w:lang w:val="en-GB"/>
              </w:rPr>
              <w:t>rements for renewal</w:t>
            </w:r>
            <w:r w:rsidR="00CA54F1" w:rsidRPr="000427EE">
              <w:rPr>
                <w:webHidden/>
                <w:lang w:val="en-GB"/>
              </w:rPr>
              <w:tab/>
            </w:r>
            <w:r w:rsidR="00972DED" w:rsidRPr="000427EE">
              <w:rPr>
                <w:webHidden/>
                <w:lang w:val="en-GB"/>
              </w:rPr>
              <w:fldChar w:fldCharType="begin"/>
            </w:r>
            <w:r w:rsidR="00CA54F1" w:rsidRPr="000427EE">
              <w:rPr>
                <w:webHidden/>
                <w:lang w:val="en-GB"/>
              </w:rPr>
              <w:instrText xml:space="preserve"> PAGEREF _Toc64995334 \h </w:instrText>
            </w:r>
            <w:r w:rsidR="00972DED" w:rsidRPr="000427EE">
              <w:rPr>
                <w:webHidden/>
                <w:lang w:val="en-GB"/>
              </w:rPr>
            </w:r>
            <w:r w:rsidR="00972DED" w:rsidRPr="000427EE">
              <w:rPr>
                <w:webHidden/>
                <w:lang w:val="en-GB"/>
              </w:rPr>
              <w:fldChar w:fldCharType="separate"/>
            </w:r>
            <w:r w:rsidR="0044785E" w:rsidRPr="000427EE">
              <w:rPr>
                <w:webHidden/>
                <w:lang w:val="en-GB"/>
              </w:rPr>
              <w:t>9</w:t>
            </w:r>
            <w:r w:rsidR="00972DED" w:rsidRPr="000427EE">
              <w:rPr>
                <w:webHidden/>
                <w:lang w:val="en-GB"/>
              </w:rPr>
              <w:fldChar w:fldCharType="end"/>
            </w:r>
          </w:hyperlink>
        </w:p>
        <w:p w14:paraId="7340AA1B" w14:textId="48F11A3E" w:rsidR="00CA54F1" w:rsidRPr="000427EE" w:rsidRDefault="007201E9" w:rsidP="00DD54F5">
          <w:pPr>
            <w:pStyle w:val="Sommario2"/>
            <w:rPr>
              <w:rFonts w:eastAsiaTheme="minorEastAsia"/>
              <w:lang w:val="en-GB" w:eastAsia="it-IT"/>
            </w:rPr>
          </w:pPr>
          <w:hyperlink w:anchor="_Toc64995335" w:history="1">
            <w:r w:rsidR="00CA54F1" w:rsidRPr="000427EE">
              <w:rPr>
                <w:rStyle w:val="Collegamentoipertestuale"/>
                <w:b/>
                <w:bCs/>
                <w:lang w:val="en-GB"/>
              </w:rPr>
              <w:t xml:space="preserve">Art.6.2 </w:t>
            </w:r>
            <w:r w:rsidR="00DD54F5" w:rsidRPr="000427EE">
              <w:rPr>
                <w:rStyle w:val="Collegamentoipertestuale"/>
                <w:b/>
                <w:bCs/>
                <w:lang w:val="en-GB"/>
              </w:rPr>
              <w:t>Further renewals</w:t>
            </w:r>
            <w:r w:rsidR="00CA54F1" w:rsidRPr="000427EE">
              <w:rPr>
                <w:webHidden/>
                <w:lang w:val="en-GB"/>
              </w:rPr>
              <w:tab/>
            </w:r>
            <w:r w:rsidR="00972DED" w:rsidRPr="000427EE">
              <w:rPr>
                <w:webHidden/>
                <w:lang w:val="en-GB"/>
              </w:rPr>
              <w:fldChar w:fldCharType="begin"/>
            </w:r>
            <w:r w:rsidR="00CA54F1" w:rsidRPr="000427EE">
              <w:rPr>
                <w:webHidden/>
                <w:lang w:val="en-GB"/>
              </w:rPr>
              <w:instrText xml:space="preserve"> PAGEREF _Toc64995335 \h </w:instrText>
            </w:r>
            <w:r w:rsidR="00972DED" w:rsidRPr="000427EE">
              <w:rPr>
                <w:webHidden/>
                <w:lang w:val="en-GB"/>
              </w:rPr>
            </w:r>
            <w:r w:rsidR="00972DED" w:rsidRPr="000427EE">
              <w:rPr>
                <w:webHidden/>
                <w:lang w:val="en-GB"/>
              </w:rPr>
              <w:fldChar w:fldCharType="separate"/>
            </w:r>
            <w:r w:rsidR="0044785E" w:rsidRPr="000427EE">
              <w:rPr>
                <w:webHidden/>
                <w:lang w:val="en-GB"/>
              </w:rPr>
              <w:t>9</w:t>
            </w:r>
            <w:r w:rsidR="00972DED" w:rsidRPr="000427EE">
              <w:rPr>
                <w:webHidden/>
                <w:lang w:val="en-GB"/>
              </w:rPr>
              <w:fldChar w:fldCharType="end"/>
            </w:r>
          </w:hyperlink>
        </w:p>
        <w:p w14:paraId="7340AA1C" w14:textId="3A2CE81E" w:rsidR="00CA54F1" w:rsidRPr="000427EE" w:rsidRDefault="007201E9">
          <w:pPr>
            <w:pStyle w:val="Sommario1"/>
            <w:tabs>
              <w:tab w:val="right" w:leader="dot" w:pos="8942"/>
            </w:tabs>
            <w:rPr>
              <w:rFonts w:ascii="Arial" w:eastAsiaTheme="minorEastAsia" w:hAnsi="Arial" w:cs="Arial"/>
              <w:noProof/>
              <w:lang w:val="en-GB" w:eastAsia="it-IT"/>
            </w:rPr>
          </w:pPr>
          <w:hyperlink w:anchor="_Toc64995336" w:history="1">
            <w:r w:rsidR="00CA54F1" w:rsidRPr="000427EE">
              <w:rPr>
                <w:rStyle w:val="Collegamentoipertestuale"/>
                <w:rFonts w:ascii="Arial" w:hAnsi="Arial" w:cs="Arial"/>
                <w:b/>
                <w:bCs/>
                <w:noProof/>
                <w:lang w:val="en-GB"/>
              </w:rPr>
              <w:t>ART.7 R</w:t>
            </w:r>
            <w:r w:rsidR="00DD54F5" w:rsidRPr="000427EE">
              <w:rPr>
                <w:rStyle w:val="Collegamentoipertestuale"/>
                <w:rFonts w:ascii="Arial" w:hAnsi="Arial" w:cs="Arial"/>
                <w:b/>
                <w:bCs/>
                <w:noProof/>
                <w:lang w:val="en-GB"/>
              </w:rPr>
              <w:t>enunciation</w:t>
            </w:r>
            <w:r w:rsidR="00CA54F1" w:rsidRPr="000427EE">
              <w:rPr>
                <w:rFonts w:ascii="Arial" w:hAnsi="Arial" w:cs="Arial"/>
                <w:noProof/>
                <w:webHidden/>
                <w:lang w:val="en-GB"/>
              </w:rPr>
              <w:tab/>
            </w:r>
            <w:r w:rsidR="00972DED" w:rsidRPr="000427EE">
              <w:rPr>
                <w:rFonts w:ascii="Arial" w:hAnsi="Arial" w:cs="Arial"/>
                <w:noProof/>
                <w:webHidden/>
                <w:lang w:val="en-GB"/>
              </w:rPr>
              <w:fldChar w:fldCharType="begin"/>
            </w:r>
            <w:r w:rsidR="00CA54F1" w:rsidRPr="000427EE">
              <w:rPr>
                <w:rFonts w:ascii="Arial" w:hAnsi="Arial" w:cs="Arial"/>
                <w:noProof/>
                <w:webHidden/>
                <w:lang w:val="en-GB"/>
              </w:rPr>
              <w:instrText xml:space="preserve"> PAGEREF _Toc64995336 \h </w:instrText>
            </w:r>
            <w:r w:rsidR="00972DED" w:rsidRPr="000427EE">
              <w:rPr>
                <w:rFonts w:ascii="Arial" w:hAnsi="Arial" w:cs="Arial"/>
                <w:noProof/>
                <w:webHidden/>
                <w:lang w:val="en-GB"/>
              </w:rPr>
            </w:r>
            <w:r w:rsidR="00972DED" w:rsidRPr="000427EE">
              <w:rPr>
                <w:rFonts w:ascii="Arial" w:hAnsi="Arial" w:cs="Arial"/>
                <w:noProof/>
                <w:webHidden/>
                <w:lang w:val="en-GB"/>
              </w:rPr>
              <w:fldChar w:fldCharType="separate"/>
            </w:r>
            <w:r w:rsidR="0044785E" w:rsidRPr="000427EE">
              <w:rPr>
                <w:rFonts w:ascii="Arial" w:hAnsi="Arial" w:cs="Arial"/>
                <w:noProof/>
                <w:webHidden/>
                <w:lang w:val="en-GB"/>
              </w:rPr>
              <w:t>9</w:t>
            </w:r>
            <w:r w:rsidR="00972DED" w:rsidRPr="000427EE">
              <w:rPr>
                <w:rFonts w:ascii="Arial" w:hAnsi="Arial" w:cs="Arial"/>
                <w:noProof/>
                <w:webHidden/>
                <w:lang w:val="en-GB"/>
              </w:rPr>
              <w:fldChar w:fldCharType="end"/>
            </w:r>
          </w:hyperlink>
        </w:p>
        <w:p w14:paraId="7340AA1D" w14:textId="36D0B90F" w:rsidR="00CA54F1" w:rsidRPr="000427EE" w:rsidRDefault="007201E9">
          <w:pPr>
            <w:pStyle w:val="Sommario1"/>
            <w:tabs>
              <w:tab w:val="right" w:leader="dot" w:pos="8942"/>
            </w:tabs>
            <w:rPr>
              <w:rFonts w:ascii="Arial" w:eastAsiaTheme="minorEastAsia" w:hAnsi="Arial" w:cs="Arial"/>
              <w:noProof/>
              <w:lang w:val="en-GB" w:eastAsia="it-IT"/>
            </w:rPr>
          </w:pPr>
          <w:hyperlink w:anchor="_Toc64995337" w:history="1">
            <w:r w:rsidR="00CA54F1" w:rsidRPr="000427EE">
              <w:rPr>
                <w:rStyle w:val="Collegamentoipertestuale"/>
                <w:rFonts w:ascii="Arial" w:hAnsi="Arial" w:cs="Arial"/>
                <w:b/>
                <w:bCs/>
                <w:noProof/>
                <w:lang w:val="en-GB"/>
              </w:rPr>
              <w:t>ART.8 Tr</w:t>
            </w:r>
            <w:r w:rsidR="00DD54F5" w:rsidRPr="000427EE">
              <w:rPr>
                <w:rStyle w:val="Collegamentoipertestuale"/>
                <w:rFonts w:ascii="Arial" w:hAnsi="Arial" w:cs="Arial"/>
                <w:b/>
                <w:bCs/>
                <w:noProof/>
                <w:lang w:val="en-GB"/>
              </w:rPr>
              <w:t xml:space="preserve">eatment of </w:t>
            </w:r>
            <w:r w:rsidR="00CA54F1" w:rsidRPr="000427EE">
              <w:rPr>
                <w:rStyle w:val="Collegamentoipertestuale"/>
                <w:rFonts w:ascii="Arial" w:hAnsi="Arial" w:cs="Arial"/>
                <w:b/>
                <w:bCs/>
                <w:noProof/>
                <w:lang w:val="en-GB"/>
              </w:rPr>
              <w:t>personal</w:t>
            </w:r>
            <w:r w:rsidR="00DD54F5" w:rsidRPr="000427EE">
              <w:rPr>
                <w:rStyle w:val="Collegamentoipertestuale"/>
                <w:rFonts w:ascii="Arial" w:hAnsi="Arial" w:cs="Arial"/>
                <w:b/>
                <w:bCs/>
                <w:noProof/>
                <w:lang w:val="en-GB"/>
              </w:rPr>
              <w:t xml:space="preserve"> data</w:t>
            </w:r>
            <w:r w:rsidR="00CA54F1" w:rsidRPr="000427EE">
              <w:rPr>
                <w:rFonts w:ascii="Arial" w:hAnsi="Arial" w:cs="Arial"/>
                <w:noProof/>
                <w:webHidden/>
                <w:lang w:val="en-GB"/>
              </w:rPr>
              <w:tab/>
            </w:r>
            <w:r w:rsidR="00972DED" w:rsidRPr="000427EE">
              <w:rPr>
                <w:rFonts w:ascii="Arial" w:hAnsi="Arial" w:cs="Arial"/>
                <w:noProof/>
                <w:webHidden/>
                <w:lang w:val="en-GB"/>
              </w:rPr>
              <w:fldChar w:fldCharType="begin"/>
            </w:r>
            <w:r w:rsidR="00CA54F1" w:rsidRPr="000427EE">
              <w:rPr>
                <w:rFonts w:ascii="Arial" w:hAnsi="Arial" w:cs="Arial"/>
                <w:noProof/>
                <w:webHidden/>
                <w:lang w:val="en-GB"/>
              </w:rPr>
              <w:instrText xml:space="preserve"> PAGEREF _Toc64995337 \h </w:instrText>
            </w:r>
            <w:r w:rsidR="00972DED" w:rsidRPr="000427EE">
              <w:rPr>
                <w:rFonts w:ascii="Arial" w:hAnsi="Arial" w:cs="Arial"/>
                <w:noProof/>
                <w:webHidden/>
                <w:lang w:val="en-GB"/>
              </w:rPr>
            </w:r>
            <w:r w:rsidR="00972DED" w:rsidRPr="000427EE">
              <w:rPr>
                <w:rFonts w:ascii="Arial" w:hAnsi="Arial" w:cs="Arial"/>
                <w:noProof/>
                <w:webHidden/>
                <w:lang w:val="en-GB"/>
              </w:rPr>
              <w:fldChar w:fldCharType="separate"/>
            </w:r>
            <w:r w:rsidR="0044785E" w:rsidRPr="000427EE">
              <w:rPr>
                <w:rFonts w:ascii="Arial" w:hAnsi="Arial" w:cs="Arial"/>
                <w:noProof/>
                <w:webHidden/>
                <w:lang w:val="en-GB"/>
              </w:rPr>
              <w:t>9</w:t>
            </w:r>
            <w:r w:rsidR="00972DED" w:rsidRPr="000427EE">
              <w:rPr>
                <w:rFonts w:ascii="Arial" w:hAnsi="Arial" w:cs="Arial"/>
                <w:noProof/>
                <w:webHidden/>
                <w:lang w:val="en-GB"/>
              </w:rPr>
              <w:fldChar w:fldCharType="end"/>
            </w:r>
          </w:hyperlink>
        </w:p>
        <w:p w14:paraId="7340AA1E" w14:textId="30D73DAE" w:rsidR="00CA54F1" w:rsidRPr="000427EE" w:rsidRDefault="007201E9">
          <w:pPr>
            <w:pStyle w:val="Sommario1"/>
            <w:tabs>
              <w:tab w:val="right" w:leader="dot" w:pos="8942"/>
            </w:tabs>
            <w:rPr>
              <w:rFonts w:ascii="Arial" w:hAnsi="Arial" w:cs="Arial"/>
              <w:noProof/>
              <w:lang w:val="en-GB"/>
            </w:rPr>
          </w:pPr>
          <w:hyperlink w:anchor="_Toc64995338" w:history="1">
            <w:r w:rsidR="00CA54F1" w:rsidRPr="000427EE">
              <w:rPr>
                <w:rStyle w:val="Collegamentoipertestuale"/>
                <w:rFonts w:ascii="Arial" w:hAnsi="Arial" w:cs="Arial"/>
                <w:b/>
                <w:bCs/>
                <w:noProof/>
                <w:lang w:val="en-GB"/>
              </w:rPr>
              <w:t xml:space="preserve">Art.9 </w:t>
            </w:r>
            <w:r w:rsidR="00DD54F5" w:rsidRPr="000427EE">
              <w:rPr>
                <w:rFonts w:ascii="Arial" w:hAnsi="Arial" w:cs="Arial"/>
                <w:b/>
                <w:bCs/>
                <w:lang w:val="en-GB"/>
              </w:rPr>
              <w:t>List of second-level courses offered in English at the University of Bari Aldo Moro participating in the call for applications</w:t>
            </w:r>
            <w:r w:rsidR="00CA54F1" w:rsidRPr="000427EE">
              <w:rPr>
                <w:rFonts w:ascii="Arial" w:hAnsi="Arial" w:cs="Arial"/>
                <w:noProof/>
                <w:webHidden/>
                <w:lang w:val="en-GB"/>
              </w:rPr>
              <w:tab/>
            </w:r>
            <w:r w:rsidR="00972DED" w:rsidRPr="000427EE">
              <w:rPr>
                <w:rFonts w:ascii="Arial" w:hAnsi="Arial" w:cs="Arial"/>
                <w:noProof/>
                <w:webHidden/>
                <w:lang w:val="en-GB"/>
              </w:rPr>
              <w:fldChar w:fldCharType="begin"/>
            </w:r>
            <w:r w:rsidR="00CA54F1" w:rsidRPr="000427EE">
              <w:rPr>
                <w:rFonts w:ascii="Arial" w:hAnsi="Arial" w:cs="Arial"/>
                <w:noProof/>
                <w:webHidden/>
                <w:lang w:val="en-GB"/>
              </w:rPr>
              <w:instrText xml:space="preserve"> PAGEREF _Toc64995338 \h </w:instrText>
            </w:r>
            <w:r w:rsidR="00972DED" w:rsidRPr="000427EE">
              <w:rPr>
                <w:rFonts w:ascii="Arial" w:hAnsi="Arial" w:cs="Arial"/>
                <w:noProof/>
                <w:webHidden/>
                <w:lang w:val="en-GB"/>
              </w:rPr>
            </w:r>
            <w:r w:rsidR="00972DED" w:rsidRPr="000427EE">
              <w:rPr>
                <w:rFonts w:ascii="Arial" w:hAnsi="Arial" w:cs="Arial"/>
                <w:noProof/>
                <w:webHidden/>
                <w:lang w:val="en-GB"/>
              </w:rPr>
              <w:fldChar w:fldCharType="separate"/>
            </w:r>
            <w:r w:rsidR="0044785E" w:rsidRPr="000427EE">
              <w:rPr>
                <w:rFonts w:ascii="Arial" w:hAnsi="Arial" w:cs="Arial"/>
                <w:noProof/>
                <w:webHidden/>
                <w:lang w:val="en-GB"/>
              </w:rPr>
              <w:t>10</w:t>
            </w:r>
            <w:r w:rsidR="00972DED" w:rsidRPr="000427EE">
              <w:rPr>
                <w:rFonts w:ascii="Arial" w:hAnsi="Arial" w:cs="Arial"/>
                <w:noProof/>
                <w:webHidden/>
                <w:lang w:val="en-GB"/>
              </w:rPr>
              <w:fldChar w:fldCharType="end"/>
            </w:r>
          </w:hyperlink>
        </w:p>
        <w:p w14:paraId="42F01BA6" w14:textId="2C9513C1" w:rsidR="005C0111" w:rsidRPr="000427EE" w:rsidRDefault="005C0111" w:rsidP="005C0111">
          <w:pPr>
            <w:rPr>
              <w:rFonts w:ascii="Arial" w:eastAsiaTheme="minorEastAsia" w:hAnsi="Arial" w:cs="Arial"/>
              <w:b/>
              <w:bCs/>
              <w:sz w:val="22"/>
              <w:szCs w:val="22"/>
              <w:lang w:val="en-GB" w:eastAsia="en-US"/>
            </w:rPr>
          </w:pPr>
          <w:r w:rsidRPr="000427EE">
            <w:rPr>
              <w:rFonts w:ascii="Arial" w:eastAsiaTheme="minorEastAsia" w:hAnsi="Arial" w:cs="Arial"/>
              <w:b/>
              <w:bCs/>
              <w:sz w:val="22"/>
              <w:szCs w:val="22"/>
              <w:lang w:val="en-GB" w:eastAsia="en-US"/>
            </w:rPr>
            <w:t xml:space="preserve">art. 10 </w:t>
          </w:r>
          <w:r w:rsidR="00DD54F5" w:rsidRPr="000427EE">
            <w:rPr>
              <w:rFonts w:ascii="Arial" w:eastAsiaTheme="minorEastAsia" w:hAnsi="Arial" w:cs="Arial"/>
              <w:b/>
              <w:bCs/>
              <w:sz w:val="22"/>
              <w:szCs w:val="22"/>
              <w:lang w:val="en-GB" w:eastAsia="en-US"/>
            </w:rPr>
            <w:t>Person in charge for the procedure</w:t>
          </w:r>
          <w:r w:rsidR="000427EE">
            <w:rPr>
              <w:rFonts w:ascii="Arial" w:eastAsiaTheme="minorEastAsia" w:hAnsi="Arial" w:cs="Arial"/>
              <w:b/>
              <w:bCs/>
              <w:sz w:val="22"/>
              <w:szCs w:val="22"/>
              <w:lang w:val="en-GB" w:eastAsia="en-US"/>
            </w:rPr>
            <w:t>..</w:t>
          </w:r>
          <w:r w:rsidR="00596150" w:rsidRPr="000427EE">
            <w:rPr>
              <w:rFonts w:ascii="Arial" w:eastAsiaTheme="minorEastAsia" w:hAnsi="Arial" w:cs="Arial"/>
              <w:webHidden/>
              <w:sz w:val="22"/>
              <w:szCs w:val="22"/>
              <w:lang w:val="en-GB" w:eastAsia="en-US"/>
            </w:rPr>
            <w:t>……………………………………………</w:t>
          </w:r>
          <w:r w:rsidR="000266AB" w:rsidRPr="000427EE">
            <w:rPr>
              <w:rFonts w:ascii="Arial" w:eastAsiaTheme="minorEastAsia" w:hAnsi="Arial" w:cs="Arial"/>
              <w:webHidden/>
              <w:sz w:val="22"/>
              <w:szCs w:val="22"/>
              <w:lang w:val="en-GB" w:eastAsia="en-US"/>
            </w:rPr>
            <w:t>……</w:t>
          </w:r>
          <w:r w:rsidR="00596150" w:rsidRPr="000427EE">
            <w:rPr>
              <w:rFonts w:ascii="Arial" w:eastAsiaTheme="minorEastAsia" w:hAnsi="Arial" w:cs="Arial"/>
              <w:webHidden/>
              <w:sz w:val="22"/>
              <w:szCs w:val="22"/>
              <w:lang w:val="en-GB" w:eastAsia="en-US"/>
            </w:rPr>
            <w:fldChar w:fldCharType="begin"/>
          </w:r>
          <w:r w:rsidR="00596150" w:rsidRPr="000427EE">
            <w:rPr>
              <w:rFonts w:ascii="Arial" w:eastAsiaTheme="minorEastAsia" w:hAnsi="Arial" w:cs="Arial"/>
              <w:webHidden/>
              <w:sz w:val="22"/>
              <w:szCs w:val="22"/>
              <w:lang w:val="en-GB" w:eastAsia="en-US"/>
            </w:rPr>
            <w:instrText xml:space="preserve"> PAGEREF _Toc64995338 \h </w:instrText>
          </w:r>
          <w:r w:rsidR="00596150" w:rsidRPr="000427EE">
            <w:rPr>
              <w:rFonts w:ascii="Arial" w:eastAsiaTheme="minorEastAsia" w:hAnsi="Arial" w:cs="Arial"/>
              <w:webHidden/>
              <w:sz w:val="22"/>
              <w:szCs w:val="22"/>
              <w:lang w:val="en-GB" w:eastAsia="en-US"/>
            </w:rPr>
          </w:r>
          <w:r w:rsidR="00596150" w:rsidRPr="000427EE">
            <w:rPr>
              <w:rFonts w:ascii="Arial" w:eastAsiaTheme="minorEastAsia" w:hAnsi="Arial" w:cs="Arial"/>
              <w:webHidden/>
              <w:sz w:val="22"/>
              <w:szCs w:val="22"/>
              <w:lang w:val="en-GB" w:eastAsia="en-US"/>
            </w:rPr>
            <w:fldChar w:fldCharType="separate"/>
          </w:r>
          <w:r w:rsidR="00596150" w:rsidRPr="000427EE">
            <w:rPr>
              <w:rFonts w:ascii="Arial" w:eastAsiaTheme="minorEastAsia" w:hAnsi="Arial" w:cs="Arial"/>
              <w:webHidden/>
              <w:sz w:val="22"/>
              <w:szCs w:val="22"/>
              <w:lang w:val="en-GB" w:eastAsia="en-US"/>
            </w:rPr>
            <w:t>10</w:t>
          </w:r>
          <w:r w:rsidR="00596150" w:rsidRPr="000427EE">
            <w:rPr>
              <w:rFonts w:ascii="Arial" w:eastAsiaTheme="minorEastAsia" w:hAnsi="Arial" w:cs="Arial"/>
              <w:webHidden/>
              <w:sz w:val="22"/>
              <w:szCs w:val="22"/>
              <w:lang w:val="en-GB" w:eastAsia="en-US"/>
            </w:rPr>
            <w:fldChar w:fldCharType="end"/>
          </w:r>
          <w:r w:rsidR="00596150" w:rsidRPr="000427EE">
            <w:rPr>
              <w:rFonts w:ascii="Arial" w:eastAsiaTheme="minorEastAsia" w:hAnsi="Arial" w:cs="Arial"/>
              <w:b/>
              <w:bCs/>
              <w:webHidden/>
              <w:sz w:val="22"/>
              <w:szCs w:val="22"/>
              <w:lang w:val="en-GB" w:eastAsia="en-US"/>
            </w:rPr>
            <w:tab/>
          </w:r>
        </w:p>
        <w:p w14:paraId="4D4ACFB5" w14:textId="16E6DBBE" w:rsidR="008F03DF" w:rsidRPr="000427EE" w:rsidRDefault="00972DED" w:rsidP="00750E7A">
          <w:pPr>
            <w:adjustRightInd w:val="0"/>
            <w:snapToGrid w:val="0"/>
            <w:spacing w:line="360" w:lineRule="auto"/>
            <w:contextualSpacing/>
            <w:rPr>
              <w:rFonts w:ascii="Arial" w:hAnsi="Arial" w:cs="Arial"/>
              <w:lang w:val="en-GB"/>
            </w:rPr>
          </w:pPr>
          <w:r w:rsidRPr="000427EE">
            <w:rPr>
              <w:rFonts w:ascii="Arial" w:hAnsi="Arial" w:cs="Arial"/>
              <w:lang w:val="en-GB"/>
            </w:rPr>
            <w:fldChar w:fldCharType="end"/>
          </w:r>
          <w:r w:rsidR="00101C5E" w:rsidRPr="000427EE">
            <w:rPr>
              <w:rFonts w:ascii="Arial" w:hAnsi="Arial" w:cs="Arial"/>
              <w:lang w:val="en-GB"/>
            </w:rPr>
            <w:tab/>
          </w:r>
        </w:p>
      </w:sdtContent>
    </w:sdt>
    <w:p w14:paraId="650A41F6" w14:textId="77777777" w:rsidR="008F03DF" w:rsidRPr="000427EE" w:rsidRDefault="008F03DF" w:rsidP="008F03DF">
      <w:pPr>
        <w:adjustRightInd w:val="0"/>
        <w:snapToGrid w:val="0"/>
        <w:spacing w:line="360" w:lineRule="auto"/>
        <w:contextualSpacing/>
        <w:jc w:val="both"/>
        <w:rPr>
          <w:rFonts w:ascii="Arial" w:hAnsi="Arial" w:cs="Arial"/>
          <w:b/>
          <w:bCs/>
          <w:lang w:val="en-GB"/>
        </w:rPr>
      </w:pPr>
      <w:r w:rsidRPr="000427EE">
        <w:rPr>
          <w:rFonts w:ascii="Arial" w:hAnsi="Arial" w:cs="Arial"/>
          <w:b/>
          <w:bCs/>
          <w:lang w:val="en-GB"/>
        </w:rPr>
        <w:t>ART.1 Objectives, object and terms</w:t>
      </w:r>
    </w:p>
    <w:p w14:paraId="5591558E" w14:textId="77777777" w:rsidR="008F03DF" w:rsidRPr="000427EE" w:rsidRDefault="008F03DF" w:rsidP="008F03DF">
      <w:pPr>
        <w:adjustRightInd w:val="0"/>
        <w:snapToGrid w:val="0"/>
        <w:spacing w:line="360" w:lineRule="auto"/>
        <w:contextualSpacing/>
        <w:jc w:val="both"/>
        <w:rPr>
          <w:rFonts w:ascii="Arial" w:hAnsi="Arial" w:cs="Arial"/>
          <w:lang w:val="en-GB"/>
        </w:rPr>
      </w:pPr>
      <w:r w:rsidRPr="000427EE">
        <w:rPr>
          <w:rFonts w:ascii="Arial" w:hAnsi="Arial" w:cs="Arial"/>
          <w:lang w:val="en-GB"/>
        </w:rPr>
        <w:t xml:space="preserve">The overall objective of the project </w:t>
      </w:r>
      <w:r w:rsidRPr="000427EE">
        <w:rPr>
          <w:rFonts w:ascii="Arial" w:hAnsi="Arial" w:cs="Arial"/>
          <w:b/>
          <w:bCs/>
          <w:lang w:val="en-GB"/>
        </w:rPr>
        <w:t>University Corridors for Refugees - UNICORE 3.0 (Ethiopia 2021-23)</w:t>
      </w:r>
      <w:r w:rsidRPr="000427EE">
        <w:rPr>
          <w:rFonts w:ascii="Arial" w:hAnsi="Arial" w:cs="Arial"/>
          <w:lang w:val="en-GB"/>
        </w:rPr>
        <w:t xml:space="preserve"> is to promote the right to higher education of refugees through the creation of educational corridors from Ethiopia to Italy. The Project is sponsored by a consortium of partners:</w:t>
      </w:r>
    </w:p>
    <w:p w14:paraId="438C0499" w14:textId="77777777" w:rsidR="008F03DF" w:rsidRPr="000427EE" w:rsidRDefault="008F03DF" w:rsidP="008F03DF">
      <w:pPr>
        <w:adjustRightInd w:val="0"/>
        <w:snapToGrid w:val="0"/>
        <w:spacing w:line="360" w:lineRule="auto"/>
        <w:contextualSpacing/>
        <w:jc w:val="both"/>
        <w:rPr>
          <w:rFonts w:ascii="Arial" w:hAnsi="Arial" w:cs="Arial"/>
          <w:lang w:val="en-GB"/>
        </w:rPr>
      </w:pPr>
      <w:r w:rsidRPr="000427EE">
        <w:rPr>
          <w:rFonts w:ascii="Arial" w:hAnsi="Arial" w:cs="Arial"/>
          <w:lang w:val="en-GB"/>
        </w:rPr>
        <w:t>United Nations High Commissioner for Refugees (UNHCR)</w:t>
      </w:r>
    </w:p>
    <w:p w14:paraId="6D993D84" w14:textId="6E5FBB7A" w:rsidR="008F03DF" w:rsidRPr="000427EE" w:rsidRDefault="008F03DF" w:rsidP="008F03DF">
      <w:pPr>
        <w:adjustRightInd w:val="0"/>
        <w:snapToGrid w:val="0"/>
        <w:spacing w:line="360" w:lineRule="auto"/>
        <w:contextualSpacing/>
        <w:jc w:val="both"/>
        <w:rPr>
          <w:rFonts w:ascii="Arial" w:hAnsi="Arial" w:cs="Arial"/>
          <w:lang w:val="en-GB"/>
        </w:rPr>
      </w:pPr>
      <w:r w:rsidRPr="000427EE">
        <w:rPr>
          <w:rFonts w:ascii="Arial" w:hAnsi="Arial" w:cs="Arial"/>
          <w:lang w:val="en-GB"/>
        </w:rPr>
        <w:t>Caritas Italiana</w:t>
      </w:r>
    </w:p>
    <w:p w14:paraId="2AD9EC49" w14:textId="09FE0871" w:rsidR="008F03DF" w:rsidRPr="000427EE" w:rsidRDefault="008F03DF" w:rsidP="008F03DF">
      <w:pPr>
        <w:adjustRightInd w:val="0"/>
        <w:snapToGrid w:val="0"/>
        <w:spacing w:line="360" w:lineRule="auto"/>
        <w:contextualSpacing/>
        <w:jc w:val="both"/>
        <w:rPr>
          <w:rFonts w:ascii="Arial" w:hAnsi="Arial" w:cs="Arial"/>
          <w:lang w:val="en-GB"/>
        </w:rPr>
      </w:pPr>
      <w:r w:rsidRPr="000427EE">
        <w:rPr>
          <w:rFonts w:ascii="Arial" w:hAnsi="Arial" w:cs="Arial"/>
          <w:lang w:val="en-GB"/>
        </w:rPr>
        <w:t>Diaconia Valdese</w:t>
      </w:r>
    </w:p>
    <w:p w14:paraId="054A85C3" w14:textId="77777777" w:rsidR="008F03DF" w:rsidRPr="000427EE" w:rsidRDefault="008F03DF" w:rsidP="008F03DF">
      <w:pPr>
        <w:adjustRightInd w:val="0"/>
        <w:snapToGrid w:val="0"/>
        <w:spacing w:line="360" w:lineRule="auto"/>
        <w:contextualSpacing/>
        <w:jc w:val="both"/>
        <w:rPr>
          <w:rFonts w:ascii="Arial" w:hAnsi="Arial" w:cs="Arial"/>
          <w:lang w:val="en-GB"/>
        </w:rPr>
      </w:pPr>
      <w:r w:rsidRPr="000427EE">
        <w:rPr>
          <w:rFonts w:ascii="Arial" w:hAnsi="Arial" w:cs="Arial"/>
          <w:lang w:val="en-GB"/>
        </w:rPr>
        <w:t>Ministry of Foreign Affairs and International Cooperation (MAECI)</w:t>
      </w:r>
    </w:p>
    <w:p w14:paraId="16FA4A22" w14:textId="77777777" w:rsidR="008F03DF" w:rsidRPr="000427EE" w:rsidRDefault="008F03DF" w:rsidP="008F03DF">
      <w:pPr>
        <w:adjustRightInd w:val="0"/>
        <w:snapToGrid w:val="0"/>
        <w:spacing w:line="360" w:lineRule="auto"/>
        <w:contextualSpacing/>
        <w:jc w:val="both"/>
        <w:rPr>
          <w:rFonts w:ascii="Arial" w:hAnsi="Arial" w:cs="Arial"/>
          <w:lang w:val="en-GB"/>
        </w:rPr>
      </w:pPr>
      <w:r w:rsidRPr="000427EE">
        <w:rPr>
          <w:rFonts w:ascii="Arial" w:hAnsi="Arial" w:cs="Arial"/>
          <w:lang w:val="en-GB"/>
        </w:rPr>
        <w:t>Several Italian universities better specified in the Memorandum of Understanding.</w:t>
      </w:r>
    </w:p>
    <w:p w14:paraId="1AFAA7FC" w14:textId="77777777" w:rsidR="008F03DF" w:rsidRPr="000427EE" w:rsidRDefault="008F03DF" w:rsidP="008F03DF">
      <w:pPr>
        <w:adjustRightInd w:val="0"/>
        <w:snapToGrid w:val="0"/>
        <w:spacing w:line="360" w:lineRule="auto"/>
        <w:contextualSpacing/>
        <w:jc w:val="both"/>
        <w:rPr>
          <w:rFonts w:ascii="Arial" w:hAnsi="Arial" w:cs="Arial"/>
          <w:lang w:val="en-GB"/>
        </w:rPr>
      </w:pPr>
      <w:r w:rsidRPr="000427EE">
        <w:rPr>
          <w:rFonts w:ascii="Arial" w:hAnsi="Arial" w:cs="Arial"/>
          <w:lang w:val="en-GB"/>
        </w:rPr>
        <w:t xml:space="preserve">The University's commitment has been formally sanctioned in the national Memorandum of Understanding signed by all partners in the initiative. </w:t>
      </w:r>
    </w:p>
    <w:p w14:paraId="1D0B39C7" w14:textId="77777777" w:rsidR="008F03DF" w:rsidRPr="000427EE" w:rsidRDefault="008F03DF" w:rsidP="008F03DF">
      <w:pPr>
        <w:adjustRightInd w:val="0"/>
        <w:snapToGrid w:val="0"/>
        <w:spacing w:line="360" w:lineRule="auto"/>
        <w:contextualSpacing/>
        <w:jc w:val="both"/>
        <w:rPr>
          <w:rFonts w:ascii="Arial" w:hAnsi="Arial" w:cs="Arial"/>
          <w:lang w:val="en-GB"/>
        </w:rPr>
      </w:pPr>
      <w:r w:rsidRPr="000427EE">
        <w:rPr>
          <w:rFonts w:ascii="Arial" w:hAnsi="Arial" w:cs="Arial"/>
          <w:lang w:val="en-GB"/>
        </w:rPr>
        <w:t>The beneficiaries of the Project are refugees residing in Ethiopia and admitted to one of the second level courses listed in Article 9.</w:t>
      </w:r>
    </w:p>
    <w:p w14:paraId="4561FB8B" w14:textId="52B448DB" w:rsidR="008F03DF" w:rsidRPr="000427EE" w:rsidRDefault="008F03DF" w:rsidP="008F03DF">
      <w:pPr>
        <w:adjustRightInd w:val="0"/>
        <w:snapToGrid w:val="0"/>
        <w:spacing w:line="360" w:lineRule="auto"/>
        <w:contextualSpacing/>
        <w:jc w:val="both"/>
        <w:rPr>
          <w:rFonts w:ascii="Arial" w:hAnsi="Arial" w:cs="Arial"/>
          <w:lang w:val="en-GB"/>
        </w:rPr>
      </w:pPr>
      <w:r w:rsidRPr="000427EE">
        <w:rPr>
          <w:rFonts w:ascii="Arial" w:hAnsi="Arial" w:cs="Arial"/>
          <w:lang w:val="en-GB"/>
        </w:rPr>
        <w:t>Benefits will be awarded for the academic years 2021/2022 and 2022/2023. Merit requirements for scholarship retention and renewal are specified in Article 6.</w:t>
      </w:r>
    </w:p>
    <w:p w14:paraId="7340AA2A" w14:textId="77777777" w:rsidR="0081350C" w:rsidRPr="000427EE" w:rsidRDefault="0081350C" w:rsidP="0081350C">
      <w:pPr>
        <w:adjustRightInd w:val="0"/>
        <w:snapToGrid w:val="0"/>
        <w:spacing w:line="360" w:lineRule="auto"/>
        <w:contextualSpacing/>
        <w:rPr>
          <w:rFonts w:ascii="Arial" w:hAnsi="Arial" w:cs="Arial"/>
          <w:lang w:val="en-GB"/>
        </w:rPr>
      </w:pPr>
    </w:p>
    <w:p w14:paraId="6E04BF87" w14:textId="77777777" w:rsidR="00750E7A" w:rsidRPr="000427EE" w:rsidRDefault="00750E7A" w:rsidP="00750E7A">
      <w:pPr>
        <w:adjustRightInd w:val="0"/>
        <w:snapToGrid w:val="0"/>
        <w:spacing w:line="360" w:lineRule="auto"/>
        <w:contextualSpacing/>
        <w:rPr>
          <w:rFonts w:ascii="Arial" w:hAnsi="Arial" w:cs="Arial"/>
          <w:b/>
          <w:bCs/>
          <w:sz w:val="22"/>
          <w:szCs w:val="22"/>
          <w:lang w:val="en-GB"/>
        </w:rPr>
      </w:pPr>
      <w:r w:rsidRPr="000427EE">
        <w:rPr>
          <w:rFonts w:ascii="Arial" w:hAnsi="Arial" w:cs="Arial"/>
          <w:b/>
          <w:bCs/>
          <w:sz w:val="22"/>
          <w:szCs w:val="22"/>
          <w:lang w:val="en-GB"/>
        </w:rPr>
        <w:t>1.1 Local Partners</w:t>
      </w:r>
    </w:p>
    <w:p w14:paraId="473494A8" w14:textId="77777777" w:rsidR="00750E7A" w:rsidRPr="000427EE" w:rsidRDefault="00750E7A" w:rsidP="00750E7A">
      <w:pPr>
        <w:adjustRightInd w:val="0"/>
        <w:snapToGrid w:val="0"/>
        <w:spacing w:line="360" w:lineRule="auto"/>
        <w:contextualSpacing/>
        <w:rPr>
          <w:rFonts w:ascii="Arial" w:hAnsi="Arial" w:cs="Arial"/>
          <w:lang w:val="en-GB"/>
        </w:rPr>
      </w:pPr>
      <w:r w:rsidRPr="000427EE">
        <w:rPr>
          <w:rFonts w:ascii="Arial" w:hAnsi="Arial" w:cs="Arial"/>
          <w:lang w:val="en-GB"/>
        </w:rPr>
        <w:t xml:space="preserve">The University of Bari Aldo Moro is supported in the Project by local partners.   </w:t>
      </w:r>
    </w:p>
    <w:p w14:paraId="7340AA2D" w14:textId="77777777" w:rsidR="0081350C" w:rsidRPr="000427EE" w:rsidRDefault="0081350C" w:rsidP="0081350C">
      <w:pPr>
        <w:adjustRightInd w:val="0"/>
        <w:snapToGrid w:val="0"/>
        <w:spacing w:line="360" w:lineRule="auto"/>
        <w:contextualSpacing/>
        <w:rPr>
          <w:rFonts w:ascii="Arial" w:hAnsi="Arial" w:cs="Arial"/>
          <w:lang w:val="en-GB"/>
        </w:rPr>
      </w:pPr>
    </w:p>
    <w:p w14:paraId="7340AA2E" w14:textId="39CC8BDC" w:rsidR="0081350C" w:rsidRPr="000427EE" w:rsidRDefault="0081350C" w:rsidP="0081350C">
      <w:pPr>
        <w:pStyle w:val="Titolo2"/>
        <w:adjustRightInd w:val="0"/>
        <w:snapToGrid w:val="0"/>
        <w:spacing w:line="360" w:lineRule="auto"/>
        <w:contextualSpacing/>
        <w:rPr>
          <w:rFonts w:ascii="Arial" w:hAnsi="Arial" w:cs="Arial"/>
          <w:b/>
          <w:bCs/>
          <w:szCs w:val="22"/>
          <w:lang w:val="en-GB"/>
        </w:rPr>
      </w:pPr>
      <w:bookmarkStart w:id="0" w:name="_Toc64995320"/>
      <w:r w:rsidRPr="000427EE">
        <w:rPr>
          <w:rFonts w:ascii="Arial" w:hAnsi="Arial" w:cs="Arial"/>
          <w:b/>
          <w:bCs/>
          <w:szCs w:val="22"/>
          <w:lang w:val="en-GB"/>
        </w:rPr>
        <w:t>1.2 Benef</w:t>
      </w:r>
      <w:bookmarkEnd w:id="0"/>
      <w:r w:rsidR="00750E7A" w:rsidRPr="000427EE">
        <w:rPr>
          <w:rFonts w:ascii="Arial" w:hAnsi="Arial" w:cs="Arial"/>
          <w:b/>
          <w:bCs/>
          <w:szCs w:val="22"/>
          <w:lang w:val="en-GB"/>
        </w:rPr>
        <w:t>its</w:t>
      </w:r>
    </w:p>
    <w:p w14:paraId="7340AA31" w14:textId="77777777" w:rsidR="00950012" w:rsidRPr="000427EE" w:rsidRDefault="00950012" w:rsidP="00950012">
      <w:pPr>
        <w:pStyle w:val="Paragrafoelenco"/>
        <w:adjustRightInd w:val="0"/>
        <w:snapToGrid w:val="0"/>
        <w:ind w:left="1440"/>
        <w:jc w:val="both"/>
        <w:rPr>
          <w:rFonts w:ascii="Arial" w:hAnsi="Arial" w:cs="Arial"/>
          <w:lang w:val="en-GB"/>
        </w:rPr>
      </w:pPr>
    </w:p>
    <w:p w14:paraId="5EBA4379" w14:textId="0FF8223D" w:rsidR="00750E7A" w:rsidRPr="000427EE" w:rsidRDefault="00750E7A" w:rsidP="00750E7A">
      <w:pPr>
        <w:jc w:val="both"/>
        <w:rPr>
          <w:rFonts w:ascii="Arial" w:hAnsi="Arial" w:cs="Arial"/>
          <w:lang w:val="en-GB"/>
        </w:rPr>
      </w:pPr>
      <w:r w:rsidRPr="000427EE">
        <w:rPr>
          <w:rFonts w:ascii="Arial" w:hAnsi="Arial" w:cs="Arial"/>
          <w:lang w:val="en-GB"/>
        </w:rPr>
        <w:t>The benefits that the winners will enjoy are as follows:</w:t>
      </w:r>
    </w:p>
    <w:p w14:paraId="3D462FEA" w14:textId="77777777" w:rsidR="00386386" w:rsidRPr="000427EE" w:rsidRDefault="00386386" w:rsidP="00750E7A">
      <w:pPr>
        <w:jc w:val="both"/>
        <w:rPr>
          <w:rFonts w:ascii="Arial" w:hAnsi="Arial" w:cs="Arial"/>
          <w:lang w:val="en-GB"/>
        </w:rPr>
      </w:pPr>
    </w:p>
    <w:p w14:paraId="2ABB623C" w14:textId="6F09A23B" w:rsidR="00750E7A" w:rsidRPr="000427EE" w:rsidRDefault="00C514DC" w:rsidP="00FF6B08">
      <w:pPr>
        <w:pStyle w:val="Paragrafoelenco"/>
        <w:numPr>
          <w:ilvl w:val="0"/>
          <w:numId w:val="20"/>
        </w:numPr>
        <w:jc w:val="both"/>
        <w:rPr>
          <w:rFonts w:ascii="Arial" w:hAnsi="Arial" w:cs="Arial"/>
          <w:lang w:val="en-GB"/>
        </w:rPr>
      </w:pPr>
      <w:r>
        <w:rPr>
          <w:rFonts w:ascii="Arial" w:hAnsi="Arial" w:cs="Arial"/>
          <w:lang w:val="en-GB"/>
        </w:rPr>
        <w:t>L</w:t>
      </w:r>
      <w:r w:rsidR="00750E7A" w:rsidRPr="000427EE">
        <w:rPr>
          <w:rFonts w:ascii="Arial" w:hAnsi="Arial" w:cs="Arial"/>
          <w:lang w:val="en-GB"/>
        </w:rPr>
        <w:t>ogistic and economic support for visa application, economic coverage for the purchase of travel tickets and pre-departure activities (Caritas Italiana and Gandhi Charity)</w:t>
      </w:r>
    </w:p>
    <w:p w14:paraId="1F6345FB" w14:textId="77777777" w:rsidR="00750E7A" w:rsidRPr="000427EE" w:rsidRDefault="00750E7A" w:rsidP="00FF6B08">
      <w:pPr>
        <w:pStyle w:val="Paragrafoelenco"/>
        <w:ind w:left="1494"/>
        <w:jc w:val="both"/>
        <w:rPr>
          <w:rFonts w:ascii="Arial" w:hAnsi="Arial" w:cs="Arial"/>
          <w:lang w:val="en-GB"/>
        </w:rPr>
      </w:pPr>
    </w:p>
    <w:p w14:paraId="06DEF312" w14:textId="59032DB7" w:rsidR="00750E7A" w:rsidRPr="000427EE" w:rsidRDefault="00C514DC" w:rsidP="00FF6B08">
      <w:pPr>
        <w:pStyle w:val="Paragrafoelenco"/>
        <w:numPr>
          <w:ilvl w:val="0"/>
          <w:numId w:val="20"/>
        </w:numPr>
        <w:jc w:val="both"/>
        <w:rPr>
          <w:rFonts w:ascii="Arial" w:hAnsi="Arial" w:cs="Arial"/>
          <w:lang w:val="en-GB"/>
        </w:rPr>
      </w:pPr>
      <w:r>
        <w:rPr>
          <w:rFonts w:ascii="Arial" w:hAnsi="Arial" w:cs="Arial"/>
          <w:lang w:val="en-GB"/>
        </w:rPr>
        <w:lastRenderedPageBreak/>
        <w:t>S</w:t>
      </w:r>
      <w:r w:rsidR="00750E7A" w:rsidRPr="000427EE">
        <w:rPr>
          <w:rFonts w:ascii="Arial" w:hAnsi="Arial" w:cs="Arial"/>
          <w:lang w:val="en-GB"/>
        </w:rPr>
        <w:t>upport to facilitate online interviews and to obtain the travel documents and other documentation necessary for entry into Italy for students selected by the universities; information to students on rights and duties related to the visa for study purposes and on the communication of the project; pre-departure cultural orientation of selected students, information on rights and duties, individual interviews for the knowledge of the socio-health situations of the beneficiaries (by UNHCR and Caritas Italiana)</w:t>
      </w:r>
    </w:p>
    <w:p w14:paraId="71C3CD70" w14:textId="77777777" w:rsidR="00750E7A" w:rsidRPr="000427EE" w:rsidRDefault="00750E7A" w:rsidP="00C514DC">
      <w:pPr>
        <w:spacing w:line="360" w:lineRule="auto"/>
        <w:rPr>
          <w:rFonts w:ascii="Arial" w:hAnsi="Arial" w:cs="Arial"/>
          <w:lang w:val="en-GB"/>
        </w:rPr>
      </w:pPr>
    </w:p>
    <w:p w14:paraId="48B0A179" w14:textId="2395C266" w:rsidR="00750E7A" w:rsidRPr="000427EE" w:rsidRDefault="00750E7A" w:rsidP="00FF6B08">
      <w:pPr>
        <w:pStyle w:val="Paragrafoelenco"/>
        <w:numPr>
          <w:ilvl w:val="0"/>
          <w:numId w:val="20"/>
        </w:numPr>
        <w:jc w:val="both"/>
        <w:rPr>
          <w:rFonts w:ascii="Arial" w:hAnsi="Arial" w:cs="Arial"/>
          <w:lang w:val="en-GB"/>
        </w:rPr>
      </w:pPr>
      <w:r w:rsidRPr="000427EE">
        <w:rPr>
          <w:rFonts w:ascii="Arial" w:hAnsi="Arial" w:cs="Arial"/>
          <w:lang w:val="en-GB"/>
        </w:rPr>
        <w:t>The University for Foreigners of Siena will offer 40 hours of linguistic assistance in Italian (synchronous distance learning) in the month of July/August 2021 (July 12 - August 6, 2021) to selected students who request it and are leaving for Italy. The activity is free of charge for the participants;</w:t>
      </w:r>
    </w:p>
    <w:p w14:paraId="3B2F70C8" w14:textId="77777777" w:rsidR="00750E7A" w:rsidRPr="000427EE" w:rsidRDefault="00750E7A" w:rsidP="00FF6B08">
      <w:pPr>
        <w:pStyle w:val="Paragrafoelenco"/>
        <w:ind w:left="1494"/>
        <w:jc w:val="both"/>
        <w:rPr>
          <w:rFonts w:ascii="Arial" w:hAnsi="Arial" w:cs="Arial"/>
          <w:lang w:val="en-GB"/>
        </w:rPr>
      </w:pPr>
    </w:p>
    <w:p w14:paraId="2606699F" w14:textId="10586012" w:rsidR="00750E7A" w:rsidRPr="000427EE" w:rsidRDefault="00C514DC" w:rsidP="00FF6B08">
      <w:pPr>
        <w:pStyle w:val="Paragrafoelenco"/>
        <w:numPr>
          <w:ilvl w:val="0"/>
          <w:numId w:val="20"/>
        </w:numPr>
        <w:jc w:val="both"/>
        <w:rPr>
          <w:rFonts w:ascii="Arial" w:hAnsi="Arial" w:cs="Arial"/>
          <w:lang w:val="en-GB"/>
        </w:rPr>
      </w:pPr>
      <w:r>
        <w:rPr>
          <w:rFonts w:ascii="Arial" w:hAnsi="Arial" w:cs="Arial"/>
          <w:lang w:val="en-GB"/>
        </w:rPr>
        <w:t>O</w:t>
      </w:r>
      <w:r w:rsidR="00750E7A" w:rsidRPr="000427EE">
        <w:rPr>
          <w:rFonts w:ascii="Arial" w:hAnsi="Arial" w:cs="Arial"/>
          <w:lang w:val="en-GB"/>
        </w:rPr>
        <w:t>rientation and support to students in the admission and matriculation phase of the courses of study (at the expense of the University of Bari);</w:t>
      </w:r>
    </w:p>
    <w:p w14:paraId="5F0EBEBE" w14:textId="77777777" w:rsidR="00750E7A" w:rsidRPr="000427EE" w:rsidRDefault="00750E7A" w:rsidP="00FF6B08">
      <w:pPr>
        <w:pStyle w:val="Paragrafoelenco"/>
        <w:ind w:left="1494"/>
        <w:jc w:val="both"/>
        <w:rPr>
          <w:rFonts w:ascii="Arial" w:hAnsi="Arial" w:cs="Arial"/>
          <w:lang w:val="en-GB"/>
        </w:rPr>
      </w:pPr>
    </w:p>
    <w:p w14:paraId="53B871E3" w14:textId="0B2016E1" w:rsidR="00750E7A" w:rsidRPr="000427EE" w:rsidRDefault="00750E7A" w:rsidP="00FF6B08">
      <w:pPr>
        <w:pStyle w:val="Paragrafoelenco"/>
        <w:numPr>
          <w:ilvl w:val="0"/>
          <w:numId w:val="20"/>
        </w:numPr>
        <w:jc w:val="both"/>
        <w:rPr>
          <w:rFonts w:ascii="Arial" w:hAnsi="Arial" w:cs="Arial"/>
          <w:lang w:val="en-GB"/>
        </w:rPr>
      </w:pPr>
      <w:r w:rsidRPr="000427EE">
        <w:rPr>
          <w:rFonts w:ascii="Arial" w:hAnsi="Arial" w:cs="Arial"/>
          <w:lang w:val="en-GB"/>
        </w:rPr>
        <w:t>Participation in meeting and knowledge spaces also within the events of BariSocialBook (by the Department of Welfare of the Municipality of Bari)</w:t>
      </w:r>
    </w:p>
    <w:p w14:paraId="65F5FCC3" w14:textId="691A6384" w:rsidR="00750E7A" w:rsidRPr="000427EE" w:rsidRDefault="00750E7A" w:rsidP="00FF6B08">
      <w:pPr>
        <w:ind w:left="1134"/>
        <w:jc w:val="both"/>
        <w:rPr>
          <w:rFonts w:ascii="Arial" w:hAnsi="Arial" w:cs="Arial"/>
          <w:lang w:val="en-GB"/>
        </w:rPr>
      </w:pPr>
    </w:p>
    <w:p w14:paraId="605BC04B" w14:textId="77777777" w:rsidR="00386386" w:rsidRPr="000427EE" w:rsidRDefault="00750E7A" w:rsidP="00FF6B08">
      <w:pPr>
        <w:pStyle w:val="Paragrafoelenco"/>
        <w:numPr>
          <w:ilvl w:val="0"/>
          <w:numId w:val="20"/>
        </w:numPr>
        <w:jc w:val="both"/>
        <w:rPr>
          <w:rFonts w:ascii="Arial" w:hAnsi="Arial" w:cs="Arial"/>
          <w:lang w:val="en-GB"/>
        </w:rPr>
      </w:pPr>
      <w:r w:rsidRPr="000427EE">
        <w:rPr>
          <w:rFonts w:ascii="Arial" w:hAnsi="Arial" w:cs="Arial"/>
          <w:lang w:val="en-GB"/>
        </w:rPr>
        <w:t>Search for a supportive family for opportunities to meet and socialize (by the Department of Welfare of the Municipality of Bari)</w:t>
      </w:r>
    </w:p>
    <w:p w14:paraId="3AECF2A9" w14:textId="77777777" w:rsidR="00386386" w:rsidRPr="000427EE" w:rsidRDefault="00386386" w:rsidP="00FF6B08">
      <w:pPr>
        <w:pStyle w:val="Paragrafoelenco"/>
        <w:rPr>
          <w:rFonts w:ascii="Arial" w:hAnsi="Arial" w:cs="Arial"/>
          <w:lang w:val="en-GB"/>
        </w:rPr>
      </w:pPr>
    </w:p>
    <w:p w14:paraId="0BF27813" w14:textId="795A2D95" w:rsidR="00750E7A" w:rsidRPr="000427EE" w:rsidRDefault="00750E7A" w:rsidP="00FF6B08">
      <w:pPr>
        <w:pStyle w:val="Paragrafoelenco"/>
        <w:numPr>
          <w:ilvl w:val="0"/>
          <w:numId w:val="20"/>
        </w:numPr>
        <w:jc w:val="both"/>
        <w:rPr>
          <w:rFonts w:ascii="Arial" w:hAnsi="Arial" w:cs="Arial"/>
          <w:lang w:val="en-GB"/>
        </w:rPr>
      </w:pPr>
      <w:r w:rsidRPr="000427EE">
        <w:rPr>
          <w:rFonts w:ascii="Arial" w:hAnsi="Arial" w:cs="Arial"/>
          <w:lang w:val="en-GB"/>
        </w:rPr>
        <w:t xml:space="preserve">Scholarship to the value of € 5,000.00 per year (paid by the University of Bari). Payment will be made in two-monthly </w:t>
      </w:r>
      <w:r w:rsidR="00C514DC" w:rsidRPr="000427EE">
        <w:rPr>
          <w:rFonts w:ascii="Arial" w:hAnsi="Arial" w:cs="Arial"/>
          <w:lang w:val="en-GB"/>
        </w:rPr>
        <w:t>instalments</w:t>
      </w:r>
      <w:r w:rsidRPr="000427EE">
        <w:rPr>
          <w:rFonts w:ascii="Arial" w:hAnsi="Arial" w:cs="Arial"/>
          <w:lang w:val="en-GB"/>
        </w:rPr>
        <w:t xml:space="preserve"> (paid at the end of each two-month period)</w:t>
      </w:r>
    </w:p>
    <w:p w14:paraId="6FF53888" w14:textId="77777777" w:rsidR="00750E7A" w:rsidRPr="000427EE" w:rsidRDefault="00750E7A" w:rsidP="00C514DC">
      <w:pPr>
        <w:spacing w:line="360" w:lineRule="auto"/>
        <w:ind w:left="1134"/>
        <w:jc w:val="both"/>
        <w:rPr>
          <w:rFonts w:ascii="Arial" w:hAnsi="Arial" w:cs="Arial"/>
          <w:lang w:val="en-GB"/>
        </w:rPr>
      </w:pPr>
    </w:p>
    <w:p w14:paraId="2D86AC1F" w14:textId="5A15737F" w:rsidR="00750E7A" w:rsidRPr="000427EE" w:rsidRDefault="00C514DC" w:rsidP="00FF6B08">
      <w:pPr>
        <w:pStyle w:val="Paragrafoelenco"/>
        <w:numPr>
          <w:ilvl w:val="0"/>
          <w:numId w:val="20"/>
        </w:numPr>
        <w:jc w:val="both"/>
        <w:rPr>
          <w:rFonts w:ascii="Arial" w:hAnsi="Arial" w:cs="Arial"/>
          <w:lang w:val="en-GB"/>
        </w:rPr>
      </w:pPr>
      <w:r>
        <w:rPr>
          <w:rFonts w:ascii="Arial" w:hAnsi="Arial" w:cs="Arial"/>
          <w:lang w:val="en-GB"/>
        </w:rPr>
        <w:t>E</w:t>
      </w:r>
      <w:r w:rsidR="00750E7A" w:rsidRPr="000427EE">
        <w:rPr>
          <w:rFonts w:ascii="Arial" w:hAnsi="Arial" w:cs="Arial"/>
          <w:lang w:val="en-GB"/>
        </w:rPr>
        <w:t>xemption from university fees (paid by the University of Bari Aldo Moro)</w:t>
      </w:r>
    </w:p>
    <w:p w14:paraId="2285FEB3" w14:textId="77777777" w:rsidR="00750E7A" w:rsidRPr="000427EE" w:rsidRDefault="00750E7A" w:rsidP="00FF6B08">
      <w:pPr>
        <w:ind w:left="1134"/>
        <w:jc w:val="both"/>
        <w:rPr>
          <w:rFonts w:ascii="Arial" w:hAnsi="Arial" w:cs="Arial"/>
          <w:lang w:val="en-GB"/>
        </w:rPr>
      </w:pPr>
    </w:p>
    <w:p w14:paraId="0988DFEA" w14:textId="57DEAEDB" w:rsidR="00750E7A" w:rsidRPr="000427EE" w:rsidRDefault="00750E7A" w:rsidP="00FF6B08">
      <w:pPr>
        <w:pStyle w:val="Paragrafoelenco"/>
        <w:numPr>
          <w:ilvl w:val="0"/>
          <w:numId w:val="20"/>
        </w:numPr>
        <w:jc w:val="both"/>
        <w:rPr>
          <w:rFonts w:ascii="Arial" w:hAnsi="Arial" w:cs="Arial"/>
          <w:lang w:val="en-GB"/>
        </w:rPr>
      </w:pPr>
      <w:r w:rsidRPr="000427EE">
        <w:rPr>
          <w:rFonts w:ascii="Arial" w:hAnsi="Arial" w:cs="Arial"/>
          <w:lang w:val="en-GB"/>
        </w:rPr>
        <w:t xml:space="preserve">Canteen and accommodation services; </w:t>
      </w:r>
      <w:r w:rsidR="00FF6B08" w:rsidRPr="000427EE">
        <w:rPr>
          <w:rFonts w:ascii="Arial" w:hAnsi="Arial" w:cs="Arial"/>
          <w:lang w:val="en-GB"/>
        </w:rPr>
        <w:t>enrolment</w:t>
      </w:r>
      <w:r w:rsidRPr="000427EE">
        <w:rPr>
          <w:rFonts w:ascii="Arial" w:hAnsi="Arial" w:cs="Arial"/>
          <w:lang w:val="en-GB"/>
        </w:rPr>
        <w:t xml:space="preserve"> in the National Health Service; purchase of PCs/books/teaching materials (if necessary), clothing, pocket money and other student integration activities (to be provided by CARITAS and other local partners)</w:t>
      </w:r>
    </w:p>
    <w:p w14:paraId="6302C10A" w14:textId="77777777" w:rsidR="00750E7A" w:rsidRPr="000427EE" w:rsidRDefault="00750E7A" w:rsidP="00FF6B08">
      <w:pPr>
        <w:pStyle w:val="Paragrafoelenco"/>
        <w:ind w:left="1494"/>
        <w:jc w:val="both"/>
        <w:rPr>
          <w:rFonts w:ascii="Arial" w:hAnsi="Arial" w:cs="Arial"/>
          <w:lang w:val="en-GB"/>
        </w:rPr>
      </w:pPr>
    </w:p>
    <w:p w14:paraId="7BB47CD6" w14:textId="219E9C86" w:rsidR="00750E7A" w:rsidRPr="000427EE" w:rsidRDefault="00750E7A" w:rsidP="00FF6B08">
      <w:pPr>
        <w:pStyle w:val="Paragrafoelenco"/>
        <w:numPr>
          <w:ilvl w:val="0"/>
          <w:numId w:val="20"/>
        </w:numPr>
        <w:jc w:val="both"/>
        <w:rPr>
          <w:rFonts w:ascii="Arial" w:hAnsi="Arial" w:cs="Arial"/>
          <w:lang w:val="en-GB"/>
        </w:rPr>
      </w:pPr>
      <w:r w:rsidRPr="000427EE">
        <w:rPr>
          <w:rFonts w:ascii="Arial" w:hAnsi="Arial" w:cs="Arial"/>
          <w:lang w:val="en-GB"/>
        </w:rPr>
        <w:t>Gift cards/book vouchers and other reception and integration activities (by the MIGRANTESLIBERI Association)</w:t>
      </w:r>
    </w:p>
    <w:p w14:paraId="562626A3" w14:textId="77777777" w:rsidR="00750E7A" w:rsidRPr="000427EE" w:rsidRDefault="00750E7A" w:rsidP="00FF6B08">
      <w:pPr>
        <w:pStyle w:val="Paragrafoelenco"/>
        <w:ind w:left="1494"/>
        <w:jc w:val="both"/>
        <w:rPr>
          <w:rFonts w:ascii="Arial" w:hAnsi="Arial" w:cs="Arial"/>
          <w:lang w:val="en-GB"/>
        </w:rPr>
      </w:pPr>
    </w:p>
    <w:p w14:paraId="10A50FAA" w14:textId="3A176966" w:rsidR="00750E7A" w:rsidRPr="000427EE" w:rsidRDefault="00C514DC" w:rsidP="00FF6B08">
      <w:pPr>
        <w:pStyle w:val="Paragrafoelenco"/>
        <w:numPr>
          <w:ilvl w:val="0"/>
          <w:numId w:val="20"/>
        </w:numPr>
        <w:jc w:val="both"/>
        <w:rPr>
          <w:rFonts w:ascii="Arial" w:hAnsi="Arial" w:cs="Arial"/>
          <w:lang w:val="en-GB"/>
        </w:rPr>
      </w:pPr>
      <w:r>
        <w:rPr>
          <w:rFonts w:ascii="Arial" w:hAnsi="Arial" w:cs="Arial"/>
          <w:lang w:val="en-GB"/>
        </w:rPr>
        <w:t>A</w:t>
      </w:r>
      <w:r w:rsidR="00750E7A" w:rsidRPr="000427EE">
        <w:rPr>
          <w:rFonts w:ascii="Arial" w:hAnsi="Arial" w:cs="Arial"/>
          <w:lang w:val="en-GB"/>
        </w:rPr>
        <w:t xml:space="preserve"> mentoring/tutoring service and psychological support for the duration of the studies (by the University of Bari)</w:t>
      </w:r>
    </w:p>
    <w:p w14:paraId="27569512" w14:textId="77777777" w:rsidR="00750E7A" w:rsidRPr="000427EE" w:rsidRDefault="00750E7A" w:rsidP="00C514DC">
      <w:pPr>
        <w:pStyle w:val="Paragrafoelenco"/>
        <w:spacing w:line="360" w:lineRule="auto"/>
        <w:ind w:left="1494"/>
        <w:jc w:val="both"/>
        <w:rPr>
          <w:rFonts w:ascii="Arial" w:hAnsi="Arial" w:cs="Arial"/>
          <w:lang w:val="en-GB"/>
        </w:rPr>
      </w:pPr>
    </w:p>
    <w:p w14:paraId="3FA1A2BD" w14:textId="7802FBFE" w:rsidR="00750E7A" w:rsidRPr="000427EE" w:rsidRDefault="00FF6B08" w:rsidP="00FF6B08">
      <w:pPr>
        <w:pStyle w:val="Paragrafoelenco"/>
        <w:numPr>
          <w:ilvl w:val="0"/>
          <w:numId w:val="20"/>
        </w:numPr>
        <w:jc w:val="both"/>
        <w:rPr>
          <w:rFonts w:ascii="Arial" w:hAnsi="Arial" w:cs="Arial"/>
          <w:lang w:val="en-GB"/>
        </w:rPr>
      </w:pPr>
      <w:r>
        <w:rPr>
          <w:rFonts w:ascii="Arial" w:hAnsi="Arial" w:cs="Arial"/>
          <w:lang w:val="en-GB"/>
        </w:rPr>
        <w:lastRenderedPageBreak/>
        <w:t>S</w:t>
      </w:r>
      <w:r w:rsidR="00750E7A" w:rsidRPr="000427EE">
        <w:rPr>
          <w:rFonts w:ascii="Arial" w:hAnsi="Arial" w:cs="Arial"/>
          <w:lang w:val="en-GB"/>
        </w:rPr>
        <w:t>upport from students and local student associations that will help the winners integrate into university life and assist them with any problems throughout their stay</w:t>
      </w:r>
    </w:p>
    <w:p w14:paraId="7340AA48" w14:textId="3F148095" w:rsidR="0081350C" w:rsidRPr="000427EE" w:rsidRDefault="0081350C" w:rsidP="0081350C">
      <w:pPr>
        <w:pStyle w:val="Titolo1"/>
        <w:adjustRightInd w:val="0"/>
        <w:snapToGrid w:val="0"/>
        <w:spacing w:line="360" w:lineRule="auto"/>
        <w:contextualSpacing/>
        <w:rPr>
          <w:rFonts w:ascii="Arial" w:hAnsi="Arial" w:cs="Arial"/>
          <w:b/>
          <w:bCs/>
          <w:szCs w:val="22"/>
          <w:lang w:val="en-GB"/>
        </w:rPr>
      </w:pPr>
      <w:bookmarkStart w:id="1" w:name="_Toc64995321"/>
      <w:r w:rsidRPr="000427EE">
        <w:rPr>
          <w:rFonts w:ascii="Arial" w:hAnsi="Arial" w:cs="Arial"/>
          <w:b/>
          <w:bCs/>
          <w:szCs w:val="22"/>
          <w:lang w:val="en-GB"/>
        </w:rPr>
        <w:t>ART.2 Incompatibilit</w:t>
      </w:r>
      <w:bookmarkEnd w:id="1"/>
      <w:r w:rsidR="00386386" w:rsidRPr="000427EE">
        <w:rPr>
          <w:rFonts w:ascii="Arial" w:hAnsi="Arial" w:cs="Arial"/>
          <w:b/>
          <w:bCs/>
          <w:szCs w:val="22"/>
          <w:lang w:val="en-GB"/>
        </w:rPr>
        <w:t>y</w:t>
      </w:r>
    </w:p>
    <w:p w14:paraId="39845602" w14:textId="77777777" w:rsidR="00386386" w:rsidRPr="000427EE" w:rsidRDefault="00386386" w:rsidP="00386386">
      <w:pPr>
        <w:adjustRightInd w:val="0"/>
        <w:snapToGrid w:val="0"/>
        <w:spacing w:line="360" w:lineRule="auto"/>
        <w:jc w:val="both"/>
        <w:rPr>
          <w:rFonts w:ascii="Arial" w:hAnsi="Arial" w:cs="Arial"/>
          <w:lang w:val="en-GB"/>
        </w:rPr>
      </w:pPr>
      <w:bookmarkStart w:id="2" w:name="_Hlk33534869"/>
      <w:r w:rsidRPr="000427EE">
        <w:rPr>
          <w:rFonts w:ascii="Arial" w:hAnsi="Arial" w:cs="Arial"/>
          <w:lang w:val="en-GB"/>
        </w:rPr>
        <w:t>The UNICORE 3.0 scholarship is incompatible with:</w:t>
      </w:r>
    </w:p>
    <w:p w14:paraId="24E466F7" w14:textId="2A8699CC" w:rsidR="00386386" w:rsidRPr="000427EE" w:rsidRDefault="00386386" w:rsidP="00386386">
      <w:pPr>
        <w:adjustRightInd w:val="0"/>
        <w:snapToGrid w:val="0"/>
        <w:spacing w:line="360" w:lineRule="auto"/>
        <w:jc w:val="both"/>
        <w:rPr>
          <w:rFonts w:ascii="Arial" w:hAnsi="Arial" w:cs="Arial"/>
          <w:lang w:val="en-GB"/>
        </w:rPr>
      </w:pPr>
      <w:r w:rsidRPr="000427EE">
        <w:rPr>
          <w:rFonts w:ascii="Arial" w:hAnsi="Arial" w:cs="Arial"/>
          <w:lang w:val="en-GB"/>
        </w:rPr>
        <w:t xml:space="preserve">- any type of merit-based or income-based scholarship or study award promoted by the University of Bari in </w:t>
      </w:r>
      <w:r w:rsidR="00FF6B08" w:rsidRPr="000427EE">
        <w:rPr>
          <w:rFonts w:ascii="Arial" w:hAnsi="Arial" w:cs="Arial"/>
          <w:lang w:val="en-GB"/>
        </w:rPr>
        <w:t>favour</w:t>
      </w:r>
      <w:r w:rsidRPr="000427EE">
        <w:rPr>
          <w:rFonts w:ascii="Arial" w:hAnsi="Arial" w:cs="Arial"/>
          <w:lang w:val="en-GB"/>
        </w:rPr>
        <w:t xml:space="preserve"> of international students;</w:t>
      </w:r>
    </w:p>
    <w:p w14:paraId="694EDC35" w14:textId="77777777" w:rsidR="00386386" w:rsidRPr="000427EE" w:rsidRDefault="00386386" w:rsidP="00386386">
      <w:pPr>
        <w:adjustRightInd w:val="0"/>
        <w:snapToGrid w:val="0"/>
        <w:spacing w:line="360" w:lineRule="auto"/>
        <w:jc w:val="both"/>
        <w:rPr>
          <w:rFonts w:ascii="Arial" w:hAnsi="Arial" w:cs="Arial"/>
          <w:lang w:val="en-GB"/>
        </w:rPr>
      </w:pPr>
      <w:r w:rsidRPr="000427EE">
        <w:rPr>
          <w:rFonts w:ascii="Arial" w:hAnsi="Arial" w:cs="Arial"/>
          <w:lang w:val="en-GB"/>
        </w:rPr>
        <w:t>- scholarships offered by the Ministry of Foreign Affairs and International Cooperation (MAECI);</w:t>
      </w:r>
    </w:p>
    <w:p w14:paraId="1162CC3A" w14:textId="7481B01A" w:rsidR="00386386" w:rsidRPr="000427EE" w:rsidRDefault="00386386" w:rsidP="00386386">
      <w:pPr>
        <w:adjustRightInd w:val="0"/>
        <w:snapToGrid w:val="0"/>
        <w:spacing w:line="360" w:lineRule="auto"/>
        <w:jc w:val="both"/>
        <w:rPr>
          <w:rFonts w:ascii="Arial" w:hAnsi="Arial" w:cs="Arial"/>
          <w:lang w:val="en-GB"/>
        </w:rPr>
      </w:pPr>
      <w:r w:rsidRPr="000427EE">
        <w:rPr>
          <w:rFonts w:ascii="Arial" w:hAnsi="Arial" w:cs="Arial"/>
          <w:lang w:val="en-GB"/>
        </w:rPr>
        <w:t>- scholarships promoted by CRUI in</w:t>
      </w:r>
      <w:r w:rsidR="00FF6B08">
        <w:rPr>
          <w:rFonts w:ascii="Arial" w:hAnsi="Arial" w:cs="Arial"/>
          <w:lang w:val="en-GB"/>
        </w:rPr>
        <w:t xml:space="preserve"> favour</w:t>
      </w:r>
      <w:r w:rsidRPr="000427EE">
        <w:rPr>
          <w:rFonts w:ascii="Arial" w:hAnsi="Arial" w:cs="Arial"/>
          <w:lang w:val="en-GB"/>
        </w:rPr>
        <w:t xml:space="preserve"> of holders of international protection;</w:t>
      </w:r>
    </w:p>
    <w:p w14:paraId="164180EC" w14:textId="77777777" w:rsidR="00386386" w:rsidRPr="000427EE" w:rsidRDefault="00386386" w:rsidP="00386386">
      <w:pPr>
        <w:adjustRightInd w:val="0"/>
        <w:snapToGrid w:val="0"/>
        <w:spacing w:line="360" w:lineRule="auto"/>
        <w:jc w:val="both"/>
        <w:rPr>
          <w:rFonts w:ascii="Arial" w:hAnsi="Arial" w:cs="Arial"/>
          <w:lang w:val="en-GB"/>
        </w:rPr>
      </w:pPr>
      <w:r w:rsidRPr="000427EE">
        <w:rPr>
          <w:rFonts w:ascii="Arial" w:hAnsi="Arial" w:cs="Arial"/>
          <w:lang w:val="en-GB"/>
        </w:rPr>
        <w:t>- scholarships aimed at international students and promoted by foreign governments or institutions on the basis of agreements with the University of Bari;</w:t>
      </w:r>
    </w:p>
    <w:p w14:paraId="4AA5BA7C" w14:textId="2E4DC3D1" w:rsidR="00386386" w:rsidRPr="000427EE" w:rsidRDefault="00386386" w:rsidP="00386386">
      <w:pPr>
        <w:adjustRightInd w:val="0"/>
        <w:snapToGrid w:val="0"/>
        <w:spacing w:line="360" w:lineRule="auto"/>
        <w:jc w:val="both"/>
        <w:rPr>
          <w:rFonts w:ascii="Arial" w:hAnsi="Arial" w:cs="Arial"/>
          <w:lang w:val="en-GB"/>
        </w:rPr>
      </w:pPr>
      <w:r w:rsidRPr="000427EE">
        <w:rPr>
          <w:rFonts w:ascii="Arial" w:hAnsi="Arial" w:cs="Arial"/>
          <w:lang w:val="en-GB"/>
        </w:rPr>
        <w:t>- scholarship for the right to study ADISU Puglia</w:t>
      </w:r>
      <w:r w:rsidR="00FF6B08">
        <w:rPr>
          <w:rFonts w:ascii="Arial" w:hAnsi="Arial" w:cs="Arial"/>
          <w:lang w:val="en-GB"/>
        </w:rPr>
        <w:t>.</w:t>
      </w:r>
    </w:p>
    <w:p w14:paraId="77C69B23" w14:textId="70C055A5" w:rsidR="005819A7" w:rsidRPr="000427EE" w:rsidRDefault="0081350C" w:rsidP="0081350C">
      <w:pPr>
        <w:pStyle w:val="Titolo1"/>
        <w:adjustRightInd w:val="0"/>
        <w:snapToGrid w:val="0"/>
        <w:spacing w:line="360" w:lineRule="auto"/>
        <w:contextualSpacing/>
        <w:rPr>
          <w:rFonts w:ascii="Arial" w:hAnsi="Arial" w:cs="Arial"/>
          <w:b/>
          <w:bCs/>
          <w:szCs w:val="22"/>
          <w:lang w:val="en-GB"/>
        </w:rPr>
      </w:pPr>
      <w:bookmarkStart w:id="3" w:name="_Toc64995322"/>
      <w:bookmarkEnd w:id="2"/>
      <w:r w:rsidRPr="000427EE">
        <w:rPr>
          <w:rFonts w:ascii="Arial" w:hAnsi="Arial" w:cs="Arial"/>
          <w:b/>
          <w:bCs/>
          <w:szCs w:val="22"/>
          <w:lang w:val="en-GB"/>
        </w:rPr>
        <w:t>ART.3 Requi</w:t>
      </w:r>
      <w:r w:rsidR="005819A7" w:rsidRPr="000427EE">
        <w:rPr>
          <w:rFonts w:ascii="Arial" w:hAnsi="Arial" w:cs="Arial"/>
          <w:b/>
          <w:bCs/>
          <w:szCs w:val="22"/>
          <w:lang w:val="en-GB"/>
        </w:rPr>
        <w:t xml:space="preserve">rements for admission </w:t>
      </w:r>
    </w:p>
    <w:bookmarkEnd w:id="3"/>
    <w:p w14:paraId="78F61044" w14:textId="5748A663" w:rsidR="005819A7" w:rsidRPr="000427EE" w:rsidRDefault="005819A7" w:rsidP="005819A7">
      <w:pPr>
        <w:adjustRightInd w:val="0"/>
        <w:snapToGrid w:val="0"/>
        <w:spacing w:line="360" w:lineRule="auto"/>
        <w:contextualSpacing/>
        <w:jc w:val="both"/>
        <w:rPr>
          <w:rFonts w:ascii="Arial" w:hAnsi="Arial" w:cs="Arial"/>
          <w:lang w:val="en-GB"/>
        </w:rPr>
      </w:pPr>
      <w:r w:rsidRPr="000427EE">
        <w:rPr>
          <w:rFonts w:ascii="Arial" w:hAnsi="Arial" w:cs="Arial"/>
          <w:lang w:val="en-GB"/>
        </w:rPr>
        <w:t>The call is open only to candidates who meet the following requirements:</w:t>
      </w:r>
    </w:p>
    <w:p w14:paraId="12DAF79E" w14:textId="77777777" w:rsidR="005819A7" w:rsidRPr="000427EE" w:rsidRDefault="005819A7" w:rsidP="005819A7">
      <w:pPr>
        <w:adjustRightInd w:val="0"/>
        <w:snapToGrid w:val="0"/>
        <w:spacing w:line="360" w:lineRule="auto"/>
        <w:ind w:left="708"/>
        <w:contextualSpacing/>
        <w:jc w:val="both"/>
        <w:rPr>
          <w:rFonts w:ascii="Arial" w:hAnsi="Arial" w:cs="Arial"/>
          <w:lang w:val="en-GB"/>
        </w:rPr>
      </w:pPr>
      <w:r w:rsidRPr="000427EE">
        <w:rPr>
          <w:rFonts w:ascii="Arial" w:hAnsi="Arial" w:cs="Arial"/>
          <w:lang w:val="en-GB"/>
        </w:rPr>
        <w:t>1. be resident in Ethiopia and have been granted refugee status through the intervention of UNHCR</w:t>
      </w:r>
    </w:p>
    <w:p w14:paraId="755A2610" w14:textId="245B65DD" w:rsidR="005819A7" w:rsidRPr="000427EE" w:rsidRDefault="005819A7" w:rsidP="005819A7">
      <w:pPr>
        <w:adjustRightInd w:val="0"/>
        <w:snapToGrid w:val="0"/>
        <w:spacing w:line="360" w:lineRule="auto"/>
        <w:ind w:left="708"/>
        <w:contextualSpacing/>
        <w:jc w:val="both"/>
        <w:rPr>
          <w:rFonts w:ascii="Arial" w:hAnsi="Arial" w:cs="Arial"/>
          <w:lang w:val="en-GB"/>
        </w:rPr>
      </w:pPr>
      <w:r w:rsidRPr="000427EE">
        <w:rPr>
          <w:rFonts w:ascii="Arial" w:hAnsi="Arial" w:cs="Arial"/>
          <w:lang w:val="en-GB"/>
        </w:rPr>
        <w:t>2. candidates must have obtained a valid qualification for admission to the chosen degree course</w:t>
      </w:r>
      <w:r w:rsidR="00C514DC">
        <w:rPr>
          <w:rFonts w:ascii="Arial" w:hAnsi="Arial" w:cs="Arial"/>
          <w:lang w:val="en-GB"/>
        </w:rPr>
        <w:t>.</w:t>
      </w:r>
    </w:p>
    <w:p w14:paraId="1E732076" w14:textId="401C9A62" w:rsidR="005819A7" w:rsidRPr="000427EE" w:rsidRDefault="005819A7" w:rsidP="005819A7">
      <w:pPr>
        <w:adjustRightInd w:val="0"/>
        <w:snapToGrid w:val="0"/>
        <w:spacing w:line="360" w:lineRule="auto"/>
        <w:ind w:left="708"/>
        <w:contextualSpacing/>
        <w:jc w:val="both"/>
        <w:rPr>
          <w:rFonts w:ascii="Arial" w:hAnsi="Arial" w:cs="Arial"/>
          <w:lang w:val="en-GB"/>
        </w:rPr>
      </w:pPr>
      <w:r w:rsidRPr="000427EE">
        <w:rPr>
          <w:rFonts w:ascii="Arial" w:hAnsi="Arial" w:cs="Arial"/>
          <w:lang w:val="en-GB"/>
        </w:rPr>
        <w:t>3. the qualification must have been obtained in an institution of higher education accredited by the Ministry of Education of the country that issued the qualification, and must allow access to a bachelor's degree program in loco</w:t>
      </w:r>
      <w:r w:rsidR="00C514DC">
        <w:rPr>
          <w:rFonts w:ascii="Arial" w:hAnsi="Arial" w:cs="Arial"/>
          <w:lang w:val="en-GB"/>
        </w:rPr>
        <w:t>.</w:t>
      </w:r>
    </w:p>
    <w:p w14:paraId="41B11107" w14:textId="77777777" w:rsidR="005819A7" w:rsidRPr="000427EE" w:rsidRDefault="005819A7" w:rsidP="005819A7">
      <w:pPr>
        <w:adjustRightInd w:val="0"/>
        <w:snapToGrid w:val="0"/>
        <w:spacing w:line="360" w:lineRule="auto"/>
        <w:ind w:left="708"/>
        <w:contextualSpacing/>
        <w:jc w:val="both"/>
        <w:rPr>
          <w:rFonts w:ascii="Arial" w:hAnsi="Arial" w:cs="Arial"/>
          <w:lang w:val="en-GB"/>
        </w:rPr>
      </w:pPr>
      <w:r w:rsidRPr="000427EE">
        <w:rPr>
          <w:rFonts w:ascii="Arial" w:hAnsi="Arial" w:cs="Arial"/>
          <w:lang w:val="en-GB"/>
        </w:rPr>
        <w:t>4. grade point average for the degree of at least 24/30. For the conversion of the average score from the foreign system to the Italian system, the Ministerial formula in Annex 2 of this call for applications will be used.</w:t>
      </w:r>
    </w:p>
    <w:p w14:paraId="40E7224B" w14:textId="785DF1D4" w:rsidR="005819A7" w:rsidRPr="000427EE" w:rsidRDefault="005819A7" w:rsidP="005819A7">
      <w:pPr>
        <w:adjustRightInd w:val="0"/>
        <w:snapToGrid w:val="0"/>
        <w:spacing w:line="360" w:lineRule="auto"/>
        <w:ind w:left="708"/>
        <w:contextualSpacing/>
        <w:jc w:val="both"/>
        <w:rPr>
          <w:rFonts w:ascii="Arial" w:hAnsi="Arial" w:cs="Arial"/>
          <w:lang w:val="en-GB"/>
        </w:rPr>
      </w:pPr>
      <w:r w:rsidRPr="000427EE">
        <w:rPr>
          <w:rFonts w:ascii="Arial" w:hAnsi="Arial" w:cs="Arial"/>
          <w:lang w:val="en-GB"/>
        </w:rPr>
        <w:t>5. the qualification must not have been obtained before March 31, 2016</w:t>
      </w:r>
      <w:r w:rsidR="00FF6B08">
        <w:rPr>
          <w:rFonts w:ascii="Arial" w:hAnsi="Arial" w:cs="Arial"/>
          <w:lang w:val="en-GB"/>
        </w:rPr>
        <w:t>.</w:t>
      </w:r>
    </w:p>
    <w:p w14:paraId="7E1B6E89" w14:textId="2AE2C516" w:rsidR="005819A7" w:rsidRPr="000427EE" w:rsidRDefault="005819A7" w:rsidP="005819A7">
      <w:pPr>
        <w:adjustRightInd w:val="0"/>
        <w:snapToGrid w:val="0"/>
        <w:spacing w:line="360" w:lineRule="auto"/>
        <w:ind w:left="708"/>
        <w:contextualSpacing/>
        <w:jc w:val="both"/>
        <w:rPr>
          <w:rFonts w:ascii="Arial" w:hAnsi="Arial" w:cs="Arial"/>
          <w:lang w:val="en-GB"/>
        </w:rPr>
      </w:pPr>
      <w:r w:rsidRPr="000427EE">
        <w:rPr>
          <w:rFonts w:ascii="Arial" w:hAnsi="Arial" w:cs="Arial"/>
          <w:lang w:val="en-GB"/>
        </w:rPr>
        <w:t>6. be in possession of the specific requirements of the chosen second-level degree course</w:t>
      </w:r>
      <w:r w:rsidR="00C514DC">
        <w:rPr>
          <w:rFonts w:ascii="Arial" w:hAnsi="Arial" w:cs="Arial"/>
          <w:lang w:val="en-GB"/>
        </w:rPr>
        <w:t>.</w:t>
      </w:r>
    </w:p>
    <w:p w14:paraId="0382A41C" w14:textId="615F94F7" w:rsidR="005819A7" w:rsidRPr="000427EE" w:rsidRDefault="005819A7" w:rsidP="005819A7">
      <w:pPr>
        <w:adjustRightInd w:val="0"/>
        <w:snapToGrid w:val="0"/>
        <w:spacing w:line="360" w:lineRule="auto"/>
        <w:ind w:left="708"/>
        <w:contextualSpacing/>
        <w:jc w:val="both"/>
        <w:rPr>
          <w:rFonts w:ascii="Arial" w:hAnsi="Arial" w:cs="Arial"/>
          <w:lang w:val="en-GB"/>
        </w:rPr>
      </w:pPr>
      <w:r w:rsidRPr="000427EE">
        <w:rPr>
          <w:rFonts w:ascii="Arial" w:hAnsi="Arial" w:cs="Arial"/>
          <w:lang w:val="en-GB"/>
        </w:rPr>
        <w:t>7. have never previously been enrolled in a degree program at the University of Bari or any other partner of the initiative</w:t>
      </w:r>
      <w:r w:rsidR="00C514DC">
        <w:rPr>
          <w:rFonts w:ascii="Arial" w:hAnsi="Arial" w:cs="Arial"/>
          <w:lang w:val="en-GB"/>
        </w:rPr>
        <w:t>.</w:t>
      </w:r>
    </w:p>
    <w:p w14:paraId="1A1A0D92" w14:textId="77777777" w:rsidR="005819A7" w:rsidRPr="000427EE" w:rsidRDefault="005819A7" w:rsidP="005819A7">
      <w:pPr>
        <w:adjustRightInd w:val="0"/>
        <w:snapToGrid w:val="0"/>
        <w:spacing w:line="360" w:lineRule="auto"/>
        <w:jc w:val="both"/>
        <w:rPr>
          <w:rFonts w:ascii="Arial" w:hAnsi="Arial" w:cs="Arial"/>
          <w:b/>
          <w:bCs/>
          <w:sz w:val="22"/>
          <w:szCs w:val="22"/>
          <w:lang w:val="en-GB"/>
        </w:rPr>
      </w:pPr>
    </w:p>
    <w:p w14:paraId="78B34B51" w14:textId="77777777" w:rsidR="00FF6B08" w:rsidRDefault="00FF6B08" w:rsidP="005819A7">
      <w:pPr>
        <w:adjustRightInd w:val="0"/>
        <w:snapToGrid w:val="0"/>
        <w:spacing w:line="360" w:lineRule="auto"/>
        <w:jc w:val="both"/>
        <w:rPr>
          <w:rFonts w:ascii="Arial" w:hAnsi="Arial" w:cs="Arial"/>
          <w:b/>
          <w:bCs/>
          <w:sz w:val="22"/>
          <w:szCs w:val="22"/>
          <w:lang w:val="en-GB"/>
        </w:rPr>
      </w:pPr>
    </w:p>
    <w:p w14:paraId="46C2EA7B" w14:textId="77777777" w:rsidR="00FF6B08" w:rsidRDefault="00FF6B08" w:rsidP="005819A7">
      <w:pPr>
        <w:adjustRightInd w:val="0"/>
        <w:snapToGrid w:val="0"/>
        <w:spacing w:line="360" w:lineRule="auto"/>
        <w:jc w:val="both"/>
        <w:rPr>
          <w:rFonts w:ascii="Arial" w:hAnsi="Arial" w:cs="Arial"/>
          <w:b/>
          <w:bCs/>
          <w:sz w:val="22"/>
          <w:szCs w:val="22"/>
          <w:lang w:val="en-GB"/>
        </w:rPr>
      </w:pPr>
    </w:p>
    <w:p w14:paraId="2B50E70F" w14:textId="115D639B" w:rsidR="005819A7" w:rsidRPr="000427EE" w:rsidRDefault="005819A7" w:rsidP="005819A7">
      <w:pPr>
        <w:adjustRightInd w:val="0"/>
        <w:snapToGrid w:val="0"/>
        <w:spacing w:line="360" w:lineRule="auto"/>
        <w:jc w:val="both"/>
        <w:rPr>
          <w:rFonts w:ascii="Arial" w:hAnsi="Arial" w:cs="Arial"/>
          <w:b/>
          <w:bCs/>
          <w:sz w:val="22"/>
          <w:szCs w:val="22"/>
          <w:lang w:val="en-GB"/>
        </w:rPr>
      </w:pPr>
      <w:r w:rsidRPr="000427EE">
        <w:rPr>
          <w:rFonts w:ascii="Arial" w:hAnsi="Arial" w:cs="Arial"/>
          <w:b/>
          <w:bCs/>
          <w:sz w:val="22"/>
          <w:szCs w:val="22"/>
          <w:lang w:val="en-GB"/>
        </w:rPr>
        <w:t>ART.4 Selection criteria and documents required for application</w:t>
      </w:r>
    </w:p>
    <w:p w14:paraId="59BD014A" w14:textId="77777777" w:rsidR="005819A7" w:rsidRPr="000427EE" w:rsidRDefault="005819A7" w:rsidP="005819A7">
      <w:pPr>
        <w:adjustRightInd w:val="0"/>
        <w:snapToGrid w:val="0"/>
        <w:spacing w:line="360" w:lineRule="auto"/>
        <w:jc w:val="both"/>
        <w:rPr>
          <w:rFonts w:ascii="Arial" w:hAnsi="Arial" w:cs="Arial"/>
          <w:b/>
          <w:bCs/>
          <w:sz w:val="22"/>
          <w:szCs w:val="22"/>
          <w:lang w:val="en-GB"/>
        </w:rPr>
      </w:pPr>
      <w:r w:rsidRPr="000427EE">
        <w:rPr>
          <w:rFonts w:ascii="Arial" w:hAnsi="Arial" w:cs="Arial"/>
          <w:b/>
          <w:bCs/>
          <w:sz w:val="22"/>
          <w:szCs w:val="22"/>
          <w:lang w:val="en-GB"/>
        </w:rPr>
        <w:t xml:space="preserve">Art.4.1 Selection criteria </w:t>
      </w:r>
    </w:p>
    <w:p w14:paraId="42E761BA" w14:textId="77777777" w:rsidR="005819A7" w:rsidRPr="000427EE" w:rsidRDefault="005819A7" w:rsidP="005819A7">
      <w:pPr>
        <w:adjustRightInd w:val="0"/>
        <w:snapToGrid w:val="0"/>
        <w:spacing w:line="360" w:lineRule="auto"/>
        <w:jc w:val="both"/>
        <w:rPr>
          <w:rFonts w:ascii="Arial" w:hAnsi="Arial" w:cs="Arial"/>
          <w:lang w:val="en-GB"/>
        </w:rPr>
      </w:pPr>
      <w:r w:rsidRPr="000427EE">
        <w:rPr>
          <w:rFonts w:ascii="Arial" w:hAnsi="Arial" w:cs="Arial"/>
          <w:lang w:val="en-GB"/>
        </w:rPr>
        <w:t>Students are selected on the basis of merit requirements.</w:t>
      </w:r>
    </w:p>
    <w:p w14:paraId="01DDF4EF" w14:textId="77777777" w:rsidR="00582316" w:rsidRPr="000427EE" w:rsidRDefault="005819A7" w:rsidP="00582316">
      <w:pPr>
        <w:adjustRightInd w:val="0"/>
        <w:snapToGrid w:val="0"/>
        <w:spacing w:line="360" w:lineRule="auto"/>
        <w:jc w:val="both"/>
        <w:rPr>
          <w:rFonts w:ascii="Arial" w:hAnsi="Arial" w:cs="Arial"/>
          <w:lang w:val="en-GB"/>
        </w:rPr>
      </w:pPr>
      <w:r w:rsidRPr="000427EE">
        <w:rPr>
          <w:rFonts w:ascii="Arial" w:hAnsi="Arial" w:cs="Arial"/>
          <w:lang w:val="en-GB"/>
        </w:rPr>
        <w:t>The evaluation will be carried out by a commission of experts appointed by decree of the Rector.</w:t>
      </w:r>
    </w:p>
    <w:p w14:paraId="0E0F76CA" w14:textId="77777777" w:rsidR="00582316" w:rsidRPr="000427EE" w:rsidRDefault="00582316" w:rsidP="00582316">
      <w:pPr>
        <w:adjustRightInd w:val="0"/>
        <w:snapToGrid w:val="0"/>
        <w:spacing w:line="360" w:lineRule="auto"/>
        <w:jc w:val="both"/>
        <w:rPr>
          <w:rFonts w:ascii="Arial" w:hAnsi="Arial" w:cs="Arial"/>
          <w:lang w:val="en-GB"/>
        </w:rPr>
      </w:pPr>
    </w:p>
    <w:p w14:paraId="057CEE5B" w14:textId="3B0A1D36" w:rsidR="005819A7" w:rsidRPr="000427EE" w:rsidRDefault="005819A7" w:rsidP="00582316">
      <w:pPr>
        <w:adjustRightInd w:val="0"/>
        <w:snapToGrid w:val="0"/>
        <w:spacing w:line="360" w:lineRule="auto"/>
        <w:jc w:val="both"/>
        <w:rPr>
          <w:rFonts w:ascii="Arial" w:hAnsi="Arial" w:cs="Arial"/>
          <w:b/>
          <w:bCs/>
          <w:sz w:val="22"/>
          <w:szCs w:val="22"/>
          <w:lang w:val="en-GB"/>
        </w:rPr>
      </w:pPr>
      <w:r w:rsidRPr="000427EE">
        <w:rPr>
          <w:rFonts w:ascii="Arial" w:hAnsi="Arial" w:cs="Arial"/>
          <w:b/>
          <w:bCs/>
          <w:sz w:val="22"/>
          <w:szCs w:val="22"/>
          <w:lang w:val="en-GB"/>
        </w:rPr>
        <w:t>Art.4.2 Application documents</w:t>
      </w:r>
    </w:p>
    <w:p w14:paraId="24D0D142" w14:textId="77777777" w:rsidR="005819A7" w:rsidRPr="000427EE" w:rsidRDefault="005819A7" w:rsidP="00582316">
      <w:pPr>
        <w:adjustRightInd w:val="0"/>
        <w:snapToGrid w:val="0"/>
        <w:spacing w:line="360" w:lineRule="auto"/>
        <w:jc w:val="both"/>
        <w:rPr>
          <w:rFonts w:ascii="Arial" w:hAnsi="Arial" w:cs="Arial"/>
          <w:lang w:val="en-GB"/>
        </w:rPr>
      </w:pPr>
      <w:r w:rsidRPr="000427EE">
        <w:rPr>
          <w:rFonts w:ascii="Arial" w:hAnsi="Arial" w:cs="Arial"/>
          <w:lang w:val="en-GB"/>
        </w:rPr>
        <w:t>Students must submit the following documents:</w:t>
      </w:r>
    </w:p>
    <w:p w14:paraId="79F88D4A" w14:textId="77777777" w:rsidR="005819A7" w:rsidRPr="000427EE" w:rsidRDefault="005819A7" w:rsidP="00582316">
      <w:pPr>
        <w:adjustRightInd w:val="0"/>
        <w:snapToGrid w:val="0"/>
        <w:spacing w:line="360" w:lineRule="auto"/>
        <w:jc w:val="both"/>
        <w:rPr>
          <w:rFonts w:ascii="Arial" w:hAnsi="Arial" w:cs="Arial"/>
          <w:lang w:val="en-GB"/>
        </w:rPr>
      </w:pPr>
      <w:r w:rsidRPr="000427EE">
        <w:rPr>
          <w:rFonts w:ascii="Arial" w:hAnsi="Arial" w:cs="Arial"/>
          <w:lang w:val="en-GB"/>
        </w:rPr>
        <w:t>MANDATORY DOCUMENTS:</w:t>
      </w:r>
    </w:p>
    <w:p w14:paraId="4F51588D" w14:textId="07C73C0E" w:rsidR="005819A7" w:rsidRPr="000427EE" w:rsidRDefault="005819A7" w:rsidP="005819A7">
      <w:pPr>
        <w:pStyle w:val="Paragrafoelenco"/>
        <w:adjustRightInd w:val="0"/>
        <w:snapToGrid w:val="0"/>
        <w:spacing w:line="360" w:lineRule="auto"/>
        <w:jc w:val="both"/>
        <w:rPr>
          <w:rFonts w:ascii="Arial" w:hAnsi="Arial" w:cs="Arial"/>
          <w:lang w:val="en-GB"/>
        </w:rPr>
      </w:pPr>
      <w:r w:rsidRPr="000427EE">
        <w:rPr>
          <w:rFonts w:ascii="Arial" w:hAnsi="Arial" w:cs="Arial"/>
          <w:lang w:val="en-GB"/>
        </w:rPr>
        <w:t>1.</w:t>
      </w:r>
      <w:r w:rsidRPr="000427EE">
        <w:rPr>
          <w:rFonts w:ascii="Arial" w:hAnsi="Arial" w:cs="Arial"/>
          <w:lang w:val="en-GB"/>
        </w:rPr>
        <w:tab/>
      </w:r>
      <w:r w:rsidR="00FF6B08">
        <w:rPr>
          <w:rFonts w:ascii="Arial" w:hAnsi="Arial" w:cs="Arial"/>
          <w:lang w:val="en-GB"/>
        </w:rPr>
        <w:t xml:space="preserve"> </w:t>
      </w:r>
      <w:r w:rsidRPr="000427EE">
        <w:rPr>
          <w:rFonts w:ascii="Arial" w:hAnsi="Arial" w:cs="Arial"/>
          <w:lang w:val="en-GB"/>
        </w:rPr>
        <w:t xml:space="preserve">A valid copy of the </w:t>
      </w:r>
      <w:r w:rsidRPr="000427EE">
        <w:rPr>
          <w:rFonts w:ascii="Arial" w:hAnsi="Arial" w:cs="Arial"/>
          <w:i/>
          <w:iCs/>
          <w:lang w:val="en-GB"/>
        </w:rPr>
        <w:t>Refugee Identity card</w:t>
      </w:r>
      <w:r w:rsidRPr="000427EE">
        <w:rPr>
          <w:rFonts w:ascii="Arial" w:hAnsi="Arial" w:cs="Arial"/>
          <w:lang w:val="en-GB"/>
        </w:rPr>
        <w:t xml:space="preserve"> issued in agreement with UNHCR or of the </w:t>
      </w:r>
      <w:r w:rsidRPr="000427EE">
        <w:rPr>
          <w:rFonts w:ascii="Arial" w:hAnsi="Arial" w:cs="Arial"/>
          <w:i/>
          <w:iCs/>
          <w:lang w:val="en-GB"/>
        </w:rPr>
        <w:t>PoR Card</w:t>
      </w:r>
    </w:p>
    <w:p w14:paraId="7EBEFF0C" w14:textId="1CDDE5D7" w:rsidR="005819A7" w:rsidRPr="000427EE" w:rsidRDefault="005819A7" w:rsidP="005819A7">
      <w:pPr>
        <w:pStyle w:val="Paragrafoelenco"/>
        <w:adjustRightInd w:val="0"/>
        <w:snapToGrid w:val="0"/>
        <w:spacing w:line="360" w:lineRule="auto"/>
        <w:jc w:val="both"/>
        <w:rPr>
          <w:rFonts w:ascii="Arial" w:hAnsi="Arial" w:cs="Arial"/>
          <w:lang w:val="en-GB"/>
        </w:rPr>
      </w:pPr>
      <w:r w:rsidRPr="000427EE">
        <w:rPr>
          <w:rFonts w:ascii="Arial" w:hAnsi="Arial" w:cs="Arial"/>
          <w:lang w:val="en-GB"/>
        </w:rPr>
        <w:t>2.</w:t>
      </w:r>
      <w:r w:rsidRPr="000427EE">
        <w:rPr>
          <w:rFonts w:ascii="Arial" w:hAnsi="Arial" w:cs="Arial"/>
          <w:lang w:val="en-GB"/>
        </w:rPr>
        <w:tab/>
      </w:r>
      <w:r w:rsidR="00FF6B08">
        <w:rPr>
          <w:rFonts w:ascii="Arial" w:hAnsi="Arial" w:cs="Arial"/>
          <w:lang w:val="en-GB"/>
        </w:rPr>
        <w:t xml:space="preserve"> </w:t>
      </w:r>
      <w:r w:rsidRPr="000427EE">
        <w:rPr>
          <w:rFonts w:ascii="Arial" w:hAnsi="Arial" w:cs="Arial"/>
          <w:lang w:val="en-GB"/>
        </w:rPr>
        <w:t xml:space="preserve">Certificate attesting to the achievement of the qualification required for admission to the degree course </w:t>
      </w:r>
    </w:p>
    <w:p w14:paraId="004B69CC" w14:textId="730B8AEF" w:rsidR="005819A7" w:rsidRPr="000427EE" w:rsidRDefault="005819A7" w:rsidP="005819A7">
      <w:pPr>
        <w:pStyle w:val="Paragrafoelenco"/>
        <w:adjustRightInd w:val="0"/>
        <w:snapToGrid w:val="0"/>
        <w:spacing w:line="360" w:lineRule="auto"/>
        <w:jc w:val="both"/>
        <w:rPr>
          <w:rFonts w:ascii="Arial" w:hAnsi="Arial" w:cs="Arial"/>
          <w:lang w:val="en-GB"/>
        </w:rPr>
      </w:pPr>
      <w:r w:rsidRPr="000427EE">
        <w:rPr>
          <w:rFonts w:ascii="Arial" w:hAnsi="Arial" w:cs="Arial"/>
          <w:lang w:val="en-GB"/>
        </w:rPr>
        <w:t>3.</w:t>
      </w:r>
      <w:r w:rsidRPr="000427EE">
        <w:rPr>
          <w:rFonts w:ascii="Arial" w:hAnsi="Arial" w:cs="Arial"/>
          <w:lang w:val="en-GB"/>
        </w:rPr>
        <w:tab/>
      </w:r>
      <w:r w:rsidR="00FF6B08">
        <w:rPr>
          <w:rFonts w:ascii="Arial" w:hAnsi="Arial" w:cs="Arial"/>
          <w:lang w:val="en-GB"/>
        </w:rPr>
        <w:t xml:space="preserve"> </w:t>
      </w:r>
      <w:r w:rsidRPr="000427EE">
        <w:rPr>
          <w:rFonts w:ascii="Arial" w:hAnsi="Arial" w:cs="Arial"/>
          <w:lang w:val="en-GB"/>
        </w:rPr>
        <w:t xml:space="preserve">The list of exams passed including marks </w:t>
      </w:r>
    </w:p>
    <w:p w14:paraId="68266317" w14:textId="23A10362" w:rsidR="005819A7" w:rsidRPr="000427EE" w:rsidRDefault="005819A7" w:rsidP="005819A7">
      <w:pPr>
        <w:pStyle w:val="Paragrafoelenco"/>
        <w:adjustRightInd w:val="0"/>
        <w:snapToGrid w:val="0"/>
        <w:spacing w:line="360" w:lineRule="auto"/>
        <w:jc w:val="both"/>
        <w:rPr>
          <w:rFonts w:ascii="Arial" w:hAnsi="Arial" w:cs="Arial"/>
          <w:lang w:val="en-GB"/>
        </w:rPr>
      </w:pPr>
      <w:r w:rsidRPr="000427EE">
        <w:rPr>
          <w:rFonts w:ascii="Arial" w:hAnsi="Arial" w:cs="Arial"/>
          <w:lang w:val="en-GB"/>
        </w:rPr>
        <w:t>4.</w:t>
      </w:r>
      <w:r w:rsidRPr="000427EE">
        <w:rPr>
          <w:rFonts w:ascii="Arial" w:hAnsi="Arial" w:cs="Arial"/>
          <w:lang w:val="en-GB"/>
        </w:rPr>
        <w:tab/>
      </w:r>
      <w:r w:rsidR="00FF6B08">
        <w:rPr>
          <w:rFonts w:ascii="Arial" w:hAnsi="Arial" w:cs="Arial"/>
          <w:lang w:val="en-GB"/>
        </w:rPr>
        <w:t xml:space="preserve"> </w:t>
      </w:r>
      <w:r w:rsidRPr="000427EE">
        <w:rPr>
          <w:rFonts w:ascii="Arial" w:hAnsi="Arial" w:cs="Arial"/>
          <w:lang w:val="en-GB"/>
        </w:rPr>
        <w:t>Curriculum vitae - follow the format in Annex 1</w:t>
      </w:r>
    </w:p>
    <w:p w14:paraId="4B63F9D2" w14:textId="45796073" w:rsidR="00FF6B08" w:rsidRDefault="005819A7" w:rsidP="002C1C9B">
      <w:pPr>
        <w:pStyle w:val="Paragrafoelenco"/>
        <w:adjustRightInd w:val="0"/>
        <w:snapToGrid w:val="0"/>
        <w:spacing w:line="360" w:lineRule="auto"/>
        <w:jc w:val="both"/>
        <w:rPr>
          <w:rFonts w:ascii="Arial" w:hAnsi="Arial" w:cs="Arial"/>
          <w:lang w:val="en-GB"/>
        </w:rPr>
      </w:pPr>
      <w:r w:rsidRPr="000427EE">
        <w:rPr>
          <w:rFonts w:ascii="Arial" w:hAnsi="Arial" w:cs="Arial"/>
          <w:lang w:val="en-GB"/>
        </w:rPr>
        <w:t>5.</w:t>
      </w:r>
      <w:r w:rsidRPr="000427EE">
        <w:rPr>
          <w:rFonts w:ascii="Arial" w:hAnsi="Arial" w:cs="Arial"/>
          <w:lang w:val="en-GB"/>
        </w:rPr>
        <w:tab/>
      </w:r>
      <w:r w:rsidR="00FF6B08">
        <w:rPr>
          <w:rFonts w:ascii="Arial" w:hAnsi="Arial" w:cs="Arial"/>
          <w:lang w:val="en-GB"/>
        </w:rPr>
        <w:t xml:space="preserve"> </w:t>
      </w:r>
      <w:r w:rsidRPr="000427EE">
        <w:rPr>
          <w:rFonts w:ascii="Arial" w:hAnsi="Arial" w:cs="Arial"/>
          <w:lang w:val="en-GB"/>
        </w:rPr>
        <w:t>Any other document required for admission to the chosen degree course</w:t>
      </w:r>
    </w:p>
    <w:p w14:paraId="5DB1F897" w14:textId="77777777" w:rsidR="002C1C9B" w:rsidRDefault="002C1C9B" w:rsidP="00582316">
      <w:pPr>
        <w:adjustRightInd w:val="0"/>
        <w:snapToGrid w:val="0"/>
        <w:spacing w:line="360" w:lineRule="auto"/>
        <w:rPr>
          <w:rFonts w:ascii="Arial" w:hAnsi="Arial" w:cs="Arial"/>
          <w:lang w:val="en-GB"/>
        </w:rPr>
      </w:pPr>
    </w:p>
    <w:p w14:paraId="286380A2" w14:textId="23B7CFF7" w:rsidR="00582316" w:rsidRPr="000427EE" w:rsidRDefault="00582316" w:rsidP="00582316">
      <w:pPr>
        <w:adjustRightInd w:val="0"/>
        <w:snapToGrid w:val="0"/>
        <w:spacing w:line="360" w:lineRule="auto"/>
        <w:rPr>
          <w:rFonts w:ascii="Arial" w:hAnsi="Arial" w:cs="Arial"/>
          <w:lang w:val="en-GB"/>
        </w:rPr>
      </w:pPr>
      <w:r w:rsidRPr="000427EE">
        <w:rPr>
          <w:rFonts w:ascii="Arial" w:hAnsi="Arial" w:cs="Arial"/>
          <w:lang w:val="en-GB"/>
        </w:rPr>
        <w:t>NON-MANDATORY DOCUMENTS:</w:t>
      </w:r>
    </w:p>
    <w:p w14:paraId="0C4A8A4A" w14:textId="582EF1B1" w:rsidR="00582316" w:rsidRPr="000427EE" w:rsidRDefault="00FF6B08" w:rsidP="00582316">
      <w:pPr>
        <w:adjustRightInd w:val="0"/>
        <w:snapToGrid w:val="0"/>
        <w:spacing w:line="360" w:lineRule="auto"/>
        <w:rPr>
          <w:rFonts w:ascii="Arial" w:hAnsi="Arial" w:cs="Arial"/>
          <w:lang w:val="en-GB"/>
        </w:rPr>
      </w:pPr>
      <w:r>
        <w:rPr>
          <w:rFonts w:ascii="Arial" w:hAnsi="Arial" w:cs="Arial"/>
          <w:lang w:val="en-GB"/>
        </w:rPr>
        <w:t>6</w:t>
      </w:r>
      <w:r w:rsidR="00582316" w:rsidRPr="000427EE">
        <w:rPr>
          <w:rFonts w:ascii="Arial" w:hAnsi="Arial" w:cs="Arial"/>
          <w:lang w:val="en-GB"/>
        </w:rPr>
        <w:t>.</w:t>
      </w:r>
      <w:r w:rsidR="00582316" w:rsidRPr="000427EE">
        <w:rPr>
          <w:rFonts w:ascii="Arial" w:hAnsi="Arial" w:cs="Arial"/>
          <w:lang w:val="en-GB"/>
        </w:rPr>
        <w:tab/>
      </w:r>
      <w:r>
        <w:rPr>
          <w:rFonts w:ascii="Arial" w:hAnsi="Arial" w:cs="Arial"/>
          <w:lang w:val="en-GB"/>
        </w:rPr>
        <w:t xml:space="preserve"> </w:t>
      </w:r>
      <w:r w:rsidR="00582316" w:rsidRPr="000427EE">
        <w:rPr>
          <w:rFonts w:ascii="Arial" w:hAnsi="Arial" w:cs="Arial"/>
          <w:lang w:val="en-GB"/>
        </w:rPr>
        <w:t>Motivational Letter (Maximum two pages in A4)</w:t>
      </w:r>
    </w:p>
    <w:p w14:paraId="21E0B78A" w14:textId="03FB14AB" w:rsidR="00582316" w:rsidRPr="000427EE" w:rsidRDefault="00FF6B08" w:rsidP="00582316">
      <w:pPr>
        <w:adjustRightInd w:val="0"/>
        <w:snapToGrid w:val="0"/>
        <w:spacing w:line="360" w:lineRule="auto"/>
        <w:rPr>
          <w:rFonts w:ascii="Arial" w:hAnsi="Arial" w:cs="Arial"/>
          <w:lang w:val="en-GB"/>
        </w:rPr>
      </w:pPr>
      <w:r>
        <w:rPr>
          <w:rFonts w:ascii="Arial" w:hAnsi="Arial" w:cs="Arial"/>
          <w:lang w:val="en-GB"/>
        </w:rPr>
        <w:t>7</w:t>
      </w:r>
      <w:r w:rsidR="00582316" w:rsidRPr="000427EE">
        <w:rPr>
          <w:rFonts w:ascii="Arial" w:hAnsi="Arial" w:cs="Arial"/>
          <w:lang w:val="en-GB"/>
        </w:rPr>
        <w:t>.</w:t>
      </w:r>
      <w:r w:rsidR="00582316" w:rsidRPr="000427EE">
        <w:rPr>
          <w:rFonts w:ascii="Arial" w:hAnsi="Arial" w:cs="Arial"/>
          <w:lang w:val="en-GB"/>
        </w:rPr>
        <w:tab/>
      </w:r>
      <w:r>
        <w:rPr>
          <w:rFonts w:ascii="Arial" w:hAnsi="Arial" w:cs="Arial"/>
          <w:lang w:val="en-GB"/>
        </w:rPr>
        <w:t xml:space="preserve"> </w:t>
      </w:r>
      <w:r w:rsidR="00582316" w:rsidRPr="000427EE">
        <w:rPr>
          <w:rFonts w:ascii="Arial" w:hAnsi="Arial" w:cs="Arial"/>
          <w:lang w:val="en-GB"/>
        </w:rPr>
        <w:t>References from a supervisor or advisor</w:t>
      </w:r>
    </w:p>
    <w:p w14:paraId="12B0159A" w14:textId="77777777" w:rsidR="00FF6B08" w:rsidRDefault="00FF6B08" w:rsidP="00582316">
      <w:pPr>
        <w:adjustRightInd w:val="0"/>
        <w:snapToGrid w:val="0"/>
        <w:spacing w:line="360" w:lineRule="auto"/>
        <w:jc w:val="both"/>
        <w:rPr>
          <w:rFonts w:ascii="Arial" w:hAnsi="Arial" w:cs="Arial"/>
          <w:lang w:val="en-GB"/>
        </w:rPr>
      </w:pPr>
    </w:p>
    <w:p w14:paraId="44EDFA6E" w14:textId="52549A4B" w:rsidR="00582316" w:rsidRPr="000427EE" w:rsidRDefault="00582316" w:rsidP="00582316">
      <w:pPr>
        <w:adjustRightInd w:val="0"/>
        <w:snapToGrid w:val="0"/>
        <w:spacing w:line="360" w:lineRule="auto"/>
        <w:jc w:val="both"/>
        <w:rPr>
          <w:rFonts w:ascii="Arial" w:hAnsi="Arial" w:cs="Arial"/>
          <w:lang w:val="en-GB"/>
        </w:rPr>
      </w:pPr>
      <w:r w:rsidRPr="000427EE">
        <w:rPr>
          <w:rFonts w:ascii="Arial" w:hAnsi="Arial" w:cs="Arial"/>
          <w:lang w:val="en-GB"/>
        </w:rPr>
        <w:t xml:space="preserve">It is also strongly recommended that applicants record a short video-CV (using, for example, their cell phone) where they introduce themselves and explain their motivations. Some examples can be found using the Google search engine. </w:t>
      </w:r>
    </w:p>
    <w:p w14:paraId="78AD2ADE" w14:textId="77777777" w:rsidR="00582316" w:rsidRPr="000427EE" w:rsidRDefault="00582316" w:rsidP="00582316">
      <w:pPr>
        <w:adjustRightInd w:val="0"/>
        <w:snapToGrid w:val="0"/>
        <w:spacing w:line="360" w:lineRule="auto"/>
        <w:jc w:val="both"/>
        <w:rPr>
          <w:rFonts w:ascii="Arial" w:hAnsi="Arial" w:cs="Arial"/>
          <w:lang w:val="en-GB"/>
        </w:rPr>
      </w:pPr>
      <w:r w:rsidRPr="000427EE">
        <w:rPr>
          <w:rFonts w:ascii="Arial" w:hAnsi="Arial" w:cs="Arial"/>
          <w:lang w:val="en-GB"/>
        </w:rPr>
        <w:t>At this stage, translations of documents not in English or Italian may be done directly by the candidate.</w:t>
      </w:r>
    </w:p>
    <w:p w14:paraId="1F214EFA" w14:textId="5BDF8F48" w:rsidR="00582316" w:rsidRPr="000427EE" w:rsidRDefault="00582316" w:rsidP="0081350C">
      <w:pPr>
        <w:adjustRightInd w:val="0"/>
        <w:snapToGrid w:val="0"/>
        <w:spacing w:line="360" w:lineRule="auto"/>
        <w:contextualSpacing/>
        <w:rPr>
          <w:rFonts w:ascii="Arial" w:hAnsi="Arial" w:cs="Arial"/>
          <w:lang w:val="en-GB"/>
        </w:rPr>
      </w:pPr>
    </w:p>
    <w:p w14:paraId="696A19AE" w14:textId="77777777" w:rsidR="00582316" w:rsidRPr="000427EE" w:rsidRDefault="00582316" w:rsidP="00A60403">
      <w:pPr>
        <w:adjustRightInd w:val="0"/>
        <w:snapToGrid w:val="0"/>
        <w:spacing w:line="360" w:lineRule="auto"/>
        <w:contextualSpacing/>
        <w:jc w:val="both"/>
        <w:rPr>
          <w:rFonts w:ascii="Arial" w:hAnsi="Arial" w:cs="Arial"/>
          <w:b/>
          <w:bCs/>
          <w:sz w:val="22"/>
          <w:szCs w:val="22"/>
          <w:lang w:val="en-GB"/>
        </w:rPr>
      </w:pPr>
      <w:r w:rsidRPr="000427EE">
        <w:rPr>
          <w:rFonts w:ascii="Arial" w:hAnsi="Arial" w:cs="Arial"/>
          <w:b/>
          <w:bCs/>
          <w:sz w:val="22"/>
          <w:szCs w:val="22"/>
          <w:lang w:val="en-GB"/>
        </w:rPr>
        <w:t>Art.4.3 Deadlines and submission methods</w:t>
      </w:r>
    </w:p>
    <w:p w14:paraId="26681C34" w14:textId="77777777" w:rsidR="00582316" w:rsidRPr="000427EE" w:rsidRDefault="00582316" w:rsidP="00A60403">
      <w:pPr>
        <w:adjustRightInd w:val="0"/>
        <w:snapToGrid w:val="0"/>
        <w:spacing w:line="360" w:lineRule="auto"/>
        <w:contextualSpacing/>
        <w:jc w:val="both"/>
        <w:rPr>
          <w:rFonts w:ascii="Arial" w:hAnsi="Arial" w:cs="Arial"/>
          <w:lang w:val="en-GB"/>
        </w:rPr>
      </w:pPr>
      <w:r w:rsidRPr="000427EE">
        <w:rPr>
          <w:rFonts w:ascii="Arial" w:hAnsi="Arial" w:cs="Arial"/>
          <w:lang w:val="en-GB"/>
        </w:rPr>
        <w:lastRenderedPageBreak/>
        <w:t>Applications may be sent from the date of publication of this announcement, 12 noon (UTC+1) to April 1 at 12 noon (UTC+1).</w:t>
      </w:r>
    </w:p>
    <w:p w14:paraId="030EB144" w14:textId="10E0469E" w:rsidR="00582316" w:rsidRPr="000427EE" w:rsidRDefault="00582316" w:rsidP="00A60403">
      <w:pPr>
        <w:adjustRightInd w:val="0"/>
        <w:snapToGrid w:val="0"/>
        <w:spacing w:line="360" w:lineRule="auto"/>
        <w:contextualSpacing/>
        <w:jc w:val="both"/>
        <w:rPr>
          <w:rFonts w:ascii="Arial" w:hAnsi="Arial" w:cs="Arial"/>
          <w:lang w:val="en-GB"/>
        </w:rPr>
      </w:pPr>
      <w:r w:rsidRPr="000427EE">
        <w:rPr>
          <w:rFonts w:ascii="Arial" w:hAnsi="Arial" w:cs="Arial"/>
          <w:lang w:val="en-GB"/>
        </w:rPr>
        <w:t>Students should send applications, including all the documents listed above, to the following email address: sportello.cap@uniba.it, indicating in the subject CALL UNICORE 3.0.</w:t>
      </w:r>
    </w:p>
    <w:p w14:paraId="65B31DEC" w14:textId="77777777" w:rsidR="00582316" w:rsidRPr="000427EE" w:rsidRDefault="00582316" w:rsidP="00A60403">
      <w:pPr>
        <w:adjustRightInd w:val="0"/>
        <w:snapToGrid w:val="0"/>
        <w:spacing w:line="360" w:lineRule="auto"/>
        <w:contextualSpacing/>
        <w:jc w:val="both"/>
        <w:rPr>
          <w:rFonts w:ascii="Arial" w:hAnsi="Arial" w:cs="Arial"/>
          <w:lang w:val="en-GB"/>
        </w:rPr>
      </w:pPr>
      <w:r w:rsidRPr="000427EE">
        <w:rPr>
          <w:rFonts w:ascii="Arial" w:hAnsi="Arial" w:cs="Arial"/>
          <w:lang w:val="en-GB"/>
        </w:rPr>
        <w:t>Incomplete or incorrectly completed applications will not be considered.</w:t>
      </w:r>
    </w:p>
    <w:p w14:paraId="238FC4A0" w14:textId="77777777" w:rsidR="00582316" w:rsidRPr="000427EE" w:rsidRDefault="00582316" w:rsidP="00A60403">
      <w:pPr>
        <w:adjustRightInd w:val="0"/>
        <w:snapToGrid w:val="0"/>
        <w:spacing w:line="360" w:lineRule="auto"/>
        <w:contextualSpacing/>
        <w:jc w:val="both"/>
        <w:rPr>
          <w:rFonts w:ascii="Arial" w:hAnsi="Arial" w:cs="Arial"/>
          <w:lang w:val="en-GB"/>
        </w:rPr>
      </w:pPr>
      <w:r w:rsidRPr="000427EE">
        <w:rPr>
          <w:rFonts w:ascii="Arial" w:hAnsi="Arial" w:cs="Arial"/>
          <w:lang w:val="en-GB"/>
        </w:rPr>
        <w:t xml:space="preserve">Students are allowed to apply for only one degree course of the University of Bari chosen among those indicated in art. 9 below. </w:t>
      </w:r>
    </w:p>
    <w:p w14:paraId="5D76E918" w14:textId="77777777" w:rsidR="00582316" w:rsidRPr="000427EE" w:rsidRDefault="00582316" w:rsidP="00A60403">
      <w:pPr>
        <w:adjustRightInd w:val="0"/>
        <w:snapToGrid w:val="0"/>
        <w:spacing w:line="360" w:lineRule="auto"/>
        <w:contextualSpacing/>
        <w:jc w:val="both"/>
        <w:rPr>
          <w:rFonts w:ascii="Arial" w:hAnsi="Arial" w:cs="Arial"/>
          <w:lang w:val="en-GB"/>
        </w:rPr>
      </w:pPr>
      <w:r w:rsidRPr="000427EE">
        <w:rPr>
          <w:rFonts w:ascii="Arial" w:hAnsi="Arial" w:cs="Arial"/>
          <w:lang w:val="en-GB"/>
        </w:rPr>
        <w:t>It is possible to apply for two universities in total, indicating an order of preference.</w:t>
      </w:r>
    </w:p>
    <w:p w14:paraId="6E80B57B" w14:textId="77777777" w:rsidR="00BD713A" w:rsidRPr="000427EE" w:rsidRDefault="00BD713A" w:rsidP="00582316">
      <w:pPr>
        <w:adjustRightInd w:val="0"/>
        <w:snapToGrid w:val="0"/>
        <w:spacing w:line="360" w:lineRule="auto"/>
        <w:contextualSpacing/>
        <w:rPr>
          <w:rFonts w:ascii="Arial" w:hAnsi="Arial" w:cs="Arial"/>
          <w:b/>
          <w:bCs/>
          <w:sz w:val="22"/>
          <w:szCs w:val="22"/>
          <w:lang w:val="en-GB"/>
        </w:rPr>
      </w:pPr>
    </w:p>
    <w:p w14:paraId="35D915AF" w14:textId="0701E37C" w:rsidR="00582316" w:rsidRPr="000427EE" w:rsidRDefault="00582316" w:rsidP="00582316">
      <w:pPr>
        <w:adjustRightInd w:val="0"/>
        <w:snapToGrid w:val="0"/>
        <w:spacing w:line="360" w:lineRule="auto"/>
        <w:contextualSpacing/>
        <w:rPr>
          <w:rFonts w:ascii="Arial" w:hAnsi="Arial" w:cs="Arial"/>
          <w:b/>
          <w:bCs/>
          <w:sz w:val="22"/>
          <w:szCs w:val="22"/>
          <w:lang w:val="en-GB"/>
        </w:rPr>
      </w:pPr>
      <w:r w:rsidRPr="000427EE">
        <w:rPr>
          <w:rFonts w:ascii="Arial" w:hAnsi="Arial" w:cs="Arial"/>
          <w:b/>
          <w:bCs/>
          <w:sz w:val="22"/>
          <w:szCs w:val="22"/>
          <w:lang w:val="en-GB"/>
        </w:rPr>
        <w:t>Art.5 Selection process</w:t>
      </w:r>
    </w:p>
    <w:p w14:paraId="6421BDDA" w14:textId="77777777" w:rsidR="00582316" w:rsidRPr="000427EE" w:rsidRDefault="00582316" w:rsidP="00582316">
      <w:pPr>
        <w:adjustRightInd w:val="0"/>
        <w:snapToGrid w:val="0"/>
        <w:spacing w:line="360" w:lineRule="auto"/>
        <w:contextualSpacing/>
        <w:rPr>
          <w:rFonts w:ascii="Arial" w:hAnsi="Arial" w:cs="Arial"/>
          <w:lang w:val="en-GB"/>
        </w:rPr>
      </w:pPr>
      <w:r w:rsidRPr="000427EE">
        <w:rPr>
          <w:rFonts w:ascii="Arial" w:hAnsi="Arial" w:cs="Arial"/>
          <w:lang w:val="en-GB"/>
        </w:rPr>
        <w:t>The selection process is divided into two phases:</w:t>
      </w:r>
    </w:p>
    <w:p w14:paraId="7D7D47E2" w14:textId="77777777" w:rsidR="00582316" w:rsidRPr="000427EE" w:rsidRDefault="00582316" w:rsidP="00582316">
      <w:pPr>
        <w:adjustRightInd w:val="0"/>
        <w:snapToGrid w:val="0"/>
        <w:spacing w:line="360" w:lineRule="auto"/>
        <w:contextualSpacing/>
        <w:rPr>
          <w:rFonts w:ascii="Arial" w:hAnsi="Arial" w:cs="Arial"/>
          <w:lang w:val="en-GB"/>
        </w:rPr>
      </w:pPr>
      <w:r w:rsidRPr="000427EE">
        <w:rPr>
          <w:rFonts w:ascii="Arial" w:hAnsi="Arial" w:cs="Arial"/>
          <w:lang w:val="en-GB"/>
        </w:rPr>
        <w:t xml:space="preserve">- Phase 1: evaluation of documentation </w:t>
      </w:r>
    </w:p>
    <w:p w14:paraId="4A3B9453" w14:textId="77777777" w:rsidR="00582316" w:rsidRPr="000427EE" w:rsidRDefault="00582316" w:rsidP="00582316">
      <w:pPr>
        <w:adjustRightInd w:val="0"/>
        <w:snapToGrid w:val="0"/>
        <w:spacing w:line="360" w:lineRule="auto"/>
        <w:contextualSpacing/>
        <w:rPr>
          <w:rFonts w:ascii="Arial" w:hAnsi="Arial" w:cs="Arial"/>
          <w:lang w:val="en-GB"/>
        </w:rPr>
      </w:pPr>
      <w:r w:rsidRPr="000427EE">
        <w:rPr>
          <w:rFonts w:ascii="Arial" w:hAnsi="Arial" w:cs="Arial"/>
          <w:lang w:val="en-GB"/>
        </w:rPr>
        <w:t xml:space="preserve">- Phase 2: online interview </w:t>
      </w:r>
    </w:p>
    <w:p w14:paraId="7340AA83" w14:textId="24D4919B" w:rsidR="00B868AE" w:rsidRPr="000427EE" w:rsidRDefault="00B868AE" w:rsidP="0081350C">
      <w:pPr>
        <w:adjustRightInd w:val="0"/>
        <w:snapToGrid w:val="0"/>
        <w:spacing w:line="360" w:lineRule="auto"/>
        <w:contextualSpacing/>
        <w:rPr>
          <w:rFonts w:ascii="Arial" w:hAnsi="Arial" w:cs="Arial"/>
          <w:lang w:val="en-GB"/>
        </w:rPr>
      </w:pPr>
    </w:p>
    <w:p w14:paraId="50F3507F" w14:textId="77777777" w:rsidR="00BD713A" w:rsidRPr="000427EE" w:rsidRDefault="00BD713A" w:rsidP="00BD713A">
      <w:pPr>
        <w:adjustRightInd w:val="0"/>
        <w:snapToGrid w:val="0"/>
        <w:spacing w:line="360" w:lineRule="auto"/>
        <w:contextualSpacing/>
        <w:rPr>
          <w:rFonts w:ascii="Arial" w:hAnsi="Arial" w:cs="Arial"/>
          <w:b/>
          <w:bCs/>
          <w:sz w:val="22"/>
          <w:szCs w:val="22"/>
          <w:lang w:val="en-GB"/>
        </w:rPr>
      </w:pPr>
      <w:r w:rsidRPr="000427EE">
        <w:rPr>
          <w:rFonts w:ascii="Arial" w:hAnsi="Arial" w:cs="Arial"/>
          <w:b/>
          <w:bCs/>
          <w:sz w:val="22"/>
          <w:szCs w:val="22"/>
          <w:lang w:val="en-GB"/>
        </w:rPr>
        <w:t>Art.5.1 Phase 1: Evaluation of documentation</w:t>
      </w:r>
    </w:p>
    <w:p w14:paraId="2163E5C4" w14:textId="77777777" w:rsidR="00BD713A" w:rsidRPr="000427EE" w:rsidRDefault="00BD713A" w:rsidP="00BD713A">
      <w:pPr>
        <w:adjustRightInd w:val="0"/>
        <w:snapToGrid w:val="0"/>
        <w:spacing w:line="360" w:lineRule="auto"/>
        <w:contextualSpacing/>
        <w:rPr>
          <w:rFonts w:ascii="Arial" w:hAnsi="Arial" w:cs="Arial"/>
          <w:lang w:val="en-GB"/>
        </w:rPr>
      </w:pPr>
      <w:r w:rsidRPr="000427EE">
        <w:rPr>
          <w:rFonts w:ascii="Arial" w:hAnsi="Arial" w:cs="Arial"/>
          <w:lang w:val="en-GB"/>
        </w:rPr>
        <w:t>The committee will evaluate the documentation received using the following criteria:</w:t>
      </w:r>
    </w:p>
    <w:p w14:paraId="10724A93" w14:textId="77777777" w:rsidR="00BD713A" w:rsidRPr="000427EE" w:rsidRDefault="00BD713A" w:rsidP="00BD713A">
      <w:pPr>
        <w:adjustRightInd w:val="0"/>
        <w:snapToGrid w:val="0"/>
        <w:spacing w:line="360" w:lineRule="auto"/>
        <w:contextualSpacing/>
        <w:rPr>
          <w:rFonts w:ascii="Arial" w:hAnsi="Arial" w:cs="Arial"/>
          <w:lang w:val="en-GB"/>
        </w:rPr>
      </w:pPr>
      <w:r w:rsidRPr="000427EE">
        <w:rPr>
          <w:rFonts w:ascii="Arial" w:hAnsi="Arial" w:cs="Arial"/>
          <w:lang w:val="en-GB"/>
        </w:rPr>
        <w:t>- Academic Background and GPA (score: 0-15)</w:t>
      </w:r>
    </w:p>
    <w:p w14:paraId="0BA3AFFD" w14:textId="77777777" w:rsidR="00BD713A" w:rsidRPr="000427EE" w:rsidRDefault="00BD713A" w:rsidP="002C1C9B">
      <w:pPr>
        <w:adjustRightInd w:val="0"/>
        <w:snapToGrid w:val="0"/>
        <w:spacing w:line="360" w:lineRule="auto"/>
        <w:contextualSpacing/>
        <w:jc w:val="both"/>
        <w:rPr>
          <w:rFonts w:ascii="Arial" w:hAnsi="Arial" w:cs="Arial"/>
          <w:lang w:val="en-GB"/>
        </w:rPr>
      </w:pPr>
      <w:r w:rsidRPr="000427EE">
        <w:rPr>
          <w:rFonts w:ascii="Arial" w:hAnsi="Arial" w:cs="Arial"/>
          <w:lang w:val="en-GB"/>
        </w:rPr>
        <w:t>- Curriculum Vitae (score: 0-15)</w:t>
      </w:r>
    </w:p>
    <w:p w14:paraId="21A3346F" w14:textId="77777777" w:rsidR="00BD713A" w:rsidRPr="000427EE" w:rsidRDefault="00BD713A" w:rsidP="002C1C9B">
      <w:pPr>
        <w:adjustRightInd w:val="0"/>
        <w:snapToGrid w:val="0"/>
        <w:spacing w:line="360" w:lineRule="auto"/>
        <w:contextualSpacing/>
        <w:jc w:val="both"/>
        <w:rPr>
          <w:rFonts w:ascii="Arial" w:hAnsi="Arial" w:cs="Arial"/>
          <w:lang w:val="en-GB"/>
        </w:rPr>
      </w:pPr>
      <w:r w:rsidRPr="000427EE">
        <w:rPr>
          <w:rFonts w:ascii="Arial" w:hAnsi="Arial" w:cs="Arial"/>
          <w:lang w:val="en-GB"/>
        </w:rPr>
        <w:t>- Consistency between the course of study and the degree program chosen for admission (score: 0-10)</w:t>
      </w:r>
    </w:p>
    <w:p w14:paraId="0D1F50A8" w14:textId="77777777" w:rsidR="00BD713A" w:rsidRPr="000427EE" w:rsidRDefault="00BD713A" w:rsidP="00BD713A">
      <w:pPr>
        <w:adjustRightInd w:val="0"/>
        <w:snapToGrid w:val="0"/>
        <w:spacing w:line="360" w:lineRule="auto"/>
        <w:contextualSpacing/>
        <w:jc w:val="both"/>
        <w:rPr>
          <w:rFonts w:ascii="Arial" w:hAnsi="Arial" w:cs="Arial"/>
          <w:lang w:val="en-GB"/>
        </w:rPr>
      </w:pPr>
      <w:r w:rsidRPr="000427EE">
        <w:rPr>
          <w:rFonts w:ascii="Arial" w:hAnsi="Arial" w:cs="Arial"/>
          <w:lang w:val="en-GB"/>
        </w:rPr>
        <w:t xml:space="preserve"> </w:t>
      </w:r>
    </w:p>
    <w:p w14:paraId="0565F7B4" w14:textId="77777777" w:rsidR="00BD713A" w:rsidRPr="000427EE" w:rsidRDefault="00BD713A" w:rsidP="00BD713A">
      <w:pPr>
        <w:adjustRightInd w:val="0"/>
        <w:snapToGrid w:val="0"/>
        <w:spacing w:line="360" w:lineRule="auto"/>
        <w:contextualSpacing/>
        <w:jc w:val="both"/>
        <w:rPr>
          <w:rFonts w:ascii="Arial" w:hAnsi="Arial" w:cs="Arial"/>
          <w:lang w:val="en-GB"/>
        </w:rPr>
      </w:pPr>
      <w:r w:rsidRPr="000427EE">
        <w:rPr>
          <w:rFonts w:ascii="Arial" w:hAnsi="Arial" w:cs="Arial"/>
          <w:lang w:val="en-GB"/>
        </w:rPr>
        <w:t xml:space="preserve">At the end of the first session of evaluation of qualifications, a merit list will be drawn up and only the first 15 candidates will have access to the interview phase. In the event of a tie, the youngest candidate will take precedence. </w:t>
      </w:r>
    </w:p>
    <w:p w14:paraId="33DC707C" w14:textId="77777777" w:rsidR="00BD713A" w:rsidRPr="000427EE" w:rsidRDefault="00BD713A" w:rsidP="00BD713A">
      <w:pPr>
        <w:adjustRightInd w:val="0"/>
        <w:snapToGrid w:val="0"/>
        <w:spacing w:line="360" w:lineRule="auto"/>
        <w:contextualSpacing/>
        <w:jc w:val="both"/>
        <w:rPr>
          <w:rFonts w:ascii="Arial" w:hAnsi="Arial" w:cs="Arial"/>
          <w:lang w:val="en-GB"/>
        </w:rPr>
      </w:pPr>
    </w:p>
    <w:p w14:paraId="7340AA8F" w14:textId="575E69F2" w:rsidR="0081350C" w:rsidRPr="000427EE" w:rsidRDefault="00BD713A" w:rsidP="00BD713A">
      <w:pPr>
        <w:adjustRightInd w:val="0"/>
        <w:snapToGrid w:val="0"/>
        <w:spacing w:line="360" w:lineRule="auto"/>
        <w:contextualSpacing/>
        <w:jc w:val="both"/>
        <w:rPr>
          <w:rFonts w:ascii="Arial" w:hAnsi="Arial" w:cs="Arial"/>
          <w:lang w:val="en-GB"/>
        </w:rPr>
      </w:pPr>
      <w:r w:rsidRPr="000427EE">
        <w:rPr>
          <w:rFonts w:ascii="Arial" w:hAnsi="Arial" w:cs="Arial"/>
          <w:lang w:val="en-GB"/>
        </w:rPr>
        <w:t>The candidates admitted to the second phase will be notified by e-mail by April 30, 2021, the partial ranking will be published on the site www.uniba.it on the page dedicated to the initiative.</w:t>
      </w:r>
    </w:p>
    <w:p w14:paraId="19FBC13C" w14:textId="04E76AC2" w:rsidR="002C1C9B" w:rsidRDefault="002C1C9B" w:rsidP="002C1C9B">
      <w:pPr>
        <w:adjustRightInd w:val="0"/>
        <w:snapToGrid w:val="0"/>
        <w:spacing w:line="360" w:lineRule="auto"/>
        <w:contextualSpacing/>
        <w:rPr>
          <w:rFonts w:ascii="Arial" w:hAnsi="Arial" w:cs="Arial"/>
          <w:b/>
          <w:bCs/>
          <w:sz w:val="22"/>
          <w:szCs w:val="22"/>
          <w:lang w:val="en-GB"/>
        </w:rPr>
      </w:pPr>
    </w:p>
    <w:p w14:paraId="3CF74900" w14:textId="75B86B80" w:rsidR="002C1C9B" w:rsidRDefault="002C1C9B" w:rsidP="002C1C9B">
      <w:pPr>
        <w:adjustRightInd w:val="0"/>
        <w:snapToGrid w:val="0"/>
        <w:spacing w:line="360" w:lineRule="auto"/>
        <w:contextualSpacing/>
        <w:rPr>
          <w:rFonts w:ascii="Arial" w:hAnsi="Arial" w:cs="Arial"/>
          <w:b/>
          <w:bCs/>
          <w:sz w:val="22"/>
          <w:szCs w:val="22"/>
          <w:lang w:val="en-GB"/>
        </w:rPr>
      </w:pPr>
    </w:p>
    <w:p w14:paraId="3F00F9EC" w14:textId="2380A648" w:rsidR="002C1C9B" w:rsidRDefault="002C1C9B" w:rsidP="002C1C9B">
      <w:pPr>
        <w:adjustRightInd w:val="0"/>
        <w:snapToGrid w:val="0"/>
        <w:spacing w:line="360" w:lineRule="auto"/>
        <w:contextualSpacing/>
        <w:rPr>
          <w:rFonts w:ascii="Arial" w:hAnsi="Arial" w:cs="Arial"/>
          <w:b/>
          <w:bCs/>
          <w:sz w:val="22"/>
          <w:szCs w:val="22"/>
          <w:lang w:val="en-GB"/>
        </w:rPr>
      </w:pPr>
    </w:p>
    <w:p w14:paraId="1977DFF1" w14:textId="77777777" w:rsidR="002C1C9B" w:rsidRDefault="002C1C9B" w:rsidP="002C1C9B">
      <w:pPr>
        <w:adjustRightInd w:val="0"/>
        <w:snapToGrid w:val="0"/>
        <w:spacing w:line="360" w:lineRule="auto"/>
        <w:contextualSpacing/>
        <w:rPr>
          <w:rFonts w:ascii="Arial" w:hAnsi="Arial" w:cs="Arial"/>
          <w:b/>
          <w:bCs/>
          <w:sz w:val="22"/>
          <w:szCs w:val="22"/>
          <w:lang w:val="en-GB"/>
        </w:rPr>
      </w:pPr>
    </w:p>
    <w:p w14:paraId="7AED83D5" w14:textId="77777777" w:rsidR="002C1C9B" w:rsidRDefault="00BD713A" w:rsidP="002C1C9B">
      <w:pPr>
        <w:adjustRightInd w:val="0"/>
        <w:snapToGrid w:val="0"/>
        <w:spacing w:line="360" w:lineRule="auto"/>
        <w:contextualSpacing/>
        <w:rPr>
          <w:rFonts w:ascii="Arial" w:hAnsi="Arial" w:cs="Arial"/>
          <w:b/>
          <w:bCs/>
          <w:sz w:val="22"/>
          <w:szCs w:val="22"/>
          <w:lang w:val="en-GB"/>
        </w:rPr>
      </w:pPr>
      <w:r w:rsidRPr="000427EE">
        <w:rPr>
          <w:rFonts w:ascii="Arial" w:hAnsi="Arial" w:cs="Arial"/>
          <w:b/>
          <w:bCs/>
          <w:sz w:val="22"/>
          <w:szCs w:val="22"/>
          <w:lang w:val="en-GB"/>
        </w:rPr>
        <w:t xml:space="preserve">Art.5.2 Phase 2: Online interview </w:t>
      </w:r>
    </w:p>
    <w:p w14:paraId="24A7CABD" w14:textId="15A520F1" w:rsidR="00BD713A" w:rsidRPr="002C1C9B" w:rsidRDefault="00BD713A" w:rsidP="002C1C9B">
      <w:pPr>
        <w:adjustRightInd w:val="0"/>
        <w:snapToGrid w:val="0"/>
        <w:spacing w:line="360" w:lineRule="auto"/>
        <w:contextualSpacing/>
        <w:jc w:val="both"/>
        <w:rPr>
          <w:rFonts w:ascii="Arial" w:hAnsi="Arial" w:cs="Arial"/>
          <w:b/>
          <w:bCs/>
          <w:sz w:val="22"/>
          <w:szCs w:val="22"/>
          <w:lang w:val="en-GB"/>
        </w:rPr>
      </w:pPr>
      <w:r w:rsidRPr="000427EE">
        <w:rPr>
          <w:rFonts w:ascii="Arial" w:hAnsi="Arial" w:cs="Arial"/>
          <w:lang w:val="en-GB"/>
        </w:rPr>
        <w:t>All candidates admitted to phase two will be required to undergo an interview with the Selection Committee. During the interview will be evaluated technical and educational skills and mastery of the English language.</w:t>
      </w:r>
    </w:p>
    <w:p w14:paraId="541974F3" w14:textId="77777777" w:rsidR="00BD713A" w:rsidRPr="000427EE" w:rsidRDefault="00BD713A" w:rsidP="002C1C9B">
      <w:pPr>
        <w:adjustRightInd w:val="0"/>
        <w:snapToGrid w:val="0"/>
        <w:spacing w:line="360" w:lineRule="auto"/>
        <w:contextualSpacing/>
        <w:jc w:val="both"/>
        <w:rPr>
          <w:rFonts w:ascii="Arial" w:hAnsi="Arial" w:cs="Arial"/>
          <w:lang w:val="en-GB"/>
        </w:rPr>
      </w:pPr>
    </w:p>
    <w:p w14:paraId="6FA86245" w14:textId="77777777" w:rsidR="00BD713A" w:rsidRPr="000427EE" w:rsidRDefault="00BD713A" w:rsidP="002C1C9B">
      <w:pPr>
        <w:adjustRightInd w:val="0"/>
        <w:snapToGrid w:val="0"/>
        <w:spacing w:line="360" w:lineRule="auto"/>
        <w:contextualSpacing/>
        <w:jc w:val="both"/>
        <w:rPr>
          <w:rFonts w:ascii="Arial" w:hAnsi="Arial" w:cs="Arial"/>
          <w:lang w:val="en-GB"/>
        </w:rPr>
      </w:pPr>
      <w:r w:rsidRPr="000427EE">
        <w:rPr>
          <w:rFonts w:ascii="Arial" w:hAnsi="Arial" w:cs="Arial"/>
          <w:lang w:val="en-GB"/>
        </w:rPr>
        <w:t>The maximum score awarded will be 40 points.</w:t>
      </w:r>
    </w:p>
    <w:p w14:paraId="29CEE2A9" w14:textId="77777777" w:rsidR="00BD713A" w:rsidRPr="000427EE" w:rsidRDefault="00BD713A" w:rsidP="002C1C9B">
      <w:pPr>
        <w:adjustRightInd w:val="0"/>
        <w:snapToGrid w:val="0"/>
        <w:spacing w:line="360" w:lineRule="auto"/>
        <w:contextualSpacing/>
        <w:jc w:val="both"/>
        <w:rPr>
          <w:rFonts w:ascii="Arial" w:hAnsi="Arial" w:cs="Arial"/>
          <w:lang w:val="en-GB"/>
        </w:rPr>
      </w:pPr>
      <w:r w:rsidRPr="000427EE">
        <w:rPr>
          <w:rFonts w:ascii="Arial" w:hAnsi="Arial" w:cs="Arial"/>
          <w:lang w:val="en-GB"/>
        </w:rPr>
        <w:t>Interviews will be scheduled beginning May 24 and will be conducted online.</w:t>
      </w:r>
    </w:p>
    <w:p w14:paraId="00DA2EF6" w14:textId="77777777" w:rsidR="00BD713A" w:rsidRPr="000427EE" w:rsidRDefault="00BD713A" w:rsidP="002C1C9B">
      <w:pPr>
        <w:adjustRightInd w:val="0"/>
        <w:snapToGrid w:val="0"/>
        <w:spacing w:line="360" w:lineRule="auto"/>
        <w:contextualSpacing/>
        <w:jc w:val="both"/>
        <w:rPr>
          <w:rFonts w:ascii="Arial" w:hAnsi="Arial" w:cs="Arial"/>
          <w:lang w:val="en-GB"/>
        </w:rPr>
      </w:pPr>
      <w:r w:rsidRPr="000427EE">
        <w:rPr>
          <w:rFonts w:ascii="Arial" w:hAnsi="Arial" w:cs="Arial"/>
          <w:lang w:val="en-GB"/>
        </w:rPr>
        <w:t xml:space="preserve">The day and time of the interview will be notified via email directly to candidates, as well as being published on the site www.uniba.it on the page dedicated to the initiative. </w:t>
      </w:r>
    </w:p>
    <w:p w14:paraId="4D48445F" w14:textId="77777777" w:rsidR="00BD713A" w:rsidRPr="000427EE" w:rsidRDefault="00BD713A" w:rsidP="002C1C9B">
      <w:pPr>
        <w:adjustRightInd w:val="0"/>
        <w:snapToGrid w:val="0"/>
        <w:spacing w:line="360" w:lineRule="auto"/>
        <w:contextualSpacing/>
        <w:jc w:val="both"/>
        <w:rPr>
          <w:rFonts w:ascii="Arial" w:hAnsi="Arial" w:cs="Arial"/>
          <w:lang w:val="en-GB"/>
        </w:rPr>
      </w:pPr>
      <w:r w:rsidRPr="000427EE">
        <w:rPr>
          <w:rFonts w:ascii="Arial" w:hAnsi="Arial" w:cs="Arial"/>
          <w:lang w:val="en-GB"/>
        </w:rPr>
        <w:t xml:space="preserve">During the interview candidates will be asked to show the </w:t>
      </w:r>
      <w:r w:rsidRPr="000427EE">
        <w:rPr>
          <w:rFonts w:ascii="Arial" w:hAnsi="Arial" w:cs="Arial"/>
          <w:i/>
          <w:iCs/>
          <w:lang w:val="en-GB"/>
        </w:rPr>
        <w:t>Refugee Identity Card</w:t>
      </w:r>
      <w:r w:rsidRPr="000427EE">
        <w:rPr>
          <w:rFonts w:ascii="Arial" w:hAnsi="Arial" w:cs="Arial"/>
          <w:lang w:val="en-GB"/>
        </w:rPr>
        <w:t xml:space="preserve"> or the </w:t>
      </w:r>
      <w:r w:rsidRPr="000427EE">
        <w:rPr>
          <w:rFonts w:ascii="Arial" w:hAnsi="Arial" w:cs="Arial"/>
          <w:i/>
          <w:iCs/>
          <w:lang w:val="en-GB"/>
        </w:rPr>
        <w:t>PoR Card</w:t>
      </w:r>
      <w:r w:rsidRPr="000427EE">
        <w:rPr>
          <w:rFonts w:ascii="Arial" w:hAnsi="Arial" w:cs="Arial"/>
          <w:lang w:val="en-GB"/>
        </w:rPr>
        <w:t xml:space="preserve"> indicated during the admission phase.</w:t>
      </w:r>
    </w:p>
    <w:p w14:paraId="0C393F09" w14:textId="77777777" w:rsidR="00BD713A" w:rsidRPr="000427EE" w:rsidRDefault="00BD713A" w:rsidP="00BD713A">
      <w:pPr>
        <w:adjustRightInd w:val="0"/>
        <w:snapToGrid w:val="0"/>
        <w:spacing w:line="360" w:lineRule="auto"/>
        <w:contextualSpacing/>
        <w:rPr>
          <w:rFonts w:ascii="Arial" w:hAnsi="Arial" w:cs="Arial"/>
          <w:lang w:val="en-GB"/>
        </w:rPr>
      </w:pPr>
    </w:p>
    <w:p w14:paraId="5BAB7042" w14:textId="4BB224C4" w:rsidR="00BD713A" w:rsidRPr="000427EE" w:rsidRDefault="00BD713A" w:rsidP="002C1C9B">
      <w:pPr>
        <w:adjustRightInd w:val="0"/>
        <w:snapToGrid w:val="0"/>
        <w:spacing w:line="360" w:lineRule="auto"/>
        <w:contextualSpacing/>
        <w:jc w:val="both"/>
        <w:rPr>
          <w:rFonts w:ascii="Arial" w:hAnsi="Arial" w:cs="Arial"/>
          <w:b/>
          <w:bCs/>
          <w:sz w:val="22"/>
          <w:szCs w:val="22"/>
          <w:lang w:val="en-GB"/>
        </w:rPr>
      </w:pPr>
      <w:r w:rsidRPr="000427EE">
        <w:rPr>
          <w:rFonts w:ascii="Arial" w:hAnsi="Arial" w:cs="Arial"/>
          <w:b/>
          <w:bCs/>
          <w:sz w:val="22"/>
          <w:szCs w:val="22"/>
          <w:lang w:val="en-GB"/>
        </w:rPr>
        <w:t xml:space="preserve">Art.5.3 Formulation and approval of the final ranking list </w:t>
      </w:r>
    </w:p>
    <w:p w14:paraId="5AFE8065" w14:textId="77777777" w:rsidR="00BD713A" w:rsidRPr="000427EE" w:rsidRDefault="00BD713A" w:rsidP="002C1C9B">
      <w:pPr>
        <w:adjustRightInd w:val="0"/>
        <w:snapToGrid w:val="0"/>
        <w:spacing w:line="360" w:lineRule="auto"/>
        <w:contextualSpacing/>
        <w:jc w:val="both"/>
        <w:rPr>
          <w:rFonts w:ascii="Arial" w:hAnsi="Arial" w:cs="Arial"/>
          <w:lang w:val="en-GB"/>
        </w:rPr>
      </w:pPr>
      <w:r w:rsidRPr="000427EE">
        <w:rPr>
          <w:rFonts w:ascii="Arial" w:hAnsi="Arial" w:cs="Arial"/>
          <w:lang w:val="en-GB"/>
        </w:rPr>
        <w:t>Candidates who at the end of the two phases have obtained a score lower than 50/80 will not be considered eligible.</w:t>
      </w:r>
    </w:p>
    <w:p w14:paraId="70909C86" w14:textId="77777777" w:rsidR="00BD713A" w:rsidRPr="000427EE" w:rsidRDefault="00BD713A" w:rsidP="002C1C9B">
      <w:pPr>
        <w:adjustRightInd w:val="0"/>
        <w:snapToGrid w:val="0"/>
        <w:spacing w:line="360" w:lineRule="auto"/>
        <w:contextualSpacing/>
        <w:jc w:val="both"/>
        <w:rPr>
          <w:rFonts w:ascii="Arial" w:hAnsi="Arial" w:cs="Arial"/>
          <w:lang w:val="en-GB"/>
        </w:rPr>
      </w:pPr>
      <w:r w:rsidRPr="000427EE">
        <w:rPr>
          <w:rFonts w:ascii="Arial" w:hAnsi="Arial" w:cs="Arial"/>
          <w:lang w:val="en-GB"/>
        </w:rPr>
        <w:t>The merit list will be drawn up by the Commission by adding the partial results obtained in the two phases of selection and will then be approved by Rectoral Decree.</w:t>
      </w:r>
    </w:p>
    <w:p w14:paraId="76D1A7DA" w14:textId="77777777" w:rsidR="00BD713A" w:rsidRPr="000427EE" w:rsidRDefault="00BD713A" w:rsidP="002C1C9B">
      <w:pPr>
        <w:adjustRightInd w:val="0"/>
        <w:snapToGrid w:val="0"/>
        <w:spacing w:line="360" w:lineRule="auto"/>
        <w:contextualSpacing/>
        <w:jc w:val="both"/>
        <w:rPr>
          <w:rFonts w:ascii="Arial" w:hAnsi="Arial" w:cs="Arial"/>
          <w:lang w:val="en-GB"/>
        </w:rPr>
      </w:pPr>
      <w:r w:rsidRPr="000427EE">
        <w:rPr>
          <w:rFonts w:ascii="Arial" w:hAnsi="Arial" w:cs="Arial"/>
          <w:lang w:val="en-GB"/>
        </w:rPr>
        <w:t>The candidates will be listed in descending order of score.</w:t>
      </w:r>
    </w:p>
    <w:p w14:paraId="64215B0B" w14:textId="77777777" w:rsidR="00BD713A" w:rsidRPr="000427EE" w:rsidRDefault="00BD713A" w:rsidP="00C514DC">
      <w:pPr>
        <w:adjustRightInd w:val="0"/>
        <w:snapToGrid w:val="0"/>
        <w:spacing w:line="360" w:lineRule="auto"/>
        <w:contextualSpacing/>
        <w:jc w:val="both"/>
        <w:rPr>
          <w:rFonts w:ascii="Arial" w:hAnsi="Arial" w:cs="Arial"/>
          <w:lang w:val="en-GB"/>
        </w:rPr>
      </w:pPr>
      <w:r w:rsidRPr="000427EE">
        <w:rPr>
          <w:rFonts w:ascii="Arial" w:hAnsi="Arial" w:cs="Arial"/>
          <w:lang w:val="en-GB"/>
        </w:rPr>
        <w:t xml:space="preserve"> </w:t>
      </w:r>
    </w:p>
    <w:p w14:paraId="6EAE90C8" w14:textId="77777777" w:rsidR="00BD713A" w:rsidRPr="000427EE" w:rsidRDefault="00BD713A" w:rsidP="00C514DC">
      <w:pPr>
        <w:adjustRightInd w:val="0"/>
        <w:snapToGrid w:val="0"/>
        <w:spacing w:line="360" w:lineRule="auto"/>
        <w:contextualSpacing/>
        <w:jc w:val="both"/>
        <w:rPr>
          <w:rFonts w:ascii="Arial" w:hAnsi="Arial" w:cs="Arial"/>
          <w:lang w:val="en-GB"/>
        </w:rPr>
      </w:pPr>
      <w:r w:rsidRPr="000427EE">
        <w:rPr>
          <w:rFonts w:ascii="Arial" w:hAnsi="Arial" w:cs="Arial"/>
          <w:lang w:val="en-GB"/>
        </w:rPr>
        <w:t>In order to guarantee equal access opportunities, two separate rankings will be drawn up based on the gender of the candidates. In case there are no suitable candidates for each gender, the scholarship will be assigned to candidates of the same gender.</w:t>
      </w:r>
    </w:p>
    <w:p w14:paraId="39F5360D" w14:textId="77777777" w:rsidR="00BD713A" w:rsidRPr="000427EE" w:rsidRDefault="00BD713A" w:rsidP="00C514DC">
      <w:pPr>
        <w:adjustRightInd w:val="0"/>
        <w:snapToGrid w:val="0"/>
        <w:spacing w:line="360" w:lineRule="auto"/>
        <w:contextualSpacing/>
        <w:jc w:val="both"/>
        <w:rPr>
          <w:rFonts w:ascii="Arial" w:hAnsi="Arial" w:cs="Arial"/>
          <w:lang w:val="en-GB"/>
        </w:rPr>
      </w:pPr>
      <w:r w:rsidRPr="000427EE">
        <w:rPr>
          <w:rFonts w:ascii="Arial" w:hAnsi="Arial" w:cs="Arial"/>
          <w:lang w:val="en-GB"/>
        </w:rPr>
        <w:t>In case of equal score, the youngest candidate will take precedence.</w:t>
      </w:r>
    </w:p>
    <w:p w14:paraId="0F27720F" w14:textId="77777777" w:rsidR="00BD713A" w:rsidRPr="000427EE" w:rsidRDefault="00BD713A" w:rsidP="00C514DC">
      <w:pPr>
        <w:adjustRightInd w:val="0"/>
        <w:snapToGrid w:val="0"/>
        <w:spacing w:line="360" w:lineRule="auto"/>
        <w:contextualSpacing/>
        <w:jc w:val="both"/>
        <w:rPr>
          <w:rFonts w:ascii="Arial" w:hAnsi="Arial" w:cs="Arial"/>
          <w:lang w:val="en-GB"/>
        </w:rPr>
      </w:pPr>
      <w:r w:rsidRPr="000427EE">
        <w:rPr>
          <w:rFonts w:ascii="Arial" w:hAnsi="Arial" w:cs="Arial"/>
          <w:lang w:val="en-GB"/>
        </w:rPr>
        <w:t xml:space="preserve"> </w:t>
      </w:r>
    </w:p>
    <w:p w14:paraId="4AC5E055" w14:textId="38E9BE63" w:rsidR="00BD713A" w:rsidRPr="000427EE" w:rsidRDefault="00BD713A" w:rsidP="00C514DC">
      <w:pPr>
        <w:adjustRightInd w:val="0"/>
        <w:snapToGrid w:val="0"/>
        <w:spacing w:line="360" w:lineRule="auto"/>
        <w:contextualSpacing/>
        <w:jc w:val="both"/>
        <w:rPr>
          <w:rFonts w:ascii="Arial" w:hAnsi="Arial" w:cs="Arial"/>
          <w:b/>
          <w:bCs/>
          <w:szCs w:val="22"/>
          <w:lang w:val="en-GB"/>
        </w:rPr>
      </w:pPr>
      <w:r w:rsidRPr="000427EE">
        <w:rPr>
          <w:rFonts w:ascii="Arial" w:hAnsi="Arial" w:cs="Arial"/>
          <w:lang w:val="en-GB"/>
        </w:rPr>
        <w:t>The winners will be notified by e-mail by June 25, 2021, and the final ranking will be published on the site www.uniba.it on the page dedicated to the initiative.</w:t>
      </w:r>
      <w:bookmarkStart w:id="4" w:name="_Toc64995331"/>
    </w:p>
    <w:bookmarkEnd w:id="4"/>
    <w:p w14:paraId="453D1F65" w14:textId="1B2FABAA" w:rsidR="00BD713A" w:rsidRPr="000427EE" w:rsidRDefault="00BD713A" w:rsidP="00370A49">
      <w:pPr>
        <w:adjustRightInd w:val="0"/>
        <w:snapToGrid w:val="0"/>
        <w:spacing w:line="360" w:lineRule="auto"/>
        <w:contextualSpacing/>
        <w:jc w:val="both"/>
        <w:rPr>
          <w:rFonts w:ascii="Arial" w:hAnsi="Arial" w:cs="Arial"/>
          <w:lang w:val="en-GB"/>
        </w:rPr>
      </w:pPr>
    </w:p>
    <w:p w14:paraId="1AA22171" w14:textId="77777777" w:rsidR="002C1C9B" w:rsidRDefault="002C1C9B" w:rsidP="00BD713A">
      <w:pPr>
        <w:adjustRightInd w:val="0"/>
        <w:snapToGrid w:val="0"/>
        <w:spacing w:line="360" w:lineRule="auto"/>
        <w:contextualSpacing/>
        <w:jc w:val="both"/>
        <w:rPr>
          <w:rFonts w:ascii="Arial" w:hAnsi="Arial" w:cs="Arial"/>
          <w:b/>
          <w:bCs/>
          <w:sz w:val="22"/>
          <w:szCs w:val="22"/>
          <w:lang w:val="en-GB"/>
        </w:rPr>
      </w:pPr>
    </w:p>
    <w:p w14:paraId="1793B8F5" w14:textId="77777777" w:rsidR="002C1C9B" w:rsidRDefault="002C1C9B" w:rsidP="00BD713A">
      <w:pPr>
        <w:adjustRightInd w:val="0"/>
        <w:snapToGrid w:val="0"/>
        <w:spacing w:line="360" w:lineRule="auto"/>
        <w:contextualSpacing/>
        <w:jc w:val="both"/>
        <w:rPr>
          <w:rFonts w:ascii="Arial" w:hAnsi="Arial" w:cs="Arial"/>
          <w:b/>
          <w:bCs/>
          <w:sz w:val="22"/>
          <w:szCs w:val="22"/>
          <w:lang w:val="en-GB"/>
        </w:rPr>
      </w:pPr>
    </w:p>
    <w:p w14:paraId="202A75A6" w14:textId="58E9ACB6" w:rsidR="002C1C9B" w:rsidRDefault="00BD713A" w:rsidP="00BD713A">
      <w:pPr>
        <w:adjustRightInd w:val="0"/>
        <w:snapToGrid w:val="0"/>
        <w:spacing w:line="360" w:lineRule="auto"/>
        <w:contextualSpacing/>
        <w:jc w:val="both"/>
        <w:rPr>
          <w:rFonts w:ascii="Arial" w:hAnsi="Arial" w:cs="Arial"/>
          <w:b/>
          <w:bCs/>
          <w:sz w:val="22"/>
          <w:szCs w:val="22"/>
          <w:lang w:val="en-GB"/>
        </w:rPr>
      </w:pPr>
      <w:r w:rsidRPr="000427EE">
        <w:rPr>
          <w:rFonts w:ascii="Arial" w:hAnsi="Arial" w:cs="Arial"/>
          <w:b/>
          <w:bCs/>
          <w:sz w:val="22"/>
          <w:szCs w:val="22"/>
          <w:lang w:val="en-GB"/>
        </w:rPr>
        <w:t>Art.5.4 Acceptance</w:t>
      </w:r>
    </w:p>
    <w:p w14:paraId="0A644462" w14:textId="6D9FA283" w:rsidR="00BD713A" w:rsidRPr="002C1C9B" w:rsidRDefault="00BD713A" w:rsidP="00BD713A">
      <w:pPr>
        <w:adjustRightInd w:val="0"/>
        <w:snapToGrid w:val="0"/>
        <w:spacing w:line="360" w:lineRule="auto"/>
        <w:contextualSpacing/>
        <w:jc w:val="both"/>
        <w:rPr>
          <w:rFonts w:ascii="Arial" w:hAnsi="Arial" w:cs="Arial"/>
          <w:b/>
          <w:bCs/>
          <w:sz w:val="22"/>
          <w:szCs w:val="22"/>
          <w:lang w:val="en-GB"/>
        </w:rPr>
      </w:pPr>
      <w:r w:rsidRPr="000427EE">
        <w:rPr>
          <w:rFonts w:ascii="Arial" w:hAnsi="Arial" w:cs="Arial"/>
          <w:lang w:val="en-GB"/>
        </w:rPr>
        <w:t xml:space="preserve">Applicants must accept the scholarship by responding to the University's notice within 10 days of receiving the notice. Failure to respond will constitute automatic renunciation of the scholarship. </w:t>
      </w:r>
    </w:p>
    <w:p w14:paraId="43A02491" w14:textId="5976F390" w:rsidR="00BD713A" w:rsidRPr="000427EE" w:rsidRDefault="00BD713A" w:rsidP="00BD713A">
      <w:pPr>
        <w:adjustRightInd w:val="0"/>
        <w:snapToGrid w:val="0"/>
        <w:spacing w:line="360" w:lineRule="auto"/>
        <w:contextualSpacing/>
        <w:jc w:val="both"/>
        <w:rPr>
          <w:rFonts w:ascii="Arial" w:hAnsi="Arial" w:cs="Arial"/>
          <w:lang w:val="en-GB"/>
        </w:rPr>
      </w:pPr>
      <w:r w:rsidRPr="000427EE">
        <w:rPr>
          <w:rFonts w:ascii="Arial" w:hAnsi="Arial" w:cs="Arial"/>
          <w:lang w:val="en-GB"/>
        </w:rPr>
        <w:t xml:space="preserve">By accepting the </w:t>
      </w:r>
      <w:r w:rsidR="00C514DC" w:rsidRPr="000427EE">
        <w:rPr>
          <w:rFonts w:ascii="Arial" w:hAnsi="Arial" w:cs="Arial"/>
          <w:lang w:val="en-GB"/>
        </w:rPr>
        <w:t>scholarship,</w:t>
      </w:r>
      <w:r w:rsidRPr="000427EE">
        <w:rPr>
          <w:rFonts w:ascii="Arial" w:hAnsi="Arial" w:cs="Arial"/>
          <w:lang w:val="en-GB"/>
        </w:rPr>
        <w:t xml:space="preserve"> the candidate approves without reservation the benefits offered by the UNICORE 3.0 Project under the conditions indicated in this announcement of admission. The candidate also declares under his/her own responsibility that he/she does not fall into any of the incompatibility conditions listed in article 2 of this announcement.</w:t>
      </w:r>
    </w:p>
    <w:p w14:paraId="71A794A8" w14:textId="77777777" w:rsidR="00BD713A" w:rsidRPr="000427EE" w:rsidRDefault="00BD713A" w:rsidP="00BD713A">
      <w:pPr>
        <w:adjustRightInd w:val="0"/>
        <w:snapToGrid w:val="0"/>
        <w:spacing w:line="360" w:lineRule="auto"/>
        <w:contextualSpacing/>
        <w:jc w:val="both"/>
        <w:rPr>
          <w:rFonts w:ascii="Arial" w:hAnsi="Arial" w:cs="Arial"/>
          <w:lang w:val="en-GB"/>
        </w:rPr>
      </w:pPr>
    </w:p>
    <w:p w14:paraId="44FEE3E5" w14:textId="77777777" w:rsidR="00BD713A" w:rsidRPr="000427EE" w:rsidRDefault="00BD713A" w:rsidP="00BD713A">
      <w:pPr>
        <w:adjustRightInd w:val="0"/>
        <w:snapToGrid w:val="0"/>
        <w:spacing w:line="360" w:lineRule="auto"/>
        <w:contextualSpacing/>
        <w:jc w:val="both"/>
        <w:rPr>
          <w:rFonts w:ascii="Arial" w:hAnsi="Arial" w:cs="Arial"/>
          <w:b/>
          <w:bCs/>
          <w:sz w:val="22"/>
          <w:szCs w:val="22"/>
          <w:lang w:val="en-GB"/>
        </w:rPr>
      </w:pPr>
      <w:r w:rsidRPr="000427EE">
        <w:rPr>
          <w:rFonts w:ascii="Arial" w:hAnsi="Arial" w:cs="Arial"/>
          <w:b/>
          <w:bCs/>
          <w:sz w:val="22"/>
          <w:szCs w:val="22"/>
          <w:lang w:val="en-GB"/>
        </w:rPr>
        <w:t>Art.5.5 Scrolling of the ranking list and assignment of available positions</w:t>
      </w:r>
    </w:p>
    <w:p w14:paraId="0179B391" w14:textId="77777777" w:rsidR="00BD713A" w:rsidRPr="000427EE" w:rsidRDefault="00BD713A" w:rsidP="00BD713A">
      <w:pPr>
        <w:adjustRightInd w:val="0"/>
        <w:snapToGrid w:val="0"/>
        <w:spacing w:line="360" w:lineRule="auto"/>
        <w:contextualSpacing/>
        <w:jc w:val="both"/>
        <w:rPr>
          <w:rFonts w:ascii="Arial" w:hAnsi="Arial" w:cs="Arial"/>
          <w:lang w:val="en-GB"/>
        </w:rPr>
      </w:pPr>
      <w:r w:rsidRPr="000427EE">
        <w:rPr>
          <w:rFonts w:ascii="Arial" w:hAnsi="Arial" w:cs="Arial"/>
          <w:lang w:val="en-GB"/>
        </w:rPr>
        <w:t xml:space="preserve">In the case in which one or more winners renounce the scholarship by July 10, 2021, the University will proceed with the scrolling of the ranking of the renounced candidate, assigning the scholarship to the next eligible candidate.  </w:t>
      </w:r>
    </w:p>
    <w:p w14:paraId="0ED9572D" w14:textId="34EA8051" w:rsidR="00BD713A" w:rsidRPr="000427EE" w:rsidRDefault="00BD713A" w:rsidP="00BD713A">
      <w:pPr>
        <w:adjustRightInd w:val="0"/>
        <w:snapToGrid w:val="0"/>
        <w:spacing w:line="360" w:lineRule="auto"/>
        <w:contextualSpacing/>
        <w:jc w:val="both"/>
        <w:rPr>
          <w:rFonts w:ascii="Arial" w:hAnsi="Arial" w:cs="Arial"/>
          <w:lang w:val="en-GB"/>
        </w:rPr>
      </w:pPr>
      <w:r w:rsidRPr="000427EE">
        <w:rPr>
          <w:rFonts w:ascii="Arial" w:hAnsi="Arial" w:cs="Arial"/>
          <w:lang w:val="en-GB"/>
        </w:rPr>
        <w:t>If at the end of the scrolling of the ranking list there are vacancies, the University of Bari Aldo Moro reserves the right, by July 20, 2021, to search for a suitable candidate within the ranking of the Universities partners in the project. The candidates identified, on the basis of merit and where possible on the basis of gender, must meet the specific requirements of the degree courses at the University of Bari.</w:t>
      </w:r>
    </w:p>
    <w:p w14:paraId="51B5A76F" w14:textId="77777777" w:rsidR="008339BB" w:rsidRPr="000427EE" w:rsidRDefault="008339BB" w:rsidP="00BD713A">
      <w:pPr>
        <w:adjustRightInd w:val="0"/>
        <w:snapToGrid w:val="0"/>
        <w:spacing w:line="360" w:lineRule="auto"/>
        <w:contextualSpacing/>
        <w:rPr>
          <w:rFonts w:ascii="Arial" w:hAnsi="Arial" w:cs="Arial"/>
          <w:b/>
          <w:bCs/>
          <w:sz w:val="22"/>
          <w:szCs w:val="22"/>
          <w:lang w:val="en-GB"/>
        </w:rPr>
      </w:pPr>
    </w:p>
    <w:p w14:paraId="0F981FA0" w14:textId="69F406CC" w:rsidR="00BD713A" w:rsidRPr="000427EE" w:rsidRDefault="00BD713A" w:rsidP="00BD713A">
      <w:pPr>
        <w:adjustRightInd w:val="0"/>
        <w:snapToGrid w:val="0"/>
        <w:spacing w:line="360" w:lineRule="auto"/>
        <w:contextualSpacing/>
        <w:rPr>
          <w:rFonts w:ascii="Arial" w:hAnsi="Arial" w:cs="Arial"/>
          <w:b/>
          <w:bCs/>
          <w:sz w:val="22"/>
          <w:szCs w:val="22"/>
          <w:lang w:val="en-GB"/>
        </w:rPr>
      </w:pPr>
      <w:r w:rsidRPr="000427EE">
        <w:rPr>
          <w:rFonts w:ascii="Arial" w:hAnsi="Arial" w:cs="Arial"/>
          <w:b/>
          <w:bCs/>
          <w:sz w:val="22"/>
          <w:szCs w:val="22"/>
          <w:lang w:val="en-GB"/>
        </w:rPr>
        <w:t>ART.6 Renewal</w:t>
      </w:r>
    </w:p>
    <w:p w14:paraId="5A01EE5A" w14:textId="77777777" w:rsidR="00BD713A" w:rsidRPr="000427EE" w:rsidRDefault="00BD713A" w:rsidP="00BD713A">
      <w:pPr>
        <w:adjustRightInd w:val="0"/>
        <w:snapToGrid w:val="0"/>
        <w:spacing w:line="360" w:lineRule="auto"/>
        <w:contextualSpacing/>
        <w:rPr>
          <w:rFonts w:ascii="Arial" w:hAnsi="Arial" w:cs="Arial"/>
          <w:b/>
          <w:bCs/>
          <w:sz w:val="22"/>
          <w:szCs w:val="22"/>
          <w:lang w:val="en-GB"/>
        </w:rPr>
      </w:pPr>
      <w:r w:rsidRPr="000427EE">
        <w:rPr>
          <w:rFonts w:ascii="Arial" w:hAnsi="Arial" w:cs="Arial"/>
          <w:b/>
          <w:bCs/>
          <w:sz w:val="22"/>
          <w:szCs w:val="22"/>
          <w:lang w:val="en-GB"/>
        </w:rPr>
        <w:t>Art.6.1 Renewal Requirements</w:t>
      </w:r>
    </w:p>
    <w:p w14:paraId="1721D980" w14:textId="77777777" w:rsidR="00BD713A" w:rsidRPr="000427EE" w:rsidRDefault="00BD713A" w:rsidP="00C514DC">
      <w:pPr>
        <w:adjustRightInd w:val="0"/>
        <w:snapToGrid w:val="0"/>
        <w:spacing w:line="360" w:lineRule="auto"/>
        <w:contextualSpacing/>
        <w:jc w:val="both"/>
        <w:rPr>
          <w:rFonts w:ascii="Arial" w:hAnsi="Arial" w:cs="Arial"/>
          <w:lang w:val="en-GB"/>
        </w:rPr>
      </w:pPr>
      <w:r w:rsidRPr="000427EE">
        <w:rPr>
          <w:rFonts w:ascii="Arial" w:hAnsi="Arial" w:cs="Arial"/>
          <w:lang w:val="en-GB"/>
        </w:rPr>
        <w:t xml:space="preserve">In order to be eligible for renewal of the scholarship, students must achieve at least 30 university credits (CFU) by August 10, 2022. In the case that the study plan for the first year of the degree program in which the student is enrolled provides for less than 60 credits, the renewal requirement will be calculated on the basis of half of the credits provided for the first year. </w:t>
      </w:r>
    </w:p>
    <w:p w14:paraId="08A1BF12" w14:textId="77777777" w:rsidR="00BD713A" w:rsidRPr="000427EE" w:rsidRDefault="00BD713A" w:rsidP="00C514DC">
      <w:pPr>
        <w:adjustRightInd w:val="0"/>
        <w:snapToGrid w:val="0"/>
        <w:spacing w:line="360" w:lineRule="auto"/>
        <w:contextualSpacing/>
        <w:jc w:val="both"/>
        <w:rPr>
          <w:rFonts w:ascii="Arial" w:hAnsi="Arial" w:cs="Arial"/>
          <w:lang w:val="en-GB"/>
        </w:rPr>
      </w:pPr>
      <w:r w:rsidRPr="000427EE">
        <w:rPr>
          <w:rFonts w:ascii="Arial" w:hAnsi="Arial" w:cs="Arial"/>
          <w:lang w:val="en-GB"/>
        </w:rPr>
        <w:lastRenderedPageBreak/>
        <w:t>Students must earn at least 60 undergraduate credits (CFUs) by August 10, 2023, to be eligible for continued benefits.</w:t>
      </w:r>
    </w:p>
    <w:p w14:paraId="7340AAA9" w14:textId="402BD886" w:rsidR="003923B8" w:rsidRPr="000427EE" w:rsidRDefault="00BD713A" w:rsidP="00C514DC">
      <w:pPr>
        <w:adjustRightInd w:val="0"/>
        <w:snapToGrid w:val="0"/>
        <w:spacing w:line="360" w:lineRule="auto"/>
        <w:contextualSpacing/>
        <w:jc w:val="both"/>
        <w:rPr>
          <w:rFonts w:ascii="Arial" w:hAnsi="Arial" w:cs="Arial"/>
          <w:lang w:val="en-GB"/>
        </w:rPr>
      </w:pPr>
      <w:r w:rsidRPr="000427EE">
        <w:rPr>
          <w:rFonts w:ascii="Arial" w:hAnsi="Arial" w:cs="Arial"/>
          <w:lang w:val="en-GB"/>
        </w:rPr>
        <w:t>Students must graduate by the last available session of their cohort, which is April 2024.</w:t>
      </w:r>
    </w:p>
    <w:p w14:paraId="5CE51278" w14:textId="77777777" w:rsidR="008339BB" w:rsidRPr="000427EE" w:rsidRDefault="008339BB" w:rsidP="008339BB">
      <w:pPr>
        <w:adjustRightInd w:val="0"/>
        <w:snapToGrid w:val="0"/>
        <w:spacing w:line="360" w:lineRule="auto"/>
        <w:contextualSpacing/>
        <w:rPr>
          <w:rFonts w:ascii="Arial" w:hAnsi="Arial" w:cs="Arial"/>
          <w:b/>
          <w:bCs/>
          <w:sz w:val="22"/>
          <w:szCs w:val="22"/>
          <w:lang w:val="en-GB"/>
        </w:rPr>
      </w:pPr>
    </w:p>
    <w:p w14:paraId="5EC5476F" w14:textId="0FB63A3E" w:rsidR="008339BB" w:rsidRPr="000427EE" w:rsidRDefault="008339BB" w:rsidP="00C514DC">
      <w:pPr>
        <w:adjustRightInd w:val="0"/>
        <w:snapToGrid w:val="0"/>
        <w:spacing w:line="360" w:lineRule="auto"/>
        <w:contextualSpacing/>
        <w:jc w:val="both"/>
        <w:rPr>
          <w:rFonts w:ascii="Arial" w:hAnsi="Arial" w:cs="Arial"/>
          <w:b/>
          <w:bCs/>
          <w:sz w:val="22"/>
          <w:szCs w:val="22"/>
          <w:lang w:val="en-GB"/>
        </w:rPr>
      </w:pPr>
      <w:r w:rsidRPr="000427EE">
        <w:rPr>
          <w:rFonts w:ascii="Arial" w:hAnsi="Arial" w:cs="Arial"/>
          <w:b/>
          <w:bCs/>
          <w:sz w:val="22"/>
          <w:szCs w:val="22"/>
          <w:lang w:val="en-GB"/>
        </w:rPr>
        <w:t>Art.6.2 Further Renewals</w:t>
      </w:r>
    </w:p>
    <w:p w14:paraId="51525626" w14:textId="77777777" w:rsidR="008339BB" w:rsidRPr="000427EE" w:rsidRDefault="008339BB" w:rsidP="00C514DC">
      <w:pPr>
        <w:adjustRightInd w:val="0"/>
        <w:snapToGrid w:val="0"/>
        <w:spacing w:line="360" w:lineRule="auto"/>
        <w:contextualSpacing/>
        <w:jc w:val="both"/>
        <w:rPr>
          <w:rFonts w:ascii="Arial" w:hAnsi="Arial" w:cs="Arial"/>
          <w:lang w:val="en-GB"/>
        </w:rPr>
      </w:pPr>
      <w:r w:rsidRPr="000427EE">
        <w:rPr>
          <w:rFonts w:ascii="Arial" w:hAnsi="Arial" w:cs="Arial"/>
          <w:lang w:val="en-GB"/>
        </w:rPr>
        <w:t xml:space="preserve">Students who anticipate failing to graduate by April 2024 may apply for an additional 6-month renewal. Renewal may be granted provided that at least 80 college credits (CFU) have been earned as of March 31, 2024. </w:t>
      </w:r>
    </w:p>
    <w:p w14:paraId="3981B116" w14:textId="77777777" w:rsidR="008339BB" w:rsidRPr="000427EE" w:rsidRDefault="008339BB" w:rsidP="008339BB">
      <w:pPr>
        <w:adjustRightInd w:val="0"/>
        <w:snapToGrid w:val="0"/>
        <w:spacing w:line="360" w:lineRule="auto"/>
        <w:contextualSpacing/>
        <w:rPr>
          <w:rFonts w:ascii="Arial" w:hAnsi="Arial" w:cs="Arial"/>
          <w:b/>
          <w:bCs/>
          <w:sz w:val="22"/>
          <w:szCs w:val="22"/>
          <w:lang w:val="en-GB"/>
        </w:rPr>
      </w:pPr>
    </w:p>
    <w:p w14:paraId="5EBFCE10" w14:textId="7341AC73" w:rsidR="008339BB" w:rsidRPr="000427EE" w:rsidRDefault="008339BB" w:rsidP="008339BB">
      <w:pPr>
        <w:adjustRightInd w:val="0"/>
        <w:snapToGrid w:val="0"/>
        <w:spacing w:line="360" w:lineRule="auto"/>
        <w:contextualSpacing/>
        <w:rPr>
          <w:rFonts w:ascii="Arial" w:hAnsi="Arial" w:cs="Arial"/>
          <w:b/>
          <w:bCs/>
          <w:sz w:val="22"/>
          <w:szCs w:val="22"/>
          <w:lang w:val="en-GB"/>
        </w:rPr>
      </w:pPr>
      <w:r w:rsidRPr="000427EE">
        <w:rPr>
          <w:rFonts w:ascii="Arial" w:hAnsi="Arial" w:cs="Arial"/>
          <w:b/>
          <w:bCs/>
          <w:sz w:val="22"/>
          <w:szCs w:val="22"/>
          <w:lang w:val="en-GB"/>
        </w:rPr>
        <w:t>ART.7 Renunciation</w:t>
      </w:r>
    </w:p>
    <w:p w14:paraId="1ED816E0" w14:textId="7F5128FB" w:rsidR="008339BB" w:rsidRPr="000427EE" w:rsidRDefault="008339BB" w:rsidP="008339BB">
      <w:pPr>
        <w:adjustRightInd w:val="0"/>
        <w:snapToGrid w:val="0"/>
        <w:spacing w:line="360" w:lineRule="auto"/>
        <w:contextualSpacing/>
        <w:rPr>
          <w:rFonts w:ascii="Arial" w:hAnsi="Arial" w:cs="Arial"/>
          <w:lang w:val="en-GB"/>
        </w:rPr>
      </w:pPr>
      <w:r w:rsidRPr="000427EE">
        <w:rPr>
          <w:rFonts w:ascii="Arial" w:hAnsi="Arial" w:cs="Arial"/>
          <w:lang w:val="en-GB"/>
        </w:rPr>
        <w:t>Students who renounce their studies will automatically lose all benefits.</w:t>
      </w:r>
    </w:p>
    <w:p w14:paraId="3C08AC06" w14:textId="77777777" w:rsidR="008339BB" w:rsidRPr="000427EE" w:rsidRDefault="008339BB" w:rsidP="005A4955">
      <w:pPr>
        <w:adjustRightInd w:val="0"/>
        <w:snapToGrid w:val="0"/>
        <w:spacing w:line="360" w:lineRule="auto"/>
        <w:contextualSpacing/>
        <w:jc w:val="both"/>
        <w:rPr>
          <w:rFonts w:ascii="Arial" w:hAnsi="Arial" w:cs="Arial"/>
          <w:lang w:val="en-GB"/>
        </w:rPr>
      </w:pPr>
    </w:p>
    <w:p w14:paraId="0991C345" w14:textId="37FCE24B" w:rsidR="008339BB" w:rsidRPr="000427EE" w:rsidRDefault="008339BB" w:rsidP="005A4955">
      <w:pPr>
        <w:adjustRightInd w:val="0"/>
        <w:snapToGrid w:val="0"/>
        <w:spacing w:line="360" w:lineRule="auto"/>
        <w:contextualSpacing/>
        <w:jc w:val="both"/>
        <w:rPr>
          <w:rFonts w:ascii="Arial" w:hAnsi="Arial" w:cs="Arial"/>
          <w:lang w:val="en-GB"/>
        </w:rPr>
      </w:pPr>
    </w:p>
    <w:p w14:paraId="1011A23C" w14:textId="77777777" w:rsidR="008339BB" w:rsidRPr="000427EE" w:rsidRDefault="008339BB" w:rsidP="008339BB">
      <w:pPr>
        <w:adjustRightInd w:val="0"/>
        <w:snapToGrid w:val="0"/>
        <w:spacing w:line="360" w:lineRule="auto"/>
        <w:contextualSpacing/>
        <w:jc w:val="both"/>
        <w:rPr>
          <w:rFonts w:ascii="Arial" w:hAnsi="Arial" w:cs="Arial"/>
          <w:b/>
          <w:bCs/>
          <w:sz w:val="22"/>
          <w:szCs w:val="22"/>
          <w:lang w:val="en-GB"/>
        </w:rPr>
      </w:pPr>
      <w:r w:rsidRPr="000427EE">
        <w:rPr>
          <w:rFonts w:ascii="Arial" w:hAnsi="Arial" w:cs="Arial"/>
          <w:b/>
          <w:bCs/>
          <w:sz w:val="22"/>
          <w:szCs w:val="22"/>
          <w:lang w:val="en-GB"/>
        </w:rPr>
        <w:t>ART.8 Processing of personal data</w:t>
      </w:r>
    </w:p>
    <w:p w14:paraId="16C1035B" w14:textId="5D25191F" w:rsidR="008339BB" w:rsidRPr="000427EE" w:rsidRDefault="008339BB" w:rsidP="008339BB">
      <w:pPr>
        <w:adjustRightInd w:val="0"/>
        <w:snapToGrid w:val="0"/>
        <w:spacing w:line="360" w:lineRule="auto"/>
        <w:contextualSpacing/>
        <w:jc w:val="both"/>
        <w:rPr>
          <w:rFonts w:ascii="Arial" w:hAnsi="Arial" w:cs="Arial"/>
          <w:lang w:val="en-GB"/>
        </w:rPr>
      </w:pPr>
      <w:r w:rsidRPr="000427EE">
        <w:rPr>
          <w:rFonts w:ascii="Arial" w:hAnsi="Arial" w:cs="Arial"/>
          <w:lang w:val="en-GB"/>
        </w:rPr>
        <w:t>Personal data will be processed in accordance with the policy of protection of personal data of the University of Bari Aldo Moro available at the link: https://www.uniba.it/ateneo/privacy and in accordance with the current</w:t>
      </w:r>
    </w:p>
    <w:p w14:paraId="450B7861" w14:textId="498FA8BD" w:rsidR="008339BB" w:rsidRPr="000427EE" w:rsidRDefault="008339BB" w:rsidP="008339BB">
      <w:pPr>
        <w:adjustRightInd w:val="0"/>
        <w:snapToGrid w:val="0"/>
        <w:spacing w:line="360" w:lineRule="auto"/>
        <w:contextualSpacing/>
        <w:jc w:val="both"/>
        <w:rPr>
          <w:rFonts w:ascii="Arial" w:hAnsi="Arial" w:cs="Arial"/>
          <w:lang w:val="en-GB"/>
        </w:rPr>
      </w:pPr>
      <w:r w:rsidRPr="000427EE">
        <w:rPr>
          <w:rFonts w:ascii="Arial" w:hAnsi="Arial" w:cs="Arial"/>
          <w:lang w:val="en-GB"/>
        </w:rPr>
        <w:t>University Regulations on the protection of personal data available at the following link:</w:t>
      </w:r>
    </w:p>
    <w:p w14:paraId="637EBDFC" w14:textId="34EB6196" w:rsidR="008339BB" w:rsidRPr="000427EE" w:rsidRDefault="008339BB" w:rsidP="008339BB">
      <w:pPr>
        <w:adjustRightInd w:val="0"/>
        <w:snapToGrid w:val="0"/>
        <w:spacing w:line="360" w:lineRule="auto"/>
        <w:contextualSpacing/>
        <w:jc w:val="both"/>
        <w:rPr>
          <w:rFonts w:ascii="Arial" w:hAnsi="Arial" w:cs="Arial"/>
          <w:lang w:val="en-GB"/>
        </w:rPr>
      </w:pPr>
      <w:r w:rsidRPr="000427EE">
        <w:rPr>
          <w:rFonts w:ascii="Arial" w:hAnsi="Arial" w:cs="Arial"/>
          <w:lang w:val="en-GB"/>
        </w:rPr>
        <w:t>https://www.uniba.it/ateneo/bollettino-ufficiale/Regolamento_protezione_dati_dr1587_13032019.pdf</w:t>
      </w:r>
    </w:p>
    <w:p w14:paraId="104B5261" w14:textId="77777777" w:rsidR="008339BB" w:rsidRPr="000427EE" w:rsidRDefault="008339BB" w:rsidP="008339BB">
      <w:pPr>
        <w:adjustRightInd w:val="0"/>
        <w:snapToGrid w:val="0"/>
        <w:spacing w:line="360" w:lineRule="auto"/>
        <w:contextualSpacing/>
        <w:jc w:val="both"/>
        <w:rPr>
          <w:rFonts w:ascii="Arial" w:hAnsi="Arial" w:cs="Arial"/>
          <w:lang w:val="en-GB"/>
        </w:rPr>
      </w:pPr>
    </w:p>
    <w:p w14:paraId="12C5161D" w14:textId="2C1AF4ED" w:rsidR="008339BB" w:rsidRPr="000427EE" w:rsidRDefault="008339BB" w:rsidP="002C1C9B">
      <w:pPr>
        <w:adjustRightInd w:val="0"/>
        <w:snapToGrid w:val="0"/>
        <w:spacing w:line="360" w:lineRule="auto"/>
        <w:contextualSpacing/>
        <w:jc w:val="both"/>
        <w:rPr>
          <w:rFonts w:ascii="Arial" w:hAnsi="Arial" w:cs="Arial"/>
          <w:lang w:val="en-GB"/>
        </w:rPr>
      </w:pPr>
      <w:r w:rsidRPr="000427EE">
        <w:rPr>
          <w:rFonts w:ascii="Arial" w:hAnsi="Arial" w:cs="Arial"/>
          <w:lang w:val="en-GB"/>
        </w:rPr>
        <w:t>and in accordance with the UNHCR Personal Data Protection Regulations,</w:t>
      </w:r>
      <w:r w:rsidR="002C1C9B">
        <w:rPr>
          <w:rFonts w:ascii="Arial" w:hAnsi="Arial" w:cs="Arial"/>
          <w:lang w:val="en-GB"/>
        </w:rPr>
        <w:t xml:space="preserve"> </w:t>
      </w:r>
      <w:r w:rsidRPr="000427EE">
        <w:rPr>
          <w:rFonts w:ascii="Arial" w:hAnsi="Arial" w:cs="Arial"/>
          <w:lang w:val="en-GB"/>
        </w:rPr>
        <w:t>available at the link: https://www.refworld.org/docid/55643c1d4.html and its regulation: https://www.refworld.org/docid/5b360f4d4.html</w:t>
      </w:r>
    </w:p>
    <w:p w14:paraId="2DEE13FA" w14:textId="77777777" w:rsidR="008339BB" w:rsidRPr="000427EE" w:rsidRDefault="008339BB" w:rsidP="008339BB">
      <w:pPr>
        <w:adjustRightInd w:val="0"/>
        <w:snapToGrid w:val="0"/>
        <w:spacing w:line="360" w:lineRule="auto"/>
        <w:contextualSpacing/>
        <w:jc w:val="both"/>
        <w:rPr>
          <w:rFonts w:ascii="Arial" w:hAnsi="Arial" w:cs="Arial"/>
          <w:lang w:val="en-GB"/>
        </w:rPr>
      </w:pPr>
    </w:p>
    <w:p w14:paraId="7B8221DF" w14:textId="2C8138B8" w:rsidR="008339BB" w:rsidRPr="000427EE" w:rsidRDefault="008339BB" w:rsidP="008339BB">
      <w:pPr>
        <w:adjustRightInd w:val="0"/>
        <w:snapToGrid w:val="0"/>
        <w:spacing w:line="360" w:lineRule="auto"/>
        <w:contextualSpacing/>
        <w:jc w:val="both"/>
        <w:rPr>
          <w:rFonts w:ascii="Arial" w:hAnsi="Arial" w:cs="Arial"/>
          <w:lang w:val="en-GB"/>
        </w:rPr>
      </w:pPr>
      <w:r w:rsidRPr="000427EE">
        <w:rPr>
          <w:rFonts w:ascii="Arial" w:hAnsi="Arial" w:cs="Arial"/>
          <w:lang w:val="en-GB"/>
        </w:rPr>
        <w:t xml:space="preserve">The administration reserves the right to verify the correctness of the declared data as indicated in Article 76 of DPR 445/2000. In case of false </w:t>
      </w:r>
      <w:r w:rsidR="00C514DC" w:rsidRPr="000427EE">
        <w:rPr>
          <w:rFonts w:ascii="Arial" w:hAnsi="Arial" w:cs="Arial"/>
          <w:lang w:val="en-GB"/>
        </w:rPr>
        <w:t>declarations,</w:t>
      </w:r>
      <w:r w:rsidRPr="000427EE">
        <w:rPr>
          <w:rFonts w:ascii="Arial" w:hAnsi="Arial" w:cs="Arial"/>
          <w:lang w:val="en-GB"/>
        </w:rPr>
        <w:t xml:space="preserve"> the candidate will lose the right to participation in the call and/or the benefits assigned.</w:t>
      </w:r>
    </w:p>
    <w:p w14:paraId="203DFBA0" w14:textId="2132EDDC" w:rsidR="008339BB" w:rsidRDefault="008339BB" w:rsidP="008339BB">
      <w:pPr>
        <w:jc w:val="both"/>
        <w:rPr>
          <w:rFonts w:ascii="Arial" w:hAnsi="Arial" w:cs="Arial"/>
          <w:lang w:val="en-GB"/>
        </w:rPr>
      </w:pPr>
    </w:p>
    <w:p w14:paraId="13F0EA8C" w14:textId="77777777" w:rsidR="002C1C9B" w:rsidRDefault="002C1C9B" w:rsidP="008339BB">
      <w:pPr>
        <w:jc w:val="both"/>
        <w:rPr>
          <w:rFonts w:ascii="Arial" w:hAnsi="Arial" w:cs="Arial"/>
          <w:b/>
          <w:bCs/>
          <w:sz w:val="22"/>
          <w:szCs w:val="22"/>
          <w:lang w:val="en-GB"/>
        </w:rPr>
      </w:pPr>
    </w:p>
    <w:p w14:paraId="1224B8A2" w14:textId="77777777" w:rsidR="002C1C9B" w:rsidRDefault="002C1C9B" w:rsidP="008339BB">
      <w:pPr>
        <w:jc w:val="both"/>
        <w:rPr>
          <w:rFonts w:ascii="Arial" w:hAnsi="Arial" w:cs="Arial"/>
          <w:b/>
          <w:bCs/>
          <w:sz w:val="22"/>
          <w:szCs w:val="22"/>
          <w:lang w:val="en-GB"/>
        </w:rPr>
      </w:pPr>
    </w:p>
    <w:p w14:paraId="43580F4A" w14:textId="1C62B775" w:rsidR="002C1C9B" w:rsidRDefault="008339BB" w:rsidP="008339BB">
      <w:pPr>
        <w:jc w:val="both"/>
        <w:rPr>
          <w:rFonts w:ascii="Arial" w:hAnsi="Arial" w:cs="Arial"/>
          <w:b/>
          <w:bCs/>
          <w:sz w:val="22"/>
          <w:szCs w:val="22"/>
          <w:lang w:val="en-GB"/>
        </w:rPr>
      </w:pPr>
      <w:r w:rsidRPr="000427EE">
        <w:rPr>
          <w:rFonts w:ascii="Arial" w:hAnsi="Arial" w:cs="Arial"/>
          <w:b/>
          <w:bCs/>
          <w:sz w:val="22"/>
          <w:szCs w:val="22"/>
          <w:lang w:val="en-GB"/>
        </w:rPr>
        <w:t xml:space="preserve">Art.9 List of second-level courses taught in English at the University of Bari Aldo Moro participating in the call for applications </w:t>
      </w:r>
    </w:p>
    <w:p w14:paraId="4556A0FE" w14:textId="0512F545" w:rsidR="008339BB" w:rsidRPr="000427EE" w:rsidRDefault="008339BB" w:rsidP="002C1C9B">
      <w:pPr>
        <w:spacing w:line="360" w:lineRule="auto"/>
        <w:jc w:val="both"/>
        <w:rPr>
          <w:rFonts w:ascii="Arial" w:hAnsi="Arial" w:cs="Arial"/>
          <w:lang w:val="en-GB"/>
        </w:rPr>
      </w:pPr>
      <w:r w:rsidRPr="000427EE">
        <w:rPr>
          <w:rFonts w:ascii="Arial" w:hAnsi="Arial" w:cs="Arial"/>
          <w:lang w:val="en-GB"/>
        </w:rPr>
        <w:t xml:space="preserve">By clicking on the name of the program you can access all the information about the course  </w:t>
      </w:r>
    </w:p>
    <w:p w14:paraId="714DC71F" w14:textId="77777777" w:rsidR="008339BB" w:rsidRPr="000427EE" w:rsidRDefault="008339BB" w:rsidP="008339BB">
      <w:pPr>
        <w:jc w:val="both"/>
        <w:rPr>
          <w:rFonts w:ascii="Arial" w:hAnsi="Arial" w:cs="Arial"/>
          <w:lang w:val="en-GB"/>
        </w:rPr>
      </w:pPr>
    </w:p>
    <w:p w14:paraId="753B8E2D" w14:textId="4F438161" w:rsidR="008339BB" w:rsidRPr="000427EE" w:rsidRDefault="002C1C9B" w:rsidP="008339BB">
      <w:pPr>
        <w:jc w:val="both"/>
        <w:rPr>
          <w:rFonts w:ascii="Arial" w:hAnsi="Arial" w:cs="Arial"/>
          <w:b/>
          <w:bCs/>
          <w:lang w:val="en-GB"/>
        </w:rPr>
      </w:pPr>
      <w:r>
        <w:rPr>
          <w:rFonts w:ascii="Arial" w:hAnsi="Arial" w:cs="Arial"/>
          <w:b/>
          <w:bCs/>
          <w:lang w:val="en-GB"/>
        </w:rPr>
        <w:t>Master</w:t>
      </w:r>
      <w:r w:rsidR="008339BB" w:rsidRPr="000427EE">
        <w:rPr>
          <w:rFonts w:ascii="Arial" w:hAnsi="Arial" w:cs="Arial"/>
          <w:b/>
          <w:bCs/>
          <w:lang w:val="en-GB"/>
        </w:rPr>
        <w:t xml:space="preserve"> Degree Course PHYSICS   </w:t>
      </w:r>
    </w:p>
    <w:p w14:paraId="3976EA8D" w14:textId="0CBB179F" w:rsidR="008339BB" w:rsidRPr="000427EE" w:rsidRDefault="008339BB" w:rsidP="008339BB">
      <w:pPr>
        <w:jc w:val="both"/>
        <w:rPr>
          <w:rFonts w:ascii="Arial" w:hAnsi="Arial" w:cs="Arial"/>
          <w:lang w:val="en-GB"/>
        </w:rPr>
      </w:pPr>
      <w:r w:rsidRPr="000427EE">
        <w:rPr>
          <w:rFonts w:ascii="Arial" w:hAnsi="Arial" w:cs="Arial"/>
          <w:lang w:val="en-GB"/>
        </w:rPr>
        <w:br/>
      </w:r>
      <w:hyperlink r:id="rId8" w:tgtFrame="_blank" w:history="1">
        <w:r w:rsidRPr="000427EE">
          <w:rPr>
            <w:rFonts w:ascii="Arial" w:hAnsi="Arial" w:cs="Arial"/>
            <w:lang w:val="en-GB"/>
          </w:rPr>
          <w:t>https://cdlfbari.cloud.ba.infn.it/en/corsi-di-laurea/nuova-magistrale-lm17-physics/</w:t>
        </w:r>
      </w:hyperlink>
    </w:p>
    <w:p w14:paraId="0085DAD3" w14:textId="2A287CA3" w:rsidR="008339BB" w:rsidRPr="000427EE" w:rsidRDefault="008339BB" w:rsidP="008339BB">
      <w:pPr>
        <w:jc w:val="both"/>
        <w:rPr>
          <w:rFonts w:ascii="Arial" w:hAnsi="Arial" w:cs="Arial"/>
          <w:lang w:val="en-GB"/>
        </w:rPr>
      </w:pPr>
    </w:p>
    <w:p w14:paraId="6E424497" w14:textId="4E719AEC" w:rsidR="008339BB" w:rsidRPr="000427EE" w:rsidRDefault="008339BB" w:rsidP="008339BB">
      <w:pPr>
        <w:jc w:val="both"/>
        <w:rPr>
          <w:rFonts w:ascii="Arial" w:hAnsi="Arial" w:cs="Arial"/>
          <w:b/>
          <w:bCs/>
          <w:lang w:val="en-GB"/>
        </w:rPr>
      </w:pPr>
      <w:r w:rsidRPr="000427EE">
        <w:rPr>
          <w:rFonts w:ascii="Arial" w:hAnsi="Arial" w:cs="Arial"/>
          <w:b/>
          <w:bCs/>
          <w:lang w:val="en-GB"/>
        </w:rPr>
        <w:t xml:space="preserve">Master </w:t>
      </w:r>
      <w:r w:rsidR="002C1C9B" w:rsidRPr="000427EE">
        <w:rPr>
          <w:rFonts w:ascii="Arial" w:hAnsi="Arial" w:cs="Arial"/>
          <w:b/>
          <w:bCs/>
          <w:lang w:val="en-GB"/>
        </w:rPr>
        <w:t xml:space="preserve">Degree Course </w:t>
      </w:r>
      <w:r w:rsidRPr="000427EE">
        <w:rPr>
          <w:rFonts w:ascii="Arial" w:hAnsi="Arial" w:cs="Arial"/>
          <w:b/>
          <w:bCs/>
          <w:lang w:val="en-GB"/>
        </w:rPr>
        <w:t>COMPUTER SCIENCE</w:t>
      </w:r>
    </w:p>
    <w:p w14:paraId="7340AAB8" w14:textId="7469AA01" w:rsidR="00844839" w:rsidRPr="000427EE" w:rsidRDefault="00972DED" w:rsidP="008339BB">
      <w:pPr>
        <w:jc w:val="both"/>
        <w:rPr>
          <w:rFonts w:ascii="Arial" w:hAnsi="Arial" w:cs="Arial"/>
          <w:lang w:val="en-GB"/>
        </w:rPr>
      </w:pPr>
      <w:r w:rsidRPr="000427EE">
        <w:rPr>
          <w:rFonts w:ascii="Arial" w:hAnsi="Arial" w:cs="Arial"/>
          <w:lang w:val="en-GB"/>
        </w:rPr>
        <w:br/>
      </w:r>
      <w:hyperlink r:id="rId9" w:tgtFrame="_blank" w:history="1">
        <w:r w:rsidRPr="000427EE">
          <w:rPr>
            <w:rFonts w:ascii="Arial" w:hAnsi="Arial" w:cs="Arial"/>
            <w:lang w:val="en-GB"/>
          </w:rPr>
          <w:t>https://www.uniba.it/ricerca/dipartimenti/informatica/didattica/corsi-di-laurea/computer-science/Regolamento_MAG_ComputerScience20202021_DEFINITIVO.pdf</w:t>
        </w:r>
      </w:hyperlink>
    </w:p>
    <w:p w14:paraId="66FC5B2B" w14:textId="7A426C24" w:rsidR="008339BB" w:rsidRPr="000427EE" w:rsidRDefault="008339BB" w:rsidP="008339BB">
      <w:pPr>
        <w:jc w:val="both"/>
        <w:rPr>
          <w:rFonts w:ascii="Arial" w:hAnsi="Arial" w:cs="Arial"/>
          <w:lang w:val="en-GB"/>
        </w:rPr>
      </w:pPr>
    </w:p>
    <w:p w14:paraId="7E4AAA92" w14:textId="7E788C4C" w:rsidR="008339BB" w:rsidRPr="000427EE" w:rsidRDefault="008339BB" w:rsidP="008339BB">
      <w:pPr>
        <w:jc w:val="both"/>
        <w:rPr>
          <w:rFonts w:ascii="Arial" w:hAnsi="Arial" w:cs="Arial"/>
          <w:b/>
          <w:bCs/>
          <w:lang w:val="en-GB"/>
        </w:rPr>
      </w:pPr>
      <w:r w:rsidRPr="000427EE">
        <w:rPr>
          <w:rFonts w:ascii="Arial" w:hAnsi="Arial" w:cs="Arial"/>
          <w:b/>
          <w:bCs/>
          <w:lang w:val="en-GB"/>
        </w:rPr>
        <w:t xml:space="preserve">Master </w:t>
      </w:r>
      <w:r w:rsidR="002C1C9B" w:rsidRPr="000427EE">
        <w:rPr>
          <w:rFonts w:ascii="Arial" w:hAnsi="Arial" w:cs="Arial"/>
          <w:b/>
          <w:bCs/>
          <w:lang w:val="en-GB"/>
        </w:rPr>
        <w:t xml:space="preserve">Degree Course </w:t>
      </w:r>
      <w:r w:rsidRPr="000427EE">
        <w:rPr>
          <w:rFonts w:ascii="Arial" w:hAnsi="Arial" w:cs="Arial"/>
          <w:b/>
          <w:bCs/>
          <w:lang w:val="en-GB"/>
        </w:rPr>
        <w:t>in Innovation Development in Agrifood Systems (CLM IDEAS)</w:t>
      </w:r>
    </w:p>
    <w:p w14:paraId="4EA8B509" w14:textId="77777777" w:rsidR="008339BB" w:rsidRPr="000427EE" w:rsidRDefault="008339BB">
      <w:pPr>
        <w:adjustRightInd w:val="0"/>
        <w:snapToGrid w:val="0"/>
        <w:spacing w:before="100" w:beforeAutospacing="1" w:line="360" w:lineRule="auto"/>
        <w:contextualSpacing/>
        <w:rPr>
          <w:rFonts w:ascii="Arial" w:hAnsi="Arial" w:cs="Arial"/>
          <w:b/>
          <w:bCs/>
          <w:lang w:val="en-GB"/>
        </w:rPr>
      </w:pPr>
    </w:p>
    <w:p w14:paraId="7340AAB9" w14:textId="3F8BF2D3" w:rsidR="00844839" w:rsidRPr="000427EE" w:rsidRDefault="007201E9">
      <w:pPr>
        <w:adjustRightInd w:val="0"/>
        <w:snapToGrid w:val="0"/>
        <w:spacing w:before="100" w:beforeAutospacing="1" w:line="360" w:lineRule="auto"/>
        <w:contextualSpacing/>
        <w:rPr>
          <w:rFonts w:ascii="Arial" w:hAnsi="Arial" w:cs="Arial"/>
          <w:highlight w:val="yellow"/>
          <w:lang w:val="en-GB"/>
        </w:rPr>
      </w:pPr>
      <w:hyperlink r:id="rId10" w:tgtFrame="_blank" w:history="1">
        <w:r w:rsidR="00972DED" w:rsidRPr="000427EE">
          <w:rPr>
            <w:rFonts w:ascii="Arial" w:hAnsi="Arial" w:cs="Arial"/>
            <w:lang w:val="en-GB"/>
          </w:rPr>
          <w:t>https://www.uniba.it/ricerca/dipartimenti/disspa/english/courses/clm-ideas</w:t>
        </w:r>
      </w:hyperlink>
    </w:p>
    <w:p w14:paraId="043A7087" w14:textId="1B506A74" w:rsidR="008339BB" w:rsidRPr="000427EE" w:rsidRDefault="008339BB" w:rsidP="007E4144">
      <w:pPr>
        <w:jc w:val="both"/>
        <w:rPr>
          <w:rFonts w:ascii="Arial" w:hAnsi="Arial" w:cs="Arial"/>
          <w:lang w:val="en-GB"/>
        </w:rPr>
      </w:pPr>
    </w:p>
    <w:p w14:paraId="027C3FE1" w14:textId="77777777" w:rsidR="008339BB" w:rsidRPr="000427EE" w:rsidRDefault="008339BB" w:rsidP="008339BB">
      <w:pPr>
        <w:jc w:val="both"/>
        <w:rPr>
          <w:rFonts w:ascii="Arial" w:hAnsi="Arial" w:cs="Arial"/>
          <w:lang w:val="en-GB"/>
        </w:rPr>
      </w:pPr>
    </w:p>
    <w:p w14:paraId="73AB4A64" w14:textId="77777777" w:rsidR="008339BB" w:rsidRPr="000427EE" w:rsidRDefault="008339BB" w:rsidP="00C514DC">
      <w:pPr>
        <w:spacing w:line="360" w:lineRule="auto"/>
        <w:jc w:val="both"/>
        <w:rPr>
          <w:rFonts w:ascii="Arial" w:hAnsi="Arial" w:cs="Arial"/>
          <w:b/>
          <w:bCs/>
          <w:sz w:val="22"/>
          <w:szCs w:val="22"/>
          <w:lang w:val="en-GB"/>
        </w:rPr>
      </w:pPr>
      <w:r w:rsidRPr="000427EE">
        <w:rPr>
          <w:rFonts w:ascii="Arial" w:hAnsi="Arial" w:cs="Arial"/>
          <w:b/>
          <w:bCs/>
          <w:sz w:val="22"/>
          <w:szCs w:val="22"/>
          <w:lang w:val="en-GB"/>
        </w:rPr>
        <w:t>Art. 10. Person in charge of the procedure</w:t>
      </w:r>
    </w:p>
    <w:p w14:paraId="1CE9D410" w14:textId="71AB3851" w:rsidR="008339BB" w:rsidRPr="000427EE" w:rsidRDefault="008339BB" w:rsidP="00C514DC">
      <w:pPr>
        <w:spacing w:line="360" w:lineRule="auto"/>
        <w:jc w:val="both"/>
        <w:rPr>
          <w:rFonts w:ascii="Arial" w:hAnsi="Arial" w:cs="Arial"/>
          <w:lang w:val="en-GB"/>
        </w:rPr>
      </w:pPr>
      <w:r w:rsidRPr="000427EE">
        <w:rPr>
          <w:rFonts w:ascii="Arial" w:hAnsi="Arial" w:cs="Arial"/>
          <w:lang w:val="en-GB"/>
        </w:rPr>
        <w:t>The person in charge of the procedure, pursuant to Law no. 241 of August 7, 1990, is Dr</w:t>
      </w:r>
      <w:r w:rsidR="002C1C9B">
        <w:rPr>
          <w:rFonts w:ascii="Arial" w:hAnsi="Arial" w:cs="Arial"/>
          <w:lang w:val="en-GB"/>
        </w:rPr>
        <w:t>.</w:t>
      </w:r>
      <w:r w:rsidRPr="000427EE">
        <w:rPr>
          <w:rFonts w:ascii="Arial" w:hAnsi="Arial" w:cs="Arial"/>
          <w:lang w:val="en-GB"/>
        </w:rPr>
        <w:t xml:space="preserve"> Francesca Falsetti, Technical Director of the Centro per l’Apprendimento Permanente (Center for Lifelong Learning), who may be contacted by e-mail at the following address: sportello.cap@uniba.it</w:t>
      </w:r>
    </w:p>
    <w:sectPr w:rsidR="008339BB" w:rsidRPr="000427EE" w:rsidSect="00AC780F">
      <w:headerReference w:type="default" r:id="rId11"/>
      <w:footerReference w:type="default" r:id="rId12"/>
      <w:pgSz w:w="11900" w:h="16840"/>
      <w:pgMar w:top="2658" w:right="1134" w:bottom="1701" w:left="181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CDE2B" w14:textId="77777777" w:rsidR="001D0B61" w:rsidRDefault="001D0B61">
      <w:r>
        <w:separator/>
      </w:r>
    </w:p>
  </w:endnote>
  <w:endnote w:type="continuationSeparator" w:id="0">
    <w:p w14:paraId="18B64ED6" w14:textId="77777777" w:rsidR="001D0B61" w:rsidRDefault="001D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58"/>
    <w:family w:val="auto"/>
    <w:notTrueType/>
    <w:pitch w:val="variable"/>
    <w:sig w:usb0="00000001" w:usb1="00000000" w:usb2="00000000" w:usb3="00000000" w:csb0="00000000" w:csb1="00000000"/>
  </w:font>
  <w:font w:name="Trajan">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852514"/>
      <w:docPartObj>
        <w:docPartGallery w:val="Page Numbers (Bottom of Page)"/>
        <w:docPartUnique/>
      </w:docPartObj>
    </w:sdtPr>
    <w:sdtEndPr/>
    <w:sdtContent>
      <w:p w14:paraId="7340AAC0" w14:textId="77777777" w:rsidR="00B81176" w:rsidRDefault="00972DED">
        <w:pPr>
          <w:pStyle w:val="Pidipagina"/>
          <w:jc w:val="right"/>
        </w:pPr>
        <w:r>
          <w:fldChar w:fldCharType="begin"/>
        </w:r>
        <w:r w:rsidR="00B81176">
          <w:instrText>PAGE   \* MERGEFORMAT</w:instrText>
        </w:r>
        <w:r>
          <w:fldChar w:fldCharType="separate"/>
        </w:r>
        <w:r w:rsidR="00EE71C9">
          <w:rPr>
            <w:noProof/>
          </w:rPr>
          <w:t>10</w:t>
        </w:r>
        <w:r>
          <w:fldChar w:fldCharType="end"/>
        </w:r>
      </w:p>
    </w:sdtContent>
  </w:sdt>
  <w:p w14:paraId="7340AAC1" w14:textId="77777777" w:rsidR="00C26132" w:rsidRDefault="00C261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91038" w14:textId="77777777" w:rsidR="001D0B61" w:rsidRDefault="001D0B61">
      <w:r>
        <w:separator/>
      </w:r>
    </w:p>
  </w:footnote>
  <w:footnote w:type="continuationSeparator" w:id="0">
    <w:p w14:paraId="2820B06C" w14:textId="77777777" w:rsidR="001D0B61" w:rsidRDefault="001D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AC1D" w14:textId="77777777" w:rsidR="000071E3" w:rsidRDefault="000071E3" w:rsidP="00C26132">
    <w:pPr>
      <w:pStyle w:val="Intestazione"/>
      <w:ind w:left="-709"/>
    </w:pPr>
  </w:p>
  <w:p w14:paraId="7340AABF" w14:textId="63EC4C4A" w:rsidR="00C26132" w:rsidRDefault="00296CA8" w:rsidP="00C26132">
    <w:pPr>
      <w:pStyle w:val="Intestazione"/>
      <w:ind w:left="-709"/>
    </w:pPr>
    <w:r>
      <w:rPr>
        <w:rFonts w:ascii="Arial" w:hAnsi="Arial"/>
        <w:noProof/>
        <w:sz w:val="20"/>
        <w:szCs w:val="20"/>
      </w:rPr>
      <mc:AlternateContent>
        <mc:Choice Requires="wps">
          <w:drawing>
            <wp:anchor distT="0" distB="0" distL="114300" distR="114300" simplePos="0" relativeHeight="251659264" behindDoc="0" locked="0" layoutInCell="1" allowOverlap="1" wp14:anchorId="7340AAC2" wp14:editId="3F03094E">
              <wp:simplePos x="0" y="0"/>
              <wp:positionH relativeFrom="column">
                <wp:posOffset>3146425</wp:posOffset>
              </wp:positionH>
              <wp:positionV relativeFrom="paragraph">
                <wp:posOffset>111760</wp:posOffset>
              </wp:positionV>
              <wp:extent cx="2924175" cy="57086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70865"/>
                      </a:xfrm>
                      <a:prstGeom prst="rect">
                        <a:avLst/>
                      </a:prstGeom>
                      <a:solidFill>
                        <a:srgbClr val="FFFFFF"/>
                      </a:solidFill>
                      <a:ln>
                        <a:noFill/>
                      </a:ln>
                    </wps:spPr>
                    <wps:txbx>
                      <w:txbxContent>
                        <w:p w14:paraId="7340AAC7" w14:textId="77777777" w:rsidR="00C26132" w:rsidRDefault="00C26132" w:rsidP="00AC780F">
                          <w:pPr>
                            <w:rPr>
                              <w:rFonts w:ascii="Trajan Pro" w:hAnsi="Trajan Pro"/>
                              <w:color w:val="000000"/>
                              <w:spacing w:val="-25"/>
                              <w:sz w:val="28"/>
                              <w:szCs w:val="28"/>
                            </w:rPr>
                          </w:pPr>
                          <w:r w:rsidRPr="00917BC5">
                            <w:rPr>
                              <w:rFonts w:ascii="Trajan Pro" w:hAnsi="Trajan Pro"/>
                              <w:color w:val="000000"/>
                              <w:spacing w:val="-25"/>
                              <w:sz w:val="28"/>
                              <w:szCs w:val="28"/>
                            </w:rPr>
                            <w:t>CENTRO</w:t>
                          </w:r>
                          <w:r>
                            <w:rPr>
                              <w:rFonts w:ascii="Trajan Pro" w:hAnsi="Trajan Pro"/>
                              <w:color w:val="000000"/>
                              <w:spacing w:val="-25"/>
                              <w:sz w:val="28"/>
                              <w:szCs w:val="28"/>
                            </w:rPr>
                            <w:t xml:space="preserve">  DI  SERVIZIO DI ATENEO</w:t>
                          </w:r>
                        </w:p>
                        <w:p w14:paraId="7340AAC8" w14:textId="77777777" w:rsidR="00C26132" w:rsidRDefault="00C26132" w:rsidP="00AC780F">
                          <w:pPr>
                            <w:rPr>
                              <w:rFonts w:ascii="Trajan Pro" w:hAnsi="Trajan Pro"/>
                              <w:color w:val="000000"/>
                              <w:spacing w:val="-25"/>
                              <w:sz w:val="28"/>
                              <w:szCs w:val="28"/>
                            </w:rPr>
                          </w:pPr>
                          <w:r w:rsidRPr="00917BC5">
                            <w:rPr>
                              <w:rFonts w:ascii="Trajan Pro" w:hAnsi="Trajan Pro"/>
                              <w:color w:val="000000"/>
                              <w:spacing w:val="-25"/>
                              <w:sz w:val="28"/>
                              <w:szCs w:val="28"/>
                            </w:rPr>
                            <w:t>PER L’APPRENDIMENTO</w:t>
                          </w:r>
                        </w:p>
                        <w:p w14:paraId="7340AAC9" w14:textId="77777777" w:rsidR="00C26132" w:rsidRPr="00917BC5" w:rsidRDefault="00C26132" w:rsidP="00AC780F">
                          <w:pPr>
                            <w:rPr>
                              <w:rFonts w:ascii="Trajan Pro" w:hAnsi="Trajan Pro"/>
                              <w:color w:val="000000"/>
                              <w:spacing w:val="-25"/>
                              <w:sz w:val="28"/>
                              <w:szCs w:val="28"/>
                            </w:rPr>
                          </w:pPr>
                          <w:r w:rsidRPr="00917BC5">
                            <w:rPr>
                              <w:rFonts w:ascii="Trajan Pro" w:hAnsi="Trajan Pro"/>
                              <w:color w:val="000000"/>
                              <w:spacing w:val="-25"/>
                              <w:sz w:val="28"/>
                              <w:szCs w:val="28"/>
                            </w:rPr>
                            <w:t>PERMANENTE</w:t>
                          </w:r>
                        </w:p>
                        <w:p w14:paraId="7340AACA" w14:textId="77777777" w:rsidR="00C26132" w:rsidRDefault="00C26132" w:rsidP="00C26132">
                          <w:pPr>
                            <w:rPr>
                              <w:rFonts w:ascii="Trajan" w:hAnsi="Trajan"/>
                              <w:color w:val="000000"/>
                              <w:sz w:val="18"/>
                            </w:rPr>
                          </w:pPr>
                        </w:p>
                        <w:p w14:paraId="7340AACB" w14:textId="77777777" w:rsidR="00C26132" w:rsidRDefault="00C26132" w:rsidP="00C26132">
                          <w:pPr>
                            <w:rPr>
                              <w:rFonts w:ascii="Trajan" w:hAnsi="Trajan"/>
                              <w:color w:val="000000"/>
                              <w:sz w:val="18"/>
                            </w:rPr>
                          </w:pPr>
                        </w:p>
                        <w:p w14:paraId="7340AACC" w14:textId="77777777" w:rsidR="00C26132" w:rsidRPr="007251A8" w:rsidRDefault="00C26132" w:rsidP="00C26132">
                          <w:pPr>
                            <w:rPr>
                              <w:rFonts w:ascii="Trajan" w:hAnsi="Trajan"/>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0AAC2" id="_x0000_t202" coordsize="21600,21600" o:spt="202" path="m,l,21600r21600,l21600,xe">
              <v:stroke joinstyle="miter"/>
              <v:path gradientshapeok="t" o:connecttype="rect"/>
            </v:shapetype>
            <v:shape id="Text Box 3" o:spid="_x0000_s1026" type="#_x0000_t202" style="position:absolute;left:0;text-align:left;margin-left:247.75pt;margin-top:8.8pt;width:230.2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" stroked="f">
              <v:textbox inset="0,0,0,0">
                <w:txbxContent>
                  <w:p w14:paraId="7340AAC7" w14:textId="77777777" w:rsidR="00C26132" w:rsidRDefault="00C26132" w:rsidP="00AC780F">
                    <w:pPr>
                      <w:rPr>
                        <w:rFonts w:ascii="Trajan Pro" w:hAnsi="Trajan Pro"/>
                        <w:color w:val="000000"/>
                        <w:spacing w:val="-25"/>
                        <w:sz w:val="28"/>
                        <w:szCs w:val="28"/>
                      </w:rPr>
                    </w:pPr>
                    <w:r w:rsidRPr="00917BC5">
                      <w:rPr>
                        <w:rFonts w:ascii="Trajan Pro" w:hAnsi="Trajan Pro"/>
                        <w:color w:val="000000"/>
                        <w:spacing w:val="-25"/>
                        <w:sz w:val="28"/>
                        <w:szCs w:val="28"/>
                      </w:rPr>
                      <w:t>CENTRO</w:t>
                    </w:r>
                    <w:r>
                      <w:rPr>
                        <w:rFonts w:ascii="Trajan Pro" w:hAnsi="Trajan Pro"/>
                        <w:color w:val="000000"/>
                        <w:spacing w:val="-25"/>
                        <w:sz w:val="28"/>
                        <w:szCs w:val="28"/>
                      </w:rPr>
                      <w:t xml:space="preserve">  DI  SERVIZIO DI ATENEO</w:t>
                    </w:r>
                  </w:p>
                  <w:p w14:paraId="7340AAC8" w14:textId="77777777" w:rsidR="00C26132" w:rsidRDefault="00C26132" w:rsidP="00AC780F">
                    <w:pPr>
                      <w:rPr>
                        <w:rFonts w:ascii="Trajan Pro" w:hAnsi="Trajan Pro"/>
                        <w:color w:val="000000"/>
                        <w:spacing w:val="-25"/>
                        <w:sz w:val="28"/>
                        <w:szCs w:val="28"/>
                      </w:rPr>
                    </w:pPr>
                    <w:r w:rsidRPr="00917BC5">
                      <w:rPr>
                        <w:rFonts w:ascii="Trajan Pro" w:hAnsi="Trajan Pro"/>
                        <w:color w:val="000000"/>
                        <w:spacing w:val="-25"/>
                        <w:sz w:val="28"/>
                        <w:szCs w:val="28"/>
                      </w:rPr>
                      <w:t>PER L’APPRENDIMENTO</w:t>
                    </w:r>
                  </w:p>
                  <w:p w14:paraId="7340AAC9" w14:textId="77777777" w:rsidR="00C26132" w:rsidRPr="00917BC5" w:rsidRDefault="00C26132" w:rsidP="00AC780F">
                    <w:pPr>
                      <w:rPr>
                        <w:rFonts w:ascii="Trajan Pro" w:hAnsi="Trajan Pro"/>
                        <w:color w:val="000000"/>
                        <w:spacing w:val="-25"/>
                        <w:sz w:val="28"/>
                        <w:szCs w:val="28"/>
                      </w:rPr>
                    </w:pPr>
                    <w:r w:rsidRPr="00917BC5">
                      <w:rPr>
                        <w:rFonts w:ascii="Trajan Pro" w:hAnsi="Trajan Pro"/>
                        <w:color w:val="000000"/>
                        <w:spacing w:val="-25"/>
                        <w:sz w:val="28"/>
                        <w:szCs w:val="28"/>
                      </w:rPr>
                      <w:t>PERMANENTE</w:t>
                    </w:r>
                  </w:p>
                  <w:p w14:paraId="7340AACA" w14:textId="77777777" w:rsidR="00C26132" w:rsidRDefault="00C26132" w:rsidP="00C26132">
                    <w:pPr>
                      <w:rPr>
                        <w:rFonts w:ascii="Trajan" w:hAnsi="Trajan"/>
                        <w:color w:val="000000"/>
                        <w:sz w:val="18"/>
                      </w:rPr>
                    </w:pPr>
                  </w:p>
                  <w:p w14:paraId="7340AACB" w14:textId="77777777" w:rsidR="00C26132" w:rsidRDefault="00C26132" w:rsidP="00C26132">
                    <w:pPr>
                      <w:rPr>
                        <w:rFonts w:ascii="Trajan" w:hAnsi="Trajan"/>
                        <w:color w:val="000000"/>
                        <w:sz w:val="18"/>
                      </w:rPr>
                    </w:pPr>
                  </w:p>
                  <w:p w14:paraId="7340AACC" w14:textId="77777777" w:rsidR="00C26132" w:rsidRPr="007251A8" w:rsidRDefault="00C26132" w:rsidP="00C26132">
                    <w:pPr>
                      <w:rPr>
                        <w:rFonts w:ascii="Trajan" w:hAnsi="Trajan"/>
                        <w:color w:val="000000"/>
                        <w:sz w:val="18"/>
                      </w:rPr>
                    </w:pPr>
                  </w:p>
                </w:txbxContent>
              </v:textbox>
            </v:shape>
          </w:pict>
        </mc:Fallback>
      </mc:AlternateContent>
    </w:r>
    <w:r w:rsidR="00C26132">
      <w:rPr>
        <w:noProof/>
      </w:rPr>
      <w:drawing>
        <wp:inline distT="0" distB="0" distL="0" distR="0" wp14:anchorId="7340AAC3" wp14:editId="7340AAC4">
          <wp:extent cx="2190750" cy="730250"/>
          <wp:effectExtent l="19050" t="0" r="0" b="0"/>
          <wp:docPr id="7" name="Immagine 7"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0250"/>
                  </a:xfrm>
                  <a:prstGeom prst="rect">
                    <a:avLst/>
                  </a:prstGeom>
                  <a:noFill/>
                  <a:ln>
                    <a:noFill/>
                  </a:ln>
                </pic:spPr>
              </pic:pic>
            </a:graphicData>
          </a:graphic>
        </wp:inline>
      </w:drawing>
    </w:r>
    <w:r w:rsidR="00C26132">
      <w:t xml:space="preserve">                          </w:t>
    </w:r>
    <w:r w:rsidR="00661C22">
      <w:rPr>
        <w:i/>
        <w:noProof/>
        <w:sz w:val="16"/>
      </w:rPr>
      <w:drawing>
        <wp:inline distT="0" distB="0" distL="0" distR="0" wp14:anchorId="7340AAC5" wp14:editId="7340AAC6">
          <wp:extent cx="273050" cy="692150"/>
          <wp:effectExtent l="19050" t="0" r="0" b="0"/>
          <wp:docPr id="2" name="Immagine 9" descr="loghi cap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hi cap car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050" cy="692150"/>
                  </a:xfrm>
                  <a:prstGeom prst="rect">
                    <a:avLst/>
                  </a:prstGeom>
                  <a:noFill/>
                  <a:ln>
                    <a:noFill/>
                  </a:ln>
                </pic:spPr>
              </pic:pic>
            </a:graphicData>
          </a:graphic>
        </wp:inline>
      </w:drawing>
    </w:r>
    <w:r w:rsidR="00C2613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02A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551B56"/>
    <w:multiLevelType w:val="multilevel"/>
    <w:tmpl w:val="F13E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07B8F"/>
    <w:multiLevelType w:val="hybridMultilevel"/>
    <w:tmpl w:val="772EB6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2245CF"/>
    <w:multiLevelType w:val="multilevel"/>
    <w:tmpl w:val="BD56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22E02"/>
    <w:multiLevelType w:val="hybridMultilevel"/>
    <w:tmpl w:val="CA108294"/>
    <w:lvl w:ilvl="0" w:tplc="89085CA8">
      <w:numFmt w:val="bullet"/>
      <w:lvlText w:val="-"/>
      <w:lvlJc w:val="left"/>
      <w:pPr>
        <w:ind w:left="5605" w:hanging="360"/>
      </w:pPr>
      <w:rPr>
        <w:rFonts w:ascii="Arial" w:eastAsia="Times New Roman" w:hAnsi="Arial" w:cs="Arial" w:hint="default"/>
      </w:rPr>
    </w:lvl>
    <w:lvl w:ilvl="1" w:tplc="04100003" w:tentative="1">
      <w:start w:val="1"/>
      <w:numFmt w:val="bullet"/>
      <w:lvlText w:val="o"/>
      <w:lvlJc w:val="left"/>
      <w:pPr>
        <w:ind w:left="6325" w:hanging="360"/>
      </w:pPr>
      <w:rPr>
        <w:rFonts w:ascii="Courier New" w:hAnsi="Courier New" w:cs="Courier New" w:hint="default"/>
      </w:rPr>
    </w:lvl>
    <w:lvl w:ilvl="2" w:tplc="04100005" w:tentative="1">
      <w:start w:val="1"/>
      <w:numFmt w:val="bullet"/>
      <w:lvlText w:val=""/>
      <w:lvlJc w:val="left"/>
      <w:pPr>
        <w:ind w:left="7045" w:hanging="360"/>
      </w:pPr>
      <w:rPr>
        <w:rFonts w:ascii="Wingdings" w:hAnsi="Wingdings" w:hint="default"/>
      </w:rPr>
    </w:lvl>
    <w:lvl w:ilvl="3" w:tplc="04100001" w:tentative="1">
      <w:start w:val="1"/>
      <w:numFmt w:val="bullet"/>
      <w:lvlText w:val=""/>
      <w:lvlJc w:val="left"/>
      <w:pPr>
        <w:ind w:left="7765" w:hanging="360"/>
      </w:pPr>
      <w:rPr>
        <w:rFonts w:ascii="Symbol" w:hAnsi="Symbol" w:hint="default"/>
      </w:rPr>
    </w:lvl>
    <w:lvl w:ilvl="4" w:tplc="04100003" w:tentative="1">
      <w:start w:val="1"/>
      <w:numFmt w:val="bullet"/>
      <w:lvlText w:val="o"/>
      <w:lvlJc w:val="left"/>
      <w:pPr>
        <w:ind w:left="8485" w:hanging="360"/>
      </w:pPr>
      <w:rPr>
        <w:rFonts w:ascii="Courier New" w:hAnsi="Courier New" w:cs="Courier New" w:hint="default"/>
      </w:rPr>
    </w:lvl>
    <w:lvl w:ilvl="5" w:tplc="04100005" w:tentative="1">
      <w:start w:val="1"/>
      <w:numFmt w:val="bullet"/>
      <w:lvlText w:val=""/>
      <w:lvlJc w:val="left"/>
      <w:pPr>
        <w:ind w:left="9205" w:hanging="360"/>
      </w:pPr>
      <w:rPr>
        <w:rFonts w:ascii="Wingdings" w:hAnsi="Wingdings" w:hint="default"/>
      </w:rPr>
    </w:lvl>
    <w:lvl w:ilvl="6" w:tplc="04100001" w:tentative="1">
      <w:start w:val="1"/>
      <w:numFmt w:val="bullet"/>
      <w:lvlText w:val=""/>
      <w:lvlJc w:val="left"/>
      <w:pPr>
        <w:ind w:left="9925" w:hanging="360"/>
      </w:pPr>
      <w:rPr>
        <w:rFonts w:ascii="Symbol" w:hAnsi="Symbol" w:hint="default"/>
      </w:rPr>
    </w:lvl>
    <w:lvl w:ilvl="7" w:tplc="04100003" w:tentative="1">
      <w:start w:val="1"/>
      <w:numFmt w:val="bullet"/>
      <w:lvlText w:val="o"/>
      <w:lvlJc w:val="left"/>
      <w:pPr>
        <w:ind w:left="10645" w:hanging="360"/>
      </w:pPr>
      <w:rPr>
        <w:rFonts w:ascii="Courier New" w:hAnsi="Courier New" w:cs="Courier New" w:hint="default"/>
      </w:rPr>
    </w:lvl>
    <w:lvl w:ilvl="8" w:tplc="04100005" w:tentative="1">
      <w:start w:val="1"/>
      <w:numFmt w:val="bullet"/>
      <w:lvlText w:val=""/>
      <w:lvlJc w:val="left"/>
      <w:pPr>
        <w:ind w:left="11365" w:hanging="360"/>
      </w:pPr>
      <w:rPr>
        <w:rFonts w:ascii="Wingdings" w:hAnsi="Wingdings" w:hint="default"/>
      </w:rPr>
    </w:lvl>
  </w:abstractNum>
  <w:abstractNum w:abstractNumId="5" w15:restartNumberingAfterBreak="0">
    <w:nsid w:val="1C727482"/>
    <w:multiLevelType w:val="hybridMultilevel"/>
    <w:tmpl w:val="C2108C80"/>
    <w:lvl w:ilvl="0" w:tplc="5A98D96C">
      <w:start w:val="1"/>
      <w:numFmt w:val="bullet"/>
      <w:lvlText w:val="-"/>
      <w:lvlJc w:val="left"/>
      <w:pPr>
        <w:ind w:left="1069" w:hanging="360"/>
      </w:pPr>
      <w:rPr>
        <w:rFonts w:ascii="Trebuchet MS" w:eastAsiaTheme="minorHAnsi"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5B5578"/>
    <w:multiLevelType w:val="hybridMultilevel"/>
    <w:tmpl w:val="9E78DE36"/>
    <w:lvl w:ilvl="0" w:tplc="A4CEF1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D078D"/>
    <w:multiLevelType w:val="multilevel"/>
    <w:tmpl w:val="9680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175D7"/>
    <w:multiLevelType w:val="hybridMultilevel"/>
    <w:tmpl w:val="1D8CF022"/>
    <w:lvl w:ilvl="0" w:tplc="037CE76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6CA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4C783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B4F07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08C1E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6E759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4C749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DCB2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6244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9F140E"/>
    <w:multiLevelType w:val="multilevel"/>
    <w:tmpl w:val="0B9A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180AB3"/>
    <w:multiLevelType w:val="hybridMultilevel"/>
    <w:tmpl w:val="B9FC78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6F02F1"/>
    <w:multiLevelType w:val="hybridMultilevel"/>
    <w:tmpl w:val="26D2A882"/>
    <w:lvl w:ilvl="0" w:tplc="EE862314">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8A3D21"/>
    <w:multiLevelType w:val="hybridMultilevel"/>
    <w:tmpl w:val="D1BE0A3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4300C0A"/>
    <w:multiLevelType w:val="hybridMultilevel"/>
    <w:tmpl w:val="F50A4CD2"/>
    <w:lvl w:ilvl="0" w:tplc="D08E9322">
      <w:numFmt w:val="bullet"/>
      <w:lvlText w:val="-"/>
      <w:lvlJc w:val="left"/>
      <w:pPr>
        <w:ind w:left="5610" w:hanging="360"/>
      </w:pPr>
      <w:rPr>
        <w:rFonts w:ascii="Arial" w:eastAsia="Times New Roman" w:hAnsi="Arial" w:cs="Arial" w:hint="default"/>
      </w:rPr>
    </w:lvl>
    <w:lvl w:ilvl="1" w:tplc="04100003" w:tentative="1">
      <w:start w:val="1"/>
      <w:numFmt w:val="bullet"/>
      <w:lvlText w:val="o"/>
      <w:lvlJc w:val="left"/>
      <w:pPr>
        <w:ind w:left="6330" w:hanging="360"/>
      </w:pPr>
      <w:rPr>
        <w:rFonts w:ascii="Courier New" w:hAnsi="Courier New" w:cs="Courier New" w:hint="default"/>
      </w:rPr>
    </w:lvl>
    <w:lvl w:ilvl="2" w:tplc="04100005" w:tentative="1">
      <w:start w:val="1"/>
      <w:numFmt w:val="bullet"/>
      <w:lvlText w:val=""/>
      <w:lvlJc w:val="left"/>
      <w:pPr>
        <w:ind w:left="7050" w:hanging="360"/>
      </w:pPr>
      <w:rPr>
        <w:rFonts w:ascii="Wingdings" w:hAnsi="Wingdings" w:hint="default"/>
      </w:rPr>
    </w:lvl>
    <w:lvl w:ilvl="3" w:tplc="04100001" w:tentative="1">
      <w:start w:val="1"/>
      <w:numFmt w:val="bullet"/>
      <w:lvlText w:val=""/>
      <w:lvlJc w:val="left"/>
      <w:pPr>
        <w:ind w:left="7770" w:hanging="360"/>
      </w:pPr>
      <w:rPr>
        <w:rFonts w:ascii="Symbol" w:hAnsi="Symbol" w:hint="default"/>
      </w:rPr>
    </w:lvl>
    <w:lvl w:ilvl="4" w:tplc="04100003" w:tentative="1">
      <w:start w:val="1"/>
      <w:numFmt w:val="bullet"/>
      <w:lvlText w:val="o"/>
      <w:lvlJc w:val="left"/>
      <w:pPr>
        <w:ind w:left="8490" w:hanging="360"/>
      </w:pPr>
      <w:rPr>
        <w:rFonts w:ascii="Courier New" w:hAnsi="Courier New" w:cs="Courier New" w:hint="default"/>
      </w:rPr>
    </w:lvl>
    <w:lvl w:ilvl="5" w:tplc="04100005" w:tentative="1">
      <w:start w:val="1"/>
      <w:numFmt w:val="bullet"/>
      <w:lvlText w:val=""/>
      <w:lvlJc w:val="left"/>
      <w:pPr>
        <w:ind w:left="9210" w:hanging="360"/>
      </w:pPr>
      <w:rPr>
        <w:rFonts w:ascii="Wingdings" w:hAnsi="Wingdings" w:hint="default"/>
      </w:rPr>
    </w:lvl>
    <w:lvl w:ilvl="6" w:tplc="04100001" w:tentative="1">
      <w:start w:val="1"/>
      <w:numFmt w:val="bullet"/>
      <w:lvlText w:val=""/>
      <w:lvlJc w:val="left"/>
      <w:pPr>
        <w:ind w:left="9930" w:hanging="360"/>
      </w:pPr>
      <w:rPr>
        <w:rFonts w:ascii="Symbol" w:hAnsi="Symbol" w:hint="default"/>
      </w:rPr>
    </w:lvl>
    <w:lvl w:ilvl="7" w:tplc="04100003" w:tentative="1">
      <w:start w:val="1"/>
      <w:numFmt w:val="bullet"/>
      <w:lvlText w:val="o"/>
      <w:lvlJc w:val="left"/>
      <w:pPr>
        <w:ind w:left="10650" w:hanging="360"/>
      </w:pPr>
      <w:rPr>
        <w:rFonts w:ascii="Courier New" w:hAnsi="Courier New" w:cs="Courier New" w:hint="default"/>
      </w:rPr>
    </w:lvl>
    <w:lvl w:ilvl="8" w:tplc="04100005" w:tentative="1">
      <w:start w:val="1"/>
      <w:numFmt w:val="bullet"/>
      <w:lvlText w:val=""/>
      <w:lvlJc w:val="left"/>
      <w:pPr>
        <w:ind w:left="11370" w:hanging="360"/>
      </w:pPr>
      <w:rPr>
        <w:rFonts w:ascii="Wingdings" w:hAnsi="Wingdings" w:hint="default"/>
      </w:rPr>
    </w:lvl>
  </w:abstractNum>
  <w:abstractNum w:abstractNumId="14" w15:restartNumberingAfterBreak="0">
    <w:nsid w:val="63CB379B"/>
    <w:multiLevelType w:val="multilevel"/>
    <w:tmpl w:val="F85C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E135EA"/>
    <w:multiLevelType w:val="hybridMultilevel"/>
    <w:tmpl w:val="30F4497C"/>
    <w:lvl w:ilvl="0" w:tplc="89085CA8">
      <w:numFmt w:val="bullet"/>
      <w:lvlText w:val="-"/>
      <w:lvlJc w:val="left"/>
      <w:pPr>
        <w:ind w:left="5605" w:hanging="360"/>
      </w:pPr>
      <w:rPr>
        <w:rFonts w:ascii="Arial" w:eastAsia="Times New Roman" w:hAnsi="Arial" w:cs="Arial" w:hint="default"/>
      </w:rPr>
    </w:lvl>
    <w:lvl w:ilvl="1" w:tplc="04100003" w:tentative="1">
      <w:start w:val="1"/>
      <w:numFmt w:val="bullet"/>
      <w:lvlText w:val="o"/>
      <w:lvlJc w:val="left"/>
      <w:pPr>
        <w:ind w:left="6325" w:hanging="360"/>
      </w:pPr>
      <w:rPr>
        <w:rFonts w:ascii="Courier New" w:hAnsi="Courier New" w:cs="Courier New" w:hint="default"/>
      </w:rPr>
    </w:lvl>
    <w:lvl w:ilvl="2" w:tplc="04100005" w:tentative="1">
      <w:start w:val="1"/>
      <w:numFmt w:val="bullet"/>
      <w:lvlText w:val=""/>
      <w:lvlJc w:val="left"/>
      <w:pPr>
        <w:ind w:left="7045" w:hanging="360"/>
      </w:pPr>
      <w:rPr>
        <w:rFonts w:ascii="Wingdings" w:hAnsi="Wingdings" w:hint="default"/>
      </w:rPr>
    </w:lvl>
    <w:lvl w:ilvl="3" w:tplc="04100001" w:tentative="1">
      <w:start w:val="1"/>
      <w:numFmt w:val="bullet"/>
      <w:lvlText w:val=""/>
      <w:lvlJc w:val="left"/>
      <w:pPr>
        <w:ind w:left="7765" w:hanging="360"/>
      </w:pPr>
      <w:rPr>
        <w:rFonts w:ascii="Symbol" w:hAnsi="Symbol" w:hint="default"/>
      </w:rPr>
    </w:lvl>
    <w:lvl w:ilvl="4" w:tplc="04100003" w:tentative="1">
      <w:start w:val="1"/>
      <w:numFmt w:val="bullet"/>
      <w:lvlText w:val="o"/>
      <w:lvlJc w:val="left"/>
      <w:pPr>
        <w:ind w:left="8485" w:hanging="360"/>
      </w:pPr>
      <w:rPr>
        <w:rFonts w:ascii="Courier New" w:hAnsi="Courier New" w:cs="Courier New" w:hint="default"/>
      </w:rPr>
    </w:lvl>
    <w:lvl w:ilvl="5" w:tplc="04100005" w:tentative="1">
      <w:start w:val="1"/>
      <w:numFmt w:val="bullet"/>
      <w:lvlText w:val=""/>
      <w:lvlJc w:val="left"/>
      <w:pPr>
        <w:ind w:left="9205" w:hanging="360"/>
      </w:pPr>
      <w:rPr>
        <w:rFonts w:ascii="Wingdings" w:hAnsi="Wingdings" w:hint="default"/>
      </w:rPr>
    </w:lvl>
    <w:lvl w:ilvl="6" w:tplc="04100001" w:tentative="1">
      <w:start w:val="1"/>
      <w:numFmt w:val="bullet"/>
      <w:lvlText w:val=""/>
      <w:lvlJc w:val="left"/>
      <w:pPr>
        <w:ind w:left="9925" w:hanging="360"/>
      </w:pPr>
      <w:rPr>
        <w:rFonts w:ascii="Symbol" w:hAnsi="Symbol" w:hint="default"/>
      </w:rPr>
    </w:lvl>
    <w:lvl w:ilvl="7" w:tplc="04100003" w:tentative="1">
      <w:start w:val="1"/>
      <w:numFmt w:val="bullet"/>
      <w:lvlText w:val="o"/>
      <w:lvlJc w:val="left"/>
      <w:pPr>
        <w:ind w:left="10645" w:hanging="360"/>
      </w:pPr>
      <w:rPr>
        <w:rFonts w:ascii="Courier New" w:hAnsi="Courier New" w:cs="Courier New" w:hint="default"/>
      </w:rPr>
    </w:lvl>
    <w:lvl w:ilvl="8" w:tplc="04100005" w:tentative="1">
      <w:start w:val="1"/>
      <w:numFmt w:val="bullet"/>
      <w:lvlText w:val=""/>
      <w:lvlJc w:val="left"/>
      <w:pPr>
        <w:ind w:left="11365" w:hanging="360"/>
      </w:pPr>
      <w:rPr>
        <w:rFonts w:ascii="Wingdings" w:hAnsi="Wingdings" w:hint="default"/>
      </w:rPr>
    </w:lvl>
  </w:abstractNum>
  <w:abstractNum w:abstractNumId="16" w15:restartNumberingAfterBreak="0">
    <w:nsid w:val="665F242E"/>
    <w:multiLevelType w:val="hybridMultilevel"/>
    <w:tmpl w:val="DD7220E2"/>
    <w:lvl w:ilvl="0" w:tplc="04100001">
      <w:start w:val="1"/>
      <w:numFmt w:val="bullet"/>
      <w:lvlText w:val=""/>
      <w:lvlJc w:val="left"/>
      <w:pPr>
        <w:ind w:left="1494" w:hanging="360"/>
      </w:pPr>
      <w:rPr>
        <w:rFonts w:ascii="Symbol" w:hAnsi="Symbol" w:hint="default"/>
      </w:rPr>
    </w:lvl>
    <w:lvl w:ilvl="1" w:tplc="3670C530">
      <w:numFmt w:val="bullet"/>
      <w:lvlText w:val="-"/>
      <w:lvlJc w:val="left"/>
      <w:pPr>
        <w:ind w:left="2554" w:hanging="700"/>
      </w:pPr>
      <w:rPr>
        <w:rFonts w:ascii="Arial" w:eastAsia="Calibri" w:hAnsi="Arial" w:cs="Arial"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7" w15:restartNumberingAfterBreak="0">
    <w:nsid w:val="67DF1756"/>
    <w:multiLevelType w:val="hybridMultilevel"/>
    <w:tmpl w:val="F7503D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77164A26"/>
    <w:multiLevelType w:val="multilevel"/>
    <w:tmpl w:val="CE64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D76E9A"/>
    <w:multiLevelType w:val="hybridMultilevel"/>
    <w:tmpl w:val="427E34A2"/>
    <w:lvl w:ilvl="0" w:tplc="81D2D1FC">
      <w:numFmt w:val="bullet"/>
      <w:lvlText w:val="-"/>
      <w:lvlJc w:val="left"/>
      <w:pPr>
        <w:ind w:left="5610" w:hanging="360"/>
      </w:pPr>
      <w:rPr>
        <w:rFonts w:ascii="Arial" w:eastAsia="Times New Roman" w:hAnsi="Arial" w:cs="Arial" w:hint="default"/>
      </w:rPr>
    </w:lvl>
    <w:lvl w:ilvl="1" w:tplc="04100003" w:tentative="1">
      <w:start w:val="1"/>
      <w:numFmt w:val="bullet"/>
      <w:lvlText w:val="o"/>
      <w:lvlJc w:val="left"/>
      <w:pPr>
        <w:ind w:left="6330" w:hanging="360"/>
      </w:pPr>
      <w:rPr>
        <w:rFonts w:ascii="Courier New" w:hAnsi="Courier New" w:cs="Courier New" w:hint="default"/>
      </w:rPr>
    </w:lvl>
    <w:lvl w:ilvl="2" w:tplc="04100005" w:tentative="1">
      <w:start w:val="1"/>
      <w:numFmt w:val="bullet"/>
      <w:lvlText w:val=""/>
      <w:lvlJc w:val="left"/>
      <w:pPr>
        <w:ind w:left="7050" w:hanging="360"/>
      </w:pPr>
      <w:rPr>
        <w:rFonts w:ascii="Wingdings" w:hAnsi="Wingdings" w:hint="default"/>
      </w:rPr>
    </w:lvl>
    <w:lvl w:ilvl="3" w:tplc="04100001" w:tentative="1">
      <w:start w:val="1"/>
      <w:numFmt w:val="bullet"/>
      <w:lvlText w:val=""/>
      <w:lvlJc w:val="left"/>
      <w:pPr>
        <w:ind w:left="7770" w:hanging="360"/>
      </w:pPr>
      <w:rPr>
        <w:rFonts w:ascii="Symbol" w:hAnsi="Symbol" w:hint="default"/>
      </w:rPr>
    </w:lvl>
    <w:lvl w:ilvl="4" w:tplc="04100003" w:tentative="1">
      <w:start w:val="1"/>
      <w:numFmt w:val="bullet"/>
      <w:lvlText w:val="o"/>
      <w:lvlJc w:val="left"/>
      <w:pPr>
        <w:ind w:left="8490" w:hanging="360"/>
      </w:pPr>
      <w:rPr>
        <w:rFonts w:ascii="Courier New" w:hAnsi="Courier New" w:cs="Courier New" w:hint="default"/>
      </w:rPr>
    </w:lvl>
    <w:lvl w:ilvl="5" w:tplc="04100005" w:tentative="1">
      <w:start w:val="1"/>
      <w:numFmt w:val="bullet"/>
      <w:lvlText w:val=""/>
      <w:lvlJc w:val="left"/>
      <w:pPr>
        <w:ind w:left="9210" w:hanging="360"/>
      </w:pPr>
      <w:rPr>
        <w:rFonts w:ascii="Wingdings" w:hAnsi="Wingdings" w:hint="default"/>
      </w:rPr>
    </w:lvl>
    <w:lvl w:ilvl="6" w:tplc="04100001" w:tentative="1">
      <w:start w:val="1"/>
      <w:numFmt w:val="bullet"/>
      <w:lvlText w:val=""/>
      <w:lvlJc w:val="left"/>
      <w:pPr>
        <w:ind w:left="9930" w:hanging="360"/>
      </w:pPr>
      <w:rPr>
        <w:rFonts w:ascii="Symbol" w:hAnsi="Symbol" w:hint="default"/>
      </w:rPr>
    </w:lvl>
    <w:lvl w:ilvl="7" w:tplc="04100003" w:tentative="1">
      <w:start w:val="1"/>
      <w:numFmt w:val="bullet"/>
      <w:lvlText w:val="o"/>
      <w:lvlJc w:val="left"/>
      <w:pPr>
        <w:ind w:left="10650" w:hanging="360"/>
      </w:pPr>
      <w:rPr>
        <w:rFonts w:ascii="Courier New" w:hAnsi="Courier New" w:cs="Courier New" w:hint="default"/>
      </w:rPr>
    </w:lvl>
    <w:lvl w:ilvl="8" w:tplc="04100005" w:tentative="1">
      <w:start w:val="1"/>
      <w:numFmt w:val="bullet"/>
      <w:lvlText w:val=""/>
      <w:lvlJc w:val="left"/>
      <w:pPr>
        <w:ind w:left="11370" w:hanging="360"/>
      </w:pPr>
      <w:rPr>
        <w:rFonts w:ascii="Wingdings" w:hAnsi="Wingdings" w:hint="default"/>
      </w:rPr>
    </w:lvl>
  </w:abstractNum>
  <w:num w:numId="1">
    <w:abstractNumId w:val="0"/>
  </w:num>
  <w:num w:numId="2">
    <w:abstractNumId w:val="17"/>
  </w:num>
  <w:num w:numId="3">
    <w:abstractNumId w:val="15"/>
  </w:num>
  <w:num w:numId="4">
    <w:abstractNumId w:val="4"/>
  </w:num>
  <w:num w:numId="5">
    <w:abstractNumId w:val="19"/>
  </w:num>
  <w:num w:numId="6">
    <w:abstractNumId w:val="13"/>
  </w:num>
  <w:num w:numId="7">
    <w:abstractNumId w:val="2"/>
  </w:num>
  <w:num w:numId="8">
    <w:abstractNumId w:val="6"/>
  </w:num>
  <w:num w:numId="9">
    <w:abstractNumId w:val="8"/>
  </w:num>
  <w:num w:numId="10">
    <w:abstractNumId w:val="11"/>
  </w:num>
  <w:num w:numId="11">
    <w:abstractNumId w:val="12"/>
  </w:num>
  <w:num w:numId="12">
    <w:abstractNumId w:val="10"/>
  </w:num>
  <w:num w:numId="13">
    <w:abstractNumId w:val="5"/>
  </w:num>
  <w:num w:numId="14">
    <w:abstractNumId w:val="9"/>
  </w:num>
  <w:num w:numId="15">
    <w:abstractNumId w:val="3"/>
  </w:num>
  <w:num w:numId="16">
    <w:abstractNumId w:val="1"/>
  </w:num>
  <w:num w:numId="17">
    <w:abstractNumId w:val="18"/>
  </w:num>
  <w:num w:numId="18">
    <w:abstractNumId w:val="14"/>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A3"/>
    <w:rsid w:val="0000183D"/>
    <w:rsid w:val="00005C18"/>
    <w:rsid w:val="0000692A"/>
    <w:rsid w:val="000071E3"/>
    <w:rsid w:val="00007836"/>
    <w:rsid w:val="00010C7A"/>
    <w:rsid w:val="00011146"/>
    <w:rsid w:val="000266AB"/>
    <w:rsid w:val="0003220B"/>
    <w:rsid w:val="000427EE"/>
    <w:rsid w:val="00042EE6"/>
    <w:rsid w:val="00043B29"/>
    <w:rsid w:val="00047AC1"/>
    <w:rsid w:val="00087548"/>
    <w:rsid w:val="0009290B"/>
    <w:rsid w:val="00094332"/>
    <w:rsid w:val="0009684A"/>
    <w:rsid w:val="000C3C47"/>
    <w:rsid w:val="000C57FE"/>
    <w:rsid w:val="000D3269"/>
    <w:rsid w:val="000D7600"/>
    <w:rsid w:val="000F5020"/>
    <w:rsid w:val="000F6221"/>
    <w:rsid w:val="0010085A"/>
    <w:rsid w:val="00101C5E"/>
    <w:rsid w:val="001041FF"/>
    <w:rsid w:val="0011458F"/>
    <w:rsid w:val="001152AC"/>
    <w:rsid w:val="00133979"/>
    <w:rsid w:val="00140C55"/>
    <w:rsid w:val="00153AFC"/>
    <w:rsid w:val="00164085"/>
    <w:rsid w:val="0016754A"/>
    <w:rsid w:val="00181B97"/>
    <w:rsid w:val="001850D3"/>
    <w:rsid w:val="00187DED"/>
    <w:rsid w:val="00195558"/>
    <w:rsid w:val="001B0264"/>
    <w:rsid w:val="001C190E"/>
    <w:rsid w:val="001C68C1"/>
    <w:rsid w:val="001C7A68"/>
    <w:rsid w:val="001D0B61"/>
    <w:rsid w:val="001F4F0C"/>
    <w:rsid w:val="001F7408"/>
    <w:rsid w:val="001F78BC"/>
    <w:rsid w:val="0021217B"/>
    <w:rsid w:val="002153B8"/>
    <w:rsid w:val="00265BD9"/>
    <w:rsid w:val="0028121A"/>
    <w:rsid w:val="00284A27"/>
    <w:rsid w:val="00296CA8"/>
    <w:rsid w:val="00297176"/>
    <w:rsid w:val="002A158B"/>
    <w:rsid w:val="002B6540"/>
    <w:rsid w:val="002C1C9B"/>
    <w:rsid w:val="002C7FFE"/>
    <w:rsid w:val="002D17C7"/>
    <w:rsid w:val="002E68CF"/>
    <w:rsid w:val="002F4268"/>
    <w:rsid w:val="0030108A"/>
    <w:rsid w:val="00326A77"/>
    <w:rsid w:val="00336DC8"/>
    <w:rsid w:val="00350E00"/>
    <w:rsid w:val="00370A49"/>
    <w:rsid w:val="003716C7"/>
    <w:rsid w:val="00372791"/>
    <w:rsid w:val="00372DCE"/>
    <w:rsid w:val="0037355A"/>
    <w:rsid w:val="00374C1C"/>
    <w:rsid w:val="0038304C"/>
    <w:rsid w:val="00386386"/>
    <w:rsid w:val="003923B8"/>
    <w:rsid w:val="003A1906"/>
    <w:rsid w:val="003A45CD"/>
    <w:rsid w:val="003A64BA"/>
    <w:rsid w:val="003A774E"/>
    <w:rsid w:val="003C2943"/>
    <w:rsid w:val="003C696F"/>
    <w:rsid w:val="003C6A71"/>
    <w:rsid w:val="003E3EBB"/>
    <w:rsid w:val="00411DA3"/>
    <w:rsid w:val="0041280C"/>
    <w:rsid w:val="0041571B"/>
    <w:rsid w:val="004248AD"/>
    <w:rsid w:val="00424FF8"/>
    <w:rsid w:val="0044785E"/>
    <w:rsid w:val="00450EDE"/>
    <w:rsid w:val="00461745"/>
    <w:rsid w:val="00462923"/>
    <w:rsid w:val="00465783"/>
    <w:rsid w:val="004729D5"/>
    <w:rsid w:val="00473235"/>
    <w:rsid w:val="00477FFB"/>
    <w:rsid w:val="004824F5"/>
    <w:rsid w:val="0048323B"/>
    <w:rsid w:val="00490579"/>
    <w:rsid w:val="004924ED"/>
    <w:rsid w:val="004A1ADA"/>
    <w:rsid w:val="004A2400"/>
    <w:rsid w:val="004A7D57"/>
    <w:rsid w:val="004C03D6"/>
    <w:rsid w:val="004C0C52"/>
    <w:rsid w:val="004C1994"/>
    <w:rsid w:val="004C6C6D"/>
    <w:rsid w:val="004D112E"/>
    <w:rsid w:val="004D26DC"/>
    <w:rsid w:val="004E1945"/>
    <w:rsid w:val="00510E33"/>
    <w:rsid w:val="00511971"/>
    <w:rsid w:val="00534686"/>
    <w:rsid w:val="005561DB"/>
    <w:rsid w:val="005617CB"/>
    <w:rsid w:val="00566E0B"/>
    <w:rsid w:val="00577AF9"/>
    <w:rsid w:val="005819A7"/>
    <w:rsid w:val="00582316"/>
    <w:rsid w:val="00596150"/>
    <w:rsid w:val="005A1D7A"/>
    <w:rsid w:val="005A4955"/>
    <w:rsid w:val="005A555F"/>
    <w:rsid w:val="005A770B"/>
    <w:rsid w:val="005C0111"/>
    <w:rsid w:val="005C46FC"/>
    <w:rsid w:val="005C6DB6"/>
    <w:rsid w:val="005D0E51"/>
    <w:rsid w:val="005E3905"/>
    <w:rsid w:val="005F1758"/>
    <w:rsid w:val="00602414"/>
    <w:rsid w:val="0061447B"/>
    <w:rsid w:val="0062021F"/>
    <w:rsid w:val="00620E58"/>
    <w:rsid w:val="0062562F"/>
    <w:rsid w:val="00643101"/>
    <w:rsid w:val="00657BA9"/>
    <w:rsid w:val="00661C22"/>
    <w:rsid w:val="00671019"/>
    <w:rsid w:val="00673450"/>
    <w:rsid w:val="0068218F"/>
    <w:rsid w:val="00685233"/>
    <w:rsid w:val="00692FB0"/>
    <w:rsid w:val="006B62CF"/>
    <w:rsid w:val="006F02B5"/>
    <w:rsid w:val="006F7467"/>
    <w:rsid w:val="00701D04"/>
    <w:rsid w:val="007063B2"/>
    <w:rsid w:val="00712D7C"/>
    <w:rsid w:val="007201E9"/>
    <w:rsid w:val="00721A34"/>
    <w:rsid w:val="00742F1A"/>
    <w:rsid w:val="00744F6C"/>
    <w:rsid w:val="00750E7A"/>
    <w:rsid w:val="00752585"/>
    <w:rsid w:val="007532CD"/>
    <w:rsid w:val="00754D44"/>
    <w:rsid w:val="00761E41"/>
    <w:rsid w:val="00763713"/>
    <w:rsid w:val="00763D2F"/>
    <w:rsid w:val="0079045E"/>
    <w:rsid w:val="007B1AD0"/>
    <w:rsid w:val="007B464B"/>
    <w:rsid w:val="007C24A5"/>
    <w:rsid w:val="007C4812"/>
    <w:rsid w:val="007D6419"/>
    <w:rsid w:val="007E4144"/>
    <w:rsid w:val="007E59CF"/>
    <w:rsid w:val="007E65DE"/>
    <w:rsid w:val="007F389F"/>
    <w:rsid w:val="00802498"/>
    <w:rsid w:val="0081350C"/>
    <w:rsid w:val="0081436C"/>
    <w:rsid w:val="008225A0"/>
    <w:rsid w:val="00827006"/>
    <w:rsid w:val="008303BC"/>
    <w:rsid w:val="00830A2B"/>
    <w:rsid w:val="00832EF8"/>
    <w:rsid w:val="008339BB"/>
    <w:rsid w:val="00844839"/>
    <w:rsid w:val="008456E1"/>
    <w:rsid w:val="00852746"/>
    <w:rsid w:val="00886216"/>
    <w:rsid w:val="008A35A8"/>
    <w:rsid w:val="008C0B19"/>
    <w:rsid w:val="008D2A04"/>
    <w:rsid w:val="008E0083"/>
    <w:rsid w:val="008F03DF"/>
    <w:rsid w:val="008F46B4"/>
    <w:rsid w:val="00907834"/>
    <w:rsid w:val="00910651"/>
    <w:rsid w:val="00917BC5"/>
    <w:rsid w:val="00917BFE"/>
    <w:rsid w:val="00920E07"/>
    <w:rsid w:val="00925E1B"/>
    <w:rsid w:val="009272AD"/>
    <w:rsid w:val="00931CE3"/>
    <w:rsid w:val="0094343D"/>
    <w:rsid w:val="00950012"/>
    <w:rsid w:val="00972DED"/>
    <w:rsid w:val="00984C29"/>
    <w:rsid w:val="00991930"/>
    <w:rsid w:val="009A1AE2"/>
    <w:rsid w:val="009A371D"/>
    <w:rsid w:val="009B6B7D"/>
    <w:rsid w:val="009C5739"/>
    <w:rsid w:val="009E5217"/>
    <w:rsid w:val="009F6B26"/>
    <w:rsid w:val="009F7E26"/>
    <w:rsid w:val="00A03A62"/>
    <w:rsid w:val="00A03C72"/>
    <w:rsid w:val="00A13BB2"/>
    <w:rsid w:val="00A2617C"/>
    <w:rsid w:val="00A412E0"/>
    <w:rsid w:val="00A56107"/>
    <w:rsid w:val="00A60403"/>
    <w:rsid w:val="00A7020D"/>
    <w:rsid w:val="00A72136"/>
    <w:rsid w:val="00A72639"/>
    <w:rsid w:val="00A76394"/>
    <w:rsid w:val="00A84D0B"/>
    <w:rsid w:val="00A92E75"/>
    <w:rsid w:val="00AB2D7A"/>
    <w:rsid w:val="00AB66F3"/>
    <w:rsid w:val="00AC780F"/>
    <w:rsid w:val="00AD5E07"/>
    <w:rsid w:val="00AD7D5C"/>
    <w:rsid w:val="00AF3198"/>
    <w:rsid w:val="00B04DE9"/>
    <w:rsid w:val="00B3543F"/>
    <w:rsid w:val="00B42340"/>
    <w:rsid w:val="00B52515"/>
    <w:rsid w:val="00B65DF0"/>
    <w:rsid w:val="00B81176"/>
    <w:rsid w:val="00B8443A"/>
    <w:rsid w:val="00B868AE"/>
    <w:rsid w:val="00B91659"/>
    <w:rsid w:val="00BA0471"/>
    <w:rsid w:val="00BB3ADE"/>
    <w:rsid w:val="00BD23FC"/>
    <w:rsid w:val="00BD2445"/>
    <w:rsid w:val="00BD4FB2"/>
    <w:rsid w:val="00BD713A"/>
    <w:rsid w:val="00BE1423"/>
    <w:rsid w:val="00C015F3"/>
    <w:rsid w:val="00C02B6B"/>
    <w:rsid w:val="00C046AE"/>
    <w:rsid w:val="00C14E53"/>
    <w:rsid w:val="00C2073C"/>
    <w:rsid w:val="00C2312D"/>
    <w:rsid w:val="00C26132"/>
    <w:rsid w:val="00C3230B"/>
    <w:rsid w:val="00C32AB9"/>
    <w:rsid w:val="00C37BA3"/>
    <w:rsid w:val="00C37C6A"/>
    <w:rsid w:val="00C514DC"/>
    <w:rsid w:val="00C53499"/>
    <w:rsid w:val="00C56A22"/>
    <w:rsid w:val="00C675FD"/>
    <w:rsid w:val="00CA54F1"/>
    <w:rsid w:val="00CB7CF1"/>
    <w:rsid w:val="00CC7A66"/>
    <w:rsid w:val="00CD60E5"/>
    <w:rsid w:val="00CE71D1"/>
    <w:rsid w:val="00CF620A"/>
    <w:rsid w:val="00CF6B39"/>
    <w:rsid w:val="00D01EA2"/>
    <w:rsid w:val="00D076D2"/>
    <w:rsid w:val="00D13423"/>
    <w:rsid w:val="00D14CE0"/>
    <w:rsid w:val="00D15829"/>
    <w:rsid w:val="00D1607B"/>
    <w:rsid w:val="00D36E4A"/>
    <w:rsid w:val="00D40614"/>
    <w:rsid w:val="00D454CF"/>
    <w:rsid w:val="00D606B6"/>
    <w:rsid w:val="00D67CC4"/>
    <w:rsid w:val="00D7081A"/>
    <w:rsid w:val="00D72BFF"/>
    <w:rsid w:val="00D741A4"/>
    <w:rsid w:val="00D84D5E"/>
    <w:rsid w:val="00DA1A3C"/>
    <w:rsid w:val="00DA5217"/>
    <w:rsid w:val="00DB39D9"/>
    <w:rsid w:val="00DD50F0"/>
    <w:rsid w:val="00DD54F5"/>
    <w:rsid w:val="00E02D05"/>
    <w:rsid w:val="00E146FF"/>
    <w:rsid w:val="00E15361"/>
    <w:rsid w:val="00E672AA"/>
    <w:rsid w:val="00E67C09"/>
    <w:rsid w:val="00EA13C6"/>
    <w:rsid w:val="00EB1F10"/>
    <w:rsid w:val="00EB70B6"/>
    <w:rsid w:val="00EC3D77"/>
    <w:rsid w:val="00ED107F"/>
    <w:rsid w:val="00EE0853"/>
    <w:rsid w:val="00EE0B49"/>
    <w:rsid w:val="00EE1FD6"/>
    <w:rsid w:val="00EE71C9"/>
    <w:rsid w:val="00EF4153"/>
    <w:rsid w:val="00EF547A"/>
    <w:rsid w:val="00EF6707"/>
    <w:rsid w:val="00F0437E"/>
    <w:rsid w:val="00F16A24"/>
    <w:rsid w:val="00F31E0E"/>
    <w:rsid w:val="00F35CFB"/>
    <w:rsid w:val="00F40EEC"/>
    <w:rsid w:val="00F45DEC"/>
    <w:rsid w:val="00F474FA"/>
    <w:rsid w:val="00F5063A"/>
    <w:rsid w:val="00F5213A"/>
    <w:rsid w:val="00F6146E"/>
    <w:rsid w:val="00F66D26"/>
    <w:rsid w:val="00F87AAE"/>
    <w:rsid w:val="00F90973"/>
    <w:rsid w:val="00FA6087"/>
    <w:rsid w:val="00FA69F1"/>
    <w:rsid w:val="00FB7D3D"/>
    <w:rsid w:val="00FC5288"/>
    <w:rsid w:val="00FE22C1"/>
    <w:rsid w:val="00FE3EB3"/>
    <w:rsid w:val="00FE74A9"/>
    <w:rsid w:val="00FF6B08"/>
    <w:rsid w:val="00FF6DF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340AA02"/>
  <w15:docId w15:val="{3E85289E-6D8E-4654-A489-6E4BF10C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7A68"/>
    <w:rPr>
      <w:sz w:val="24"/>
      <w:szCs w:val="24"/>
    </w:rPr>
  </w:style>
  <w:style w:type="paragraph" w:styleId="Titolo1">
    <w:name w:val="heading 1"/>
    <w:basedOn w:val="Normale"/>
    <w:next w:val="Normale"/>
    <w:link w:val="Titolo1Carattere"/>
    <w:uiPriority w:val="9"/>
    <w:qFormat/>
    <w:rsid w:val="0081350C"/>
    <w:pPr>
      <w:keepNext/>
      <w:keepLines/>
      <w:spacing w:before="240" w:line="259" w:lineRule="auto"/>
      <w:outlineLvl w:val="0"/>
    </w:pPr>
    <w:rPr>
      <w:rFonts w:ascii="Trebuchet MS" w:eastAsiaTheme="majorEastAsia" w:hAnsi="Trebuchet MS" w:cstheme="majorBidi"/>
      <w:sz w:val="22"/>
      <w:szCs w:val="32"/>
      <w:lang w:eastAsia="en-US"/>
    </w:rPr>
  </w:style>
  <w:style w:type="paragraph" w:styleId="Titolo2">
    <w:name w:val="heading 2"/>
    <w:basedOn w:val="Normale"/>
    <w:next w:val="Normale"/>
    <w:link w:val="Titolo2Carattere"/>
    <w:uiPriority w:val="9"/>
    <w:unhideWhenUsed/>
    <w:qFormat/>
    <w:rsid w:val="0081350C"/>
    <w:pPr>
      <w:keepNext/>
      <w:keepLines/>
      <w:spacing w:before="40" w:line="259" w:lineRule="auto"/>
      <w:outlineLvl w:val="1"/>
    </w:pPr>
    <w:rPr>
      <w:rFonts w:ascii="Trebuchet MS" w:eastAsiaTheme="majorEastAsia" w:hAnsi="Trebuchet MS" w:cstheme="majorBidi"/>
      <w:sz w:val="22"/>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E1AE3"/>
    <w:pPr>
      <w:tabs>
        <w:tab w:val="center" w:pos="4819"/>
        <w:tab w:val="right" w:pos="9638"/>
      </w:tabs>
    </w:pPr>
  </w:style>
  <w:style w:type="paragraph" w:styleId="Pidipagina">
    <w:name w:val="footer"/>
    <w:basedOn w:val="Normale"/>
    <w:link w:val="PidipaginaCarattere"/>
    <w:uiPriority w:val="99"/>
    <w:rsid w:val="006E1AE3"/>
    <w:pPr>
      <w:tabs>
        <w:tab w:val="center" w:pos="4819"/>
        <w:tab w:val="right" w:pos="9638"/>
      </w:tabs>
    </w:pPr>
  </w:style>
  <w:style w:type="character" w:styleId="Collegamentoipertestuale">
    <w:name w:val="Hyperlink"/>
    <w:uiPriority w:val="99"/>
    <w:rsid w:val="006E1AE3"/>
    <w:rPr>
      <w:color w:val="0000FF"/>
      <w:u w:val="single"/>
    </w:rPr>
  </w:style>
  <w:style w:type="character" w:styleId="Collegamentovisitato">
    <w:name w:val="FollowedHyperlink"/>
    <w:rsid w:val="006E1AE3"/>
    <w:rPr>
      <w:color w:val="800080"/>
      <w:u w:val="single"/>
    </w:rPr>
  </w:style>
  <w:style w:type="paragraph" w:styleId="Testofumetto">
    <w:name w:val="Balloon Text"/>
    <w:basedOn w:val="Normale"/>
    <w:link w:val="TestofumettoCarattere"/>
    <w:uiPriority w:val="99"/>
    <w:semiHidden/>
    <w:unhideWhenUsed/>
    <w:rsid w:val="0008754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87548"/>
    <w:rPr>
      <w:rFonts w:ascii="Lucida Grande" w:hAnsi="Lucida Grande" w:cs="Lucida Grande"/>
      <w:sz w:val="18"/>
      <w:szCs w:val="18"/>
    </w:rPr>
  </w:style>
  <w:style w:type="paragraph" w:styleId="Paragrafoelenco">
    <w:name w:val="List Paragraph"/>
    <w:basedOn w:val="Normale"/>
    <w:uiPriority w:val="99"/>
    <w:qFormat/>
    <w:rsid w:val="00E15361"/>
    <w:pPr>
      <w:ind w:left="720"/>
      <w:contextualSpacing/>
    </w:pPr>
  </w:style>
  <w:style w:type="character" w:customStyle="1" w:styleId="Titolo1Carattere">
    <w:name w:val="Titolo 1 Carattere"/>
    <w:basedOn w:val="Carpredefinitoparagrafo"/>
    <w:link w:val="Titolo1"/>
    <w:uiPriority w:val="9"/>
    <w:rsid w:val="0081350C"/>
    <w:rPr>
      <w:rFonts w:ascii="Trebuchet MS" w:eastAsiaTheme="majorEastAsia" w:hAnsi="Trebuchet MS" w:cstheme="majorBidi"/>
      <w:sz w:val="22"/>
      <w:szCs w:val="32"/>
      <w:lang w:eastAsia="en-US"/>
    </w:rPr>
  </w:style>
  <w:style w:type="character" w:customStyle="1" w:styleId="Titolo2Carattere">
    <w:name w:val="Titolo 2 Carattere"/>
    <w:basedOn w:val="Carpredefinitoparagrafo"/>
    <w:link w:val="Titolo2"/>
    <w:uiPriority w:val="9"/>
    <w:rsid w:val="0081350C"/>
    <w:rPr>
      <w:rFonts w:ascii="Trebuchet MS" w:eastAsiaTheme="majorEastAsia" w:hAnsi="Trebuchet MS" w:cstheme="majorBidi"/>
      <w:sz w:val="22"/>
      <w:szCs w:val="26"/>
      <w:lang w:eastAsia="en-US"/>
    </w:rPr>
  </w:style>
  <w:style w:type="table" w:styleId="Grigliatabella">
    <w:name w:val="Table Grid"/>
    <w:basedOn w:val="Tabellanormale"/>
    <w:uiPriority w:val="39"/>
    <w:rsid w:val="008135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1350C"/>
    <w:rPr>
      <w:sz w:val="16"/>
      <w:szCs w:val="16"/>
    </w:rPr>
  </w:style>
  <w:style w:type="paragraph" w:styleId="Testocommento">
    <w:name w:val="annotation text"/>
    <w:basedOn w:val="Normale"/>
    <w:link w:val="TestocommentoCarattere"/>
    <w:uiPriority w:val="99"/>
    <w:unhideWhenUsed/>
    <w:rsid w:val="0081350C"/>
    <w:pPr>
      <w:spacing w:after="160"/>
    </w:pPr>
    <w:rPr>
      <w:rFonts w:ascii="Trebuchet MS" w:eastAsiaTheme="minorHAnsi" w:hAnsi="Trebuchet MS" w:cstheme="minorBidi"/>
      <w:sz w:val="20"/>
      <w:szCs w:val="20"/>
      <w:lang w:eastAsia="en-US"/>
    </w:rPr>
  </w:style>
  <w:style w:type="character" w:customStyle="1" w:styleId="TestocommentoCarattere">
    <w:name w:val="Testo commento Carattere"/>
    <w:basedOn w:val="Carpredefinitoparagrafo"/>
    <w:link w:val="Testocommento"/>
    <w:uiPriority w:val="99"/>
    <w:rsid w:val="0081350C"/>
    <w:rPr>
      <w:rFonts w:ascii="Trebuchet MS" w:eastAsiaTheme="minorHAnsi" w:hAnsi="Trebuchet MS" w:cstheme="minorBidi"/>
      <w:lang w:eastAsia="en-US"/>
    </w:rPr>
  </w:style>
  <w:style w:type="paragraph" w:customStyle="1" w:styleId="Rientrocorpodeltesto21">
    <w:name w:val="Rientro corpo del testo 21"/>
    <w:basedOn w:val="Normale"/>
    <w:rsid w:val="0081350C"/>
    <w:pPr>
      <w:overflowPunct w:val="0"/>
      <w:autoSpaceDE w:val="0"/>
      <w:autoSpaceDN w:val="0"/>
      <w:adjustRightInd w:val="0"/>
      <w:ind w:left="2268"/>
      <w:jc w:val="both"/>
      <w:textAlignment w:val="baseline"/>
    </w:pPr>
    <w:rPr>
      <w:i/>
      <w:sz w:val="20"/>
      <w:szCs w:val="20"/>
      <w:lang w:val="en-GB" w:eastAsia="zh-CN"/>
    </w:rPr>
  </w:style>
  <w:style w:type="paragraph" w:styleId="Rientrocorpodeltesto">
    <w:name w:val="Body Text Indent"/>
    <w:basedOn w:val="Normale"/>
    <w:link w:val="RientrocorpodeltestoCarattere"/>
    <w:rsid w:val="0081350C"/>
    <w:pPr>
      <w:ind w:left="-851"/>
    </w:pPr>
    <w:rPr>
      <w:rFonts w:ascii="Tahoma" w:hAnsi="Tahoma"/>
      <w:sz w:val="20"/>
      <w:szCs w:val="20"/>
      <w:lang w:val="en-GB"/>
    </w:rPr>
  </w:style>
  <w:style w:type="character" w:customStyle="1" w:styleId="RientrocorpodeltestoCarattere">
    <w:name w:val="Rientro corpo del testo Carattere"/>
    <w:basedOn w:val="Carpredefinitoparagrafo"/>
    <w:link w:val="Rientrocorpodeltesto"/>
    <w:rsid w:val="0081350C"/>
    <w:rPr>
      <w:rFonts w:ascii="Tahoma" w:hAnsi="Tahoma"/>
      <w:lang w:val="en-GB"/>
    </w:rPr>
  </w:style>
  <w:style w:type="paragraph" w:styleId="Sommario1">
    <w:name w:val="toc 1"/>
    <w:basedOn w:val="Normale"/>
    <w:next w:val="Normale"/>
    <w:autoRedefine/>
    <w:uiPriority w:val="39"/>
    <w:unhideWhenUsed/>
    <w:rsid w:val="0081350C"/>
    <w:pPr>
      <w:spacing w:after="100" w:line="259" w:lineRule="auto"/>
    </w:pPr>
    <w:rPr>
      <w:rFonts w:ascii="Trebuchet MS" w:eastAsiaTheme="minorHAnsi" w:hAnsi="Trebuchet MS" w:cstheme="minorBidi"/>
      <w:sz w:val="22"/>
      <w:szCs w:val="22"/>
      <w:lang w:eastAsia="en-US"/>
    </w:rPr>
  </w:style>
  <w:style w:type="paragraph" w:styleId="Sommario2">
    <w:name w:val="toc 2"/>
    <w:basedOn w:val="Normale"/>
    <w:next w:val="Normale"/>
    <w:autoRedefine/>
    <w:uiPriority w:val="39"/>
    <w:unhideWhenUsed/>
    <w:rsid w:val="00DD54F5"/>
    <w:pPr>
      <w:tabs>
        <w:tab w:val="right" w:leader="dot" w:pos="8942"/>
      </w:tabs>
      <w:spacing w:after="100" w:line="259" w:lineRule="auto"/>
      <w:ind w:left="220"/>
    </w:pPr>
    <w:rPr>
      <w:rFonts w:ascii="Arial" w:eastAsiaTheme="minorHAnsi" w:hAnsi="Arial" w:cs="Arial"/>
      <w:noProof/>
      <w:sz w:val="22"/>
      <w:szCs w:val="22"/>
      <w:lang w:eastAsia="en-US"/>
    </w:rPr>
  </w:style>
  <w:style w:type="character" w:styleId="Enfasicorsivo">
    <w:name w:val="Emphasis"/>
    <w:basedOn w:val="Carpredefinitoparagrafo"/>
    <w:uiPriority w:val="20"/>
    <w:qFormat/>
    <w:rsid w:val="0081350C"/>
    <w:rPr>
      <w:i/>
      <w:iCs/>
    </w:rPr>
  </w:style>
  <w:style w:type="character" w:customStyle="1" w:styleId="Menzionenonrisolta1">
    <w:name w:val="Menzione non risolta1"/>
    <w:basedOn w:val="Carpredefinitoparagrafo"/>
    <w:uiPriority w:val="99"/>
    <w:semiHidden/>
    <w:unhideWhenUsed/>
    <w:rsid w:val="0003220B"/>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140C55"/>
    <w:pPr>
      <w:spacing w:after="0"/>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uiPriority w:val="99"/>
    <w:semiHidden/>
    <w:rsid w:val="00140C55"/>
    <w:rPr>
      <w:rFonts w:ascii="Trebuchet MS" w:eastAsiaTheme="minorHAnsi" w:hAnsi="Trebuchet MS" w:cstheme="minorBidi"/>
      <w:b/>
      <w:bCs/>
      <w:lang w:eastAsia="en-US"/>
    </w:rPr>
  </w:style>
  <w:style w:type="character" w:customStyle="1" w:styleId="PidipaginaCarattere">
    <w:name w:val="Piè di pagina Carattere"/>
    <w:basedOn w:val="Carpredefinitoparagrafo"/>
    <w:link w:val="Pidipagina"/>
    <w:uiPriority w:val="99"/>
    <w:rsid w:val="00B81176"/>
    <w:rPr>
      <w:sz w:val="24"/>
      <w:szCs w:val="24"/>
    </w:rPr>
  </w:style>
  <w:style w:type="paragraph" w:styleId="Revisione">
    <w:name w:val="Revision"/>
    <w:hidden/>
    <w:uiPriority w:val="99"/>
    <w:semiHidden/>
    <w:rsid w:val="00A76394"/>
    <w:rPr>
      <w:sz w:val="24"/>
      <w:szCs w:val="24"/>
    </w:rPr>
  </w:style>
  <w:style w:type="character" w:styleId="Menzionenonrisolta">
    <w:name w:val="Unresolved Mention"/>
    <w:basedOn w:val="Carpredefinitoparagrafo"/>
    <w:uiPriority w:val="99"/>
    <w:semiHidden/>
    <w:unhideWhenUsed/>
    <w:rsid w:val="00FA6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849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lfbari.cloud.ba.infn.it/en/corsi-di-laurea/nuova-magistrale-lm17-physi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iba.it/ricerca/dipartimenti/disspa/english/courses/clm-ideas" TargetMode="External"/><Relationship Id="rId4" Type="http://schemas.openxmlformats.org/officeDocument/2006/relationships/settings" Target="settings.xml"/><Relationship Id="rId9" Type="http://schemas.openxmlformats.org/officeDocument/2006/relationships/hyperlink" Target="https://www.uniba.it/ricerca/dipartimenti/informatica/didattica/corsi-di-laurea/computer-science/Regolamento_MAG_ComputerScience20202021_DEFINITIVO.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AA3E3-1317-4E40-ADD8-84091696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2249</Words>
  <Characters>14405</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lksdlkfcsckms</vt:lpstr>
    </vt:vector>
  </TitlesOfParts>
  <Company>Hewlett-Packard Company</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lksdlkfcsckms</dc:title>
  <dc:creator>o</dc:creator>
  <cp:lastModifiedBy>Francesca  Falsetti</cp:lastModifiedBy>
  <cp:revision>7</cp:revision>
  <cp:lastPrinted>2021-02-23T16:59:00Z</cp:lastPrinted>
  <dcterms:created xsi:type="dcterms:W3CDTF">2021-03-01T07:45:00Z</dcterms:created>
  <dcterms:modified xsi:type="dcterms:W3CDTF">2021-03-01T12:39:00Z</dcterms:modified>
</cp:coreProperties>
</file>