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8D" w:rsidRDefault="00E83E8D" w:rsidP="000906AB">
      <w:pPr>
        <w:shd w:val="clear" w:color="auto" w:fill="FFFFFF"/>
        <w:spacing w:before="100" w:beforeAutospacing="1" w:after="0" w:line="240" w:lineRule="auto"/>
        <w:ind w:hanging="720"/>
        <w:jc w:val="center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C.A.P.  – CENTRO UNIVERSITARIO PER L’APPRENDIMENTO PERMANENTE </w:t>
      </w:r>
    </w:p>
    <w:p w:rsidR="00E83E8D" w:rsidRDefault="00E83E8D" w:rsidP="000906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E83E8D" w:rsidRDefault="00E83E8D" w:rsidP="000906AB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:rsidR="00E83E8D" w:rsidRPr="000906AB" w:rsidRDefault="00E83E8D" w:rsidP="000906AB">
      <w:pPr>
        <w:shd w:val="clear" w:color="auto" w:fill="FFFFFF"/>
        <w:spacing w:before="100" w:beforeAutospacing="1" w:after="0" w:line="240" w:lineRule="auto"/>
        <w:ind w:hanging="720"/>
        <w:jc w:val="center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r w:rsidRPr="000906AB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MISSION</w:t>
      </w:r>
    </w:p>
    <w:p w:rsidR="00E83E8D" w:rsidRDefault="00E83E8D" w:rsidP="000906AB">
      <w:pPr>
        <w:shd w:val="clear" w:color="auto" w:fill="FFFFFF"/>
        <w:spacing w:before="100" w:beforeAutospacing="1" w:after="0" w:line="240" w:lineRule="auto"/>
        <w:ind w:hanging="718"/>
        <w:jc w:val="center"/>
        <w:rPr>
          <w:rFonts w:ascii="Times New Roman" w:hAnsi="Times New Roman" w:cs="Times New Roman"/>
          <w:sz w:val="24"/>
          <w:szCs w:val="24"/>
          <w:lang w:eastAsia="it-IT"/>
        </w:rPr>
      </w:pPr>
    </w:p>
    <w:p w:rsidR="00E83E8D" w:rsidRDefault="00E83E8D" w:rsidP="000906AB">
      <w:pPr>
        <w:shd w:val="clear" w:color="auto" w:fill="FFFFFF"/>
        <w:spacing w:before="100" w:beforeAutospacing="1" w:after="0" w:line="240" w:lineRule="auto"/>
        <w:ind w:hanging="718"/>
        <w:jc w:val="center"/>
        <w:rPr>
          <w:rFonts w:ascii="Times New Roman" w:hAnsi="Times New Roman" w:cs="Times New Roman"/>
          <w:sz w:val="24"/>
          <w:szCs w:val="24"/>
          <w:lang w:eastAsia="it-IT"/>
        </w:rPr>
      </w:pPr>
    </w:p>
    <w:p w:rsidR="00E83E8D" w:rsidRDefault="00E83E8D" w:rsidP="000906AB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Il servizio del CAP si indirizza a tutti i cittadini europei ed extra-europei e la sua mission è quella di rafforzare il “valore culturale” come risorsa strategica e importante per l’umanità.</w:t>
      </w:r>
    </w:p>
    <w:p w:rsidR="00E83E8D" w:rsidRDefault="00E83E8D" w:rsidP="000906AB">
      <w:pPr>
        <w:pStyle w:val="msonormalcxspmedio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jc w:val="center"/>
        <w:rPr>
          <w:b/>
          <w:bCs/>
        </w:rPr>
      </w:pPr>
      <w:r>
        <w:rPr>
          <w:b/>
          <w:bCs/>
        </w:rPr>
        <w:t>PROSPETTIVE</w:t>
      </w:r>
    </w:p>
    <w:p w:rsidR="00E83E8D" w:rsidRDefault="00E83E8D" w:rsidP="000906AB">
      <w:pPr>
        <w:pStyle w:val="msonormalcxspmedio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jc w:val="center"/>
        <w:rPr>
          <w:b/>
          <w:bCs/>
        </w:rPr>
      </w:pPr>
    </w:p>
    <w:p w:rsidR="00E83E8D" w:rsidRDefault="00E83E8D" w:rsidP="000906AB">
      <w:pPr>
        <w:pStyle w:val="msonormalcxspmedio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jc w:val="both"/>
      </w:pPr>
      <w:r>
        <w:t xml:space="preserve">Il CAP offre un servizio gratuito di orientamento professionale, di supporto e ricognizione delle qualifiche e/o dei crediti formativi acquisiti dai cittadini non europei nei loro paesi d’origine, come anche un servizio per la validazione delle abilità professionali acquisite nelle passate esperienze lavorative. </w:t>
      </w:r>
    </w:p>
    <w:p w:rsidR="00E83E8D" w:rsidRDefault="00E83E8D" w:rsidP="000906AB">
      <w:pPr>
        <w:pStyle w:val="msonormalcxspmedio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jc w:val="both"/>
        <w:rPr>
          <w:b/>
          <w:bCs/>
          <w:highlight w:val="yellow"/>
        </w:rPr>
      </w:pPr>
    </w:p>
    <w:p w:rsidR="00E83E8D" w:rsidRDefault="00E83E8D" w:rsidP="000906AB">
      <w:pPr>
        <w:pStyle w:val="msonormalcxspmedio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jc w:val="center"/>
        <w:rPr>
          <w:b/>
          <w:bCs/>
          <w:highlight w:val="yellow"/>
        </w:rPr>
      </w:pPr>
      <w:r>
        <w:rPr>
          <w:b/>
          <w:bCs/>
        </w:rPr>
        <w:t xml:space="preserve">APPREZZAMENTI </w:t>
      </w:r>
    </w:p>
    <w:p w:rsidR="00E83E8D" w:rsidRDefault="00E83E8D" w:rsidP="000906AB">
      <w:pPr>
        <w:pStyle w:val="msonormalcxspmedio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jc w:val="center"/>
        <w:rPr>
          <w:highlight w:val="yellow"/>
        </w:rPr>
      </w:pPr>
    </w:p>
    <w:p w:rsidR="00E83E8D" w:rsidRDefault="00E83E8D" w:rsidP="000906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Il Cap è attualmente in Italia l’unico Centro Servizi universitario ad occuparsi del riconoscimento e validazione dei titoli di studio e delle soft skills di persone rifugiate.</w:t>
      </w:r>
    </w:p>
    <w:p w:rsidR="00E83E8D" w:rsidRPr="000906AB" w:rsidRDefault="00E83E8D" w:rsidP="000906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Il suo obiettivo promuove processi di formazione continua e permanente e certificare dando credito alle competenze che ognuno di noi può ottenere in contesti formali e non-formali. Offre supporto economico per studenti rifugiati e opera attraverso reti istituzionali e le rappresentanze universitari coinvolte nelle suddette questioni. </w:t>
      </w:r>
    </w:p>
    <w:p w:rsidR="00E83E8D" w:rsidRPr="000906AB" w:rsidRDefault="00E83E8D" w:rsidP="000906AB">
      <w:pPr>
        <w:pStyle w:val="msonormalcxspmedio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jc w:val="both"/>
        <w:rPr>
          <w:b/>
          <w:bCs/>
        </w:rPr>
      </w:pPr>
    </w:p>
    <w:p w:rsidR="00E83E8D" w:rsidRPr="000906AB" w:rsidRDefault="00E83E8D" w:rsidP="000906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06AB">
        <w:rPr>
          <w:rFonts w:ascii="Times New Roman" w:hAnsi="Times New Roman" w:cs="Times New Roman"/>
          <w:b/>
          <w:bCs/>
          <w:sz w:val="24"/>
          <w:szCs w:val="24"/>
        </w:rPr>
        <w:t xml:space="preserve">PRIORITA’ DI RICERCA </w:t>
      </w:r>
    </w:p>
    <w:p w:rsidR="00E83E8D" w:rsidRDefault="00E83E8D" w:rsidP="000906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Settori ERC </w:t>
      </w:r>
      <w:r>
        <w:rPr>
          <w:rFonts w:ascii="Times New Roman" w:hAnsi="Times New Roman" w:cs="Times New Roman"/>
          <w:sz w:val="24"/>
          <w:szCs w:val="24"/>
        </w:rPr>
        <w:t xml:space="preserve"> (European Research Council) sono raggruppamenti di diverse discipline che si focalizzano su particolari  settori scientifici secondo un ordine stabilito a livello europeo. </w:t>
      </w:r>
    </w:p>
    <w:p w:rsidR="00E83E8D" w:rsidRDefault="00E83E8D" w:rsidP="000906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settori sono stati definiti dal Consiglio europeo di Ricerca. </w:t>
      </w:r>
    </w:p>
    <w:p w:rsidR="00E83E8D" w:rsidRPr="00DA3871" w:rsidRDefault="00E83E8D" w:rsidP="000906AB">
      <w:pPr>
        <w:jc w:val="both"/>
        <w:rPr>
          <w:rFonts w:ascii="Times New Roman" w:hAnsi="Times New Roman" w:cs="Times New Roman"/>
          <w:sz w:val="24"/>
          <w:szCs w:val="24"/>
        </w:rPr>
      </w:pPr>
      <w:r w:rsidRPr="00DA3871">
        <w:rPr>
          <w:rFonts w:ascii="Times New Roman" w:hAnsi="Times New Roman" w:cs="Times New Roman"/>
          <w:sz w:val="24"/>
          <w:szCs w:val="24"/>
        </w:rPr>
        <w:t xml:space="preserve">I settori sono stati definiti dal Consiglio europeo di Ricerca. </w:t>
      </w:r>
    </w:p>
    <w:tbl>
      <w:tblPr>
        <w:tblW w:w="0" w:type="auto"/>
        <w:tblCellSpacing w:w="15" w:type="dxa"/>
        <w:tblInd w:w="-4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198"/>
      </w:tblGrid>
      <w:tr w:rsidR="00E83E8D" w:rsidRPr="00DA3871" w:rsidTr="00F85C63">
        <w:trPr>
          <w:tblCellSpacing w:w="15" w:type="dxa"/>
        </w:trPr>
        <w:tc>
          <w:tcPr>
            <w:tcW w:w="0" w:type="auto"/>
            <w:vAlign w:val="center"/>
          </w:tcPr>
          <w:p w:rsidR="00E83E8D" w:rsidRPr="00DA3871" w:rsidRDefault="00E83E8D" w:rsidP="00F85C63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A3871">
              <w:rPr>
                <w:rFonts w:ascii="Times New Roman" w:hAnsi="Times New Roman" w:cs="Times New Roman"/>
                <w:sz w:val="24"/>
                <w:szCs w:val="24"/>
              </w:rPr>
              <w:t xml:space="preserve">SH2_1 </w:t>
            </w:r>
            <w:hyperlink r:id="rId7" w:tooltip="Struttura sociale (la pagina non esiste)" w:history="1">
              <w:r w:rsidRPr="00DA387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Struttura sociale</w:t>
              </w:r>
            </w:hyperlink>
            <w:r w:rsidRPr="00DA38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" w:tooltip="Diseguaglianze (la pagina non esiste)" w:history="1">
              <w:r w:rsidRPr="00DA387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diseguaglianze</w:t>
              </w:r>
            </w:hyperlink>
            <w:r w:rsidRPr="00DA38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" w:tooltip="Mobilità sociale" w:history="1">
              <w:r w:rsidRPr="00DA387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mobilità sociale</w:t>
              </w:r>
            </w:hyperlink>
            <w:r w:rsidRPr="00DA38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" w:tooltip="Relazioni interetniche (la pagina non esiste)" w:history="1">
              <w:r w:rsidRPr="00DA387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relazioni interetniche</w:t>
              </w:r>
            </w:hyperlink>
          </w:p>
          <w:p w:rsidR="00E83E8D" w:rsidRPr="00DA3871" w:rsidRDefault="00E83E8D" w:rsidP="00F85C63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A3871">
              <w:rPr>
                <w:rFonts w:ascii="Times New Roman" w:hAnsi="Times New Roman" w:cs="Times New Roman"/>
                <w:sz w:val="24"/>
                <w:szCs w:val="24"/>
              </w:rPr>
              <w:t xml:space="preserve">SH2_8 </w:t>
            </w:r>
            <w:hyperlink r:id="rId11" w:tooltip="Studi legali (la pagina non esiste)" w:history="1">
              <w:r w:rsidRPr="00DA387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Studi legali</w:t>
              </w:r>
            </w:hyperlink>
            <w:r w:rsidRPr="00DA38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tooltip="Costituzioni" w:history="1">
              <w:r w:rsidRPr="00DA387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costituzioni</w:t>
              </w:r>
            </w:hyperlink>
            <w:r w:rsidRPr="00DA38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" w:tooltip="Diritto comparato" w:history="1">
              <w:r w:rsidRPr="00DA387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diritto comparato</w:t>
              </w:r>
            </w:hyperlink>
            <w:r w:rsidRPr="00DA38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" w:tooltip="Diritti umani" w:history="1">
              <w:r w:rsidRPr="00DA387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diritti umani</w:t>
              </w:r>
            </w:hyperlink>
          </w:p>
          <w:p w:rsidR="00E83E8D" w:rsidRPr="00DA3871" w:rsidRDefault="00E83E8D" w:rsidP="000906AB">
            <w:pPr>
              <w:numPr>
                <w:ilvl w:val="0"/>
                <w:numId w:val="9"/>
              </w:num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1">
              <w:rPr>
                <w:rFonts w:ascii="Times New Roman" w:hAnsi="Times New Roman" w:cs="Times New Roman"/>
                <w:sz w:val="24"/>
                <w:szCs w:val="24"/>
              </w:rPr>
              <w:t xml:space="preserve">SH3_5 </w:t>
            </w:r>
            <w:hyperlink r:id="rId15" w:tooltip="Dinamiche della popolazione (la pagina non esiste)" w:history="1">
              <w:r w:rsidRPr="00DA387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Dinamiche della popolazione</w:t>
              </w:r>
            </w:hyperlink>
            <w:r w:rsidRPr="00DA38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" w:tooltip="Invecchiamento (biologia)" w:history="1">
              <w:r w:rsidRPr="00DA387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invecchiamento</w:t>
              </w:r>
            </w:hyperlink>
            <w:r w:rsidRPr="00DA38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" w:tooltip="Salute" w:history="1">
              <w:r w:rsidRPr="00DA387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salute</w:t>
              </w:r>
            </w:hyperlink>
            <w:r w:rsidRPr="00DA3871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hyperlink r:id="rId18" w:tooltip="Società (sociologia)" w:history="1">
              <w:r w:rsidRPr="00DA387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società</w:t>
              </w:r>
            </w:hyperlink>
          </w:p>
          <w:p w:rsidR="00E83E8D" w:rsidRPr="00DA3871" w:rsidRDefault="00E83E8D" w:rsidP="000906AB">
            <w:pPr>
              <w:numPr>
                <w:ilvl w:val="0"/>
                <w:numId w:val="9"/>
              </w:num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871">
              <w:rPr>
                <w:rFonts w:ascii="Times New Roman" w:hAnsi="Times New Roman" w:cs="Times New Roman"/>
                <w:sz w:val="24"/>
                <w:szCs w:val="24"/>
              </w:rPr>
              <w:t xml:space="preserve">SH4_11 </w:t>
            </w:r>
            <w:hyperlink r:id="rId19" w:tooltip="Educazione" w:history="1">
              <w:r w:rsidRPr="00DA387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Educazione</w:t>
              </w:r>
            </w:hyperlink>
            <w:r w:rsidRPr="00DA38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0" w:tooltip="Sistemi educativi (la pagina non esiste)" w:history="1">
              <w:r w:rsidRPr="00DA387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sistemi</w:t>
              </w:r>
            </w:hyperlink>
            <w:r w:rsidRPr="00DA3871">
              <w:rPr>
                <w:rFonts w:ascii="Times New Roman" w:hAnsi="Times New Roman" w:cs="Times New Roman"/>
                <w:sz w:val="24"/>
                <w:szCs w:val="24"/>
              </w:rPr>
              <w:t xml:space="preserve"> ed </w:t>
            </w:r>
            <w:hyperlink r:id="rId21" w:tooltip="Istituzioni educative (la pagina non esiste)" w:history="1">
              <w:r w:rsidRPr="00DA387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istituzioni</w:t>
              </w:r>
            </w:hyperlink>
            <w:r w:rsidRPr="00DA38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2" w:tooltip="Insegnamento" w:history="1">
              <w:r w:rsidRPr="00DA387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insegnamento</w:t>
              </w:r>
            </w:hyperlink>
            <w:r w:rsidRPr="00DA3871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hyperlink r:id="rId23" w:tooltip="Apprendimento" w:history="1">
              <w:r w:rsidRPr="00DA387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apprendimento</w:t>
              </w:r>
            </w:hyperlink>
          </w:p>
          <w:p w:rsidR="00E83E8D" w:rsidRPr="00DA3871" w:rsidRDefault="00E83E8D" w:rsidP="00F85C63">
            <w:pPr>
              <w:pStyle w:val="Paragrafoelenco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</w:tbl>
    <w:p w:rsidR="00E83E8D" w:rsidRPr="00DA3871" w:rsidRDefault="00E83E8D" w:rsidP="000906AB">
      <w:pPr>
        <w:jc w:val="both"/>
        <w:rPr>
          <w:rFonts w:ascii="Times New Roman" w:hAnsi="Times New Roman" w:cs="Times New Roman"/>
          <w:sz w:val="24"/>
          <w:szCs w:val="24"/>
        </w:rPr>
      </w:pPr>
      <w:r w:rsidRPr="00DA3871">
        <w:rPr>
          <w:rFonts w:ascii="Times New Roman" w:hAnsi="Times New Roman" w:cs="Times New Roman"/>
          <w:sz w:val="24"/>
          <w:szCs w:val="24"/>
        </w:rPr>
        <w:t xml:space="preserve">Il Centro Servizi di Ateneo per l’Apprendimento Permanente si avvale della esperienza interdisciplinare dei ricercatori di sociologia, psicologia del lavoro e didattica, oltre che di quella giuridica e storico-sociale dei ricercatori e docenti componenti del Consiglio scientifico. </w:t>
      </w:r>
    </w:p>
    <w:p w:rsidR="00E83E8D" w:rsidRDefault="00E83E8D" w:rsidP="000906AB">
      <w:pPr>
        <w:pStyle w:val="msonormalcxspmedio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jc w:val="center"/>
        <w:rPr>
          <w:b/>
          <w:bCs/>
        </w:rPr>
      </w:pPr>
    </w:p>
    <w:p w:rsidR="00E83E8D" w:rsidRPr="000906AB" w:rsidRDefault="00E83E8D" w:rsidP="000906AB">
      <w:pPr>
        <w:pStyle w:val="msonormalcxspmedio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jc w:val="center"/>
        <w:rPr>
          <w:b/>
          <w:bCs/>
        </w:rPr>
      </w:pPr>
      <w:r w:rsidRPr="000906AB">
        <w:rPr>
          <w:b/>
          <w:bCs/>
        </w:rPr>
        <w:t>ATTIVITA’</w:t>
      </w:r>
    </w:p>
    <w:p w:rsidR="00E83E8D" w:rsidRPr="000906AB" w:rsidRDefault="00E83E8D" w:rsidP="000906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E83E8D" w:rsidRDefault="00E83E8D" w:rsidP="000906AB">
      <w:pPr>
        <w:pStyle w:val="msonormalcxspmedio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jc w:val="both"/>
      </w:pPr>
      <w:r>
        <w:t>•  Indagini giudiziali e informazioni legali per fare richiesta di documenti  di equipollenza di esperienze lavorative passate e carriere di studio.</w:t>
      </w:r>
    </w:p>
    <w:p w:rsidR="00E83E8D" w:rsidRDefault="00E83E8D" w:rsidP="000906AB">
      <w:pPr>
        <w:pStyle w:val="msonormalcxspmedio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jc w:val="both"/>
      </w:pPr>
      <w:r>
        <w:br/>
        <w:t>•  Far emergere le esperienze professionali e non-professionali e recuperare tutte le abilità professionali che sono state acquisite “sul campo”; dopo questo sarà possibile iniziare le procedure di riconoscimento delle abilità professionali come deciso dall’Albo Professionale redatto dalla Regione Puglia (</w:t>
      </w:r>
      <w:hyperlink r:id="rId24" w:history="1">
        <w:r>
          <w:rPr>
            <w:rStyle w:val="Hyperlink"/>
          </w:rPr>
          <w:t>www.sistemapuglia.it</w:t>
        </w:r>
      </w:hyperlink>
      <w:r>
        <w:t xml:space="preserve">); alla fine può essere possibile chiedere una “traduzione” ti tutte le abilità/capacità in crediti professionali e/o crediti utili per una nuova carriere universitaria e/o per un nuovo lavoro. </w:t>
      </w:r>
    </w:p>
    <w:p w:rsidR="00E83E8D" w:rsidRPr="000906AB" w:rsidRDefault="00E83E8D" w:rsidP="000906AB">
      <w:pPr>
        <w:pStyle w:val="msonormalcxspmedio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jc w:val="both"/>
      </w:pPr>
      <w:r>
        <w:br/>
        <w:t xml:space="preserve">• Messa in Trasparenza e certificazione delle Soft Skills.  </w:t>
      </w:r>
    </w:p>
    <w:p w:rsidR="00E83E8D" w:rsidRPr="000906AB" w:rsidRDefault="00E83E8D" w:rsidP="000906AB">
      <w:pPr>
        <w:pStyle w:val="msonormalcxspmedio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jc w:val="both"/>
      </w:pPr>
    </w:p>
    <w:p w:rsidR="00E83E8D" w:rsidRDefault="00E83E8D" w:rsidP="000906AB">
      <w:pPr>
        <w:pStyle w:val="msonormalcxspmedio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jc w:val="both"/>
      </w:pPr>
      <w:r>
        <w:t>Il Cap è Soggetto titolato ad erogare i servizi di orientamento e certificazione delle competenze secondo il Sistema nazionale e regionale di Validazione e Certificazione delle Competenze</w:t>
      </w:r>
    </w:p>
    <w:p w:rsidR="00E83E8D" w:rsidRDefault="00E83E8D" w:rsidP="000906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3E8D" w:rsidRDefault="00E83E8D" w:rsidP="000906AB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r w:rsidRPr="000906AB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RETI INTERNAZIONALI</w:t>
      </w:r>
    </w:p>
    <w:p w:rsidR="00E83E8D" w:rsidRPr="000906AB" w:rsidRDefault="00E83E8D" w:rsidP="000906AB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:rsidR="00E83E8D" w:rsidRDefault="00E83E8D" w:rsidP="000906AB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CAP è parte di una fitta rete di partner internazionali e nazionali sviluppata per avere maggiore efficienza e ottenere migliori risultati.  </w:t>
      </w:r>
    </w:p>
    <w:p w:rsidR="00E83E8D" w:rsidRDefault="00E83E8D" w:rsidP="000906AB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I partners sono:</w:t>
      </w:r>
    </w:p>
    <w:p w:rsidR="00E83E8D" w:rsidRDefault="00E83E8D" w:rsidP="000906AB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 </w:t>
      </w:r>
      <w:r>
        <w:rPr>
          <w:rFonts w:ascii="Times New Roman" w:hAnsi="Times New Roman" w:cs="Times New Roman"/>
          <w:sz w:val="24"/>
          <w:szCs w:val="24"/>
          <w:lang w:eastAsia="it-IT"/>
        </w:rPr>
        <w:br/>
        <w:t xml:space="preserve">CIMEA: Centro per la mobilità e l’equipollenza accademica. </w:t>
      </w:r>
    </w:p>
    <w:p w:rsidR="00E83E8D" w:rsidRDefault="00E83E8D" w:rsidP="000906AB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ENIC NARIC: Rete Europea e Centro di Informazione. </w:t>
      </w:r>
    </w:p>
    <w:p w:rsidR="00E83E8D" w:rsidRDefault="00E83E8D" w:rsidP="000906AB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RUIAP: E’ una rete di 30 università italiane centrate sulla formazione permanente in collaborazione con  EUCEN. </w:t>
      </w:r>
    </w:p>
    <w:p w:rsidR="00E83E8D" w:rsidRDefault="00E83E8D" w:rsidP="000906AB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it-IT"/>
        </w:rPr>
      </w:pPr>
      <w:r w:rsidRPr="000906AB">
        <w:rPr>
          <w:rFonts w:ascii="Times New Roman" w:hAnsi="Times New Roman" w:cs="Times New Roman"/>
          <w:b/>
          <w:bCs/>
          <w:sz w:val="24"/>
          <w:szCs w:val="24"/>
          <w:lang w:eastAsia="it-IT"/>
        </w:rPr>
        <w:br/>
        <w:t>REFUGEES WELCOME MAP</w:t>
      </w:r>
    </w:p>
    <w:p w:rsidR="00E83E8D" w:rsidRPr="000906AB" w:rsidRDefault="00E83E8D" w:rsidP="000906AB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it-IT"/>
        </w:rPr>
      </w:pPr>
    </w:p>
    <w:p w:rsidR="00E83E8D" w:rsidRDefault="00E83E8D" w:rsidP="000906AB">
      <w:pPr>
        <w:shd w:val="clear" w:color="auto" w:fill="FFFFFF"/>
        <w:spacing w:before="120"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È stato istituito a seguito di una collaborazione tra l’Associazione delle Università Europee (EUA) che garantisce una rete di 850 università in 47 paesi. </w:t>
      </w:r>
      <w:r>
        <w:rPr>
          <w:rFonts w:ascii="Times New Roman" w:hAnsi="Times New Roman" w:cs="Times New Roman"/>
          <w:sz w:val="24"/>
          <w:szCs w:val="24"/>
          <w:lang w:eastAsia="it-IT"/>
        </w:rPr>
        <w:br/>
      </w:r>
    </w:p>
    <w:p w:rsidR="00E83E8D" w:rsidRPr="000906AB" w:rsidRDefault="00E83E8D" w:rsidP="000906AB">
      <w:pPr>
        <w:shd w:val="clear" w:color="auto" w:fill="FFFFFF"/>
        <w:spacing w:before="120"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</w:p>
    <w:p w:rsidR="00E83E8D" w:rsidRPr="000906AB" w:rsidRDefault="00E83E8D" w:rsidP="000906AB">
      <w:pPr>
        <w:pStyle w:val="Paragrafoelenco"/>
        <w:shd w:val="clear" w:color="auto" w:fill="FFFFFF"/>
        <w:spacing w:after="0" w:line="240" w:lineRule="auto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:rsidR="00E83E8D" w:rsidRDefault="00E83E8D" w:rsidP="000906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SUCCESSI DEGLI STUDENTI </w:t>
      </w:r>
    </w:p>
    <w:p w:rsidR="00E83E8D" w:rsidRDefault="00E83E8D" w:rsidP="000906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3E8D" w:rsidRDefault="00E83E8D" w:rsidP="000906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generazione dei talenti del Cap è la banca dati delle risorse umane e del capitale culturale oltre che delle competenze professionali distribuite in base all’età, </w:t>
      </w:r>
    </w:p>
    <w:p w:rsidR="00E83E8D" w:rsidRDefault="00E83E8D" w:rsidP="000906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Banca Dati dei talenti migranti del Cap attualmente è consultabile online al sito </w:t>
      </w:r>
      <w:hyperlink r:id="rId2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www.uniba.it/centri/cap</w:t>
        </w:r>
      </w:hyperlink>
    </w:p>
    <w:p w:rsidR="00E83E8D" w:rsidRDefault="00E83E8D" w:rsidP="000906AB">
      <w:pPr>
        <w:pStyle w:val="Paragrafoelenco"/>
        <w:shd w:val="clear" w:color="auto" w:fill="FFFFFF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highlight w:val="yellow"/>
          <w:lang w:eastAsia="it-IT"/>
        </w:rPr>
      </w:pPr>
    </w:p>
    <w:p w:rsidR="00E83E8D" w:rsidRDefault="00E83E8D" w:rsidP="000906A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INIZIATIVE</w:t>
      </w:r>
    </w:p>
    <w:p w:rsidR="00E83E8D" w:rsidRDefault="00E83E8D" w:rsidP="000906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Trasferimento della conoscenza e E-talents placement: il cap promuove, attraverso la ricerca etnografica e la raccolta delle storie di vita e delle competenze, la diffusione della conoscenza e del capitale umano della risorsa stranieri (e non solo).</w:t>
      </w:r>
    </w:p>
    <w:p w:rsidR="00E83E8D" w:rsidRDefault="00E83E8D" w:rsidP="000906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seguito della consulenza del Cap l’utente accede al servizio di “messa in trasparenza” delle competenze, dei titoli di studio e delle soft skills anche attraverso la partecipazione alla banca dati dei talenti.</w:t>
      </w:r>
    </w:p>
    <w:p w:rsidR="00E83E8D" w:rsidRDefault="00E83E8D" w:rsidP="000906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E8D" w:rsidRPr="000906AB" w:rsidRDefault="00E83E8D" w:rsidP="000906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06AB">
        <w:rPr>
          <w:rFonts w:ascii="Times New Roman" w:hAnsi="Times New Roman" w:cs="Times New Roman"/>
          <w:b/>
          <w:bCs/>
          <w:sz w:val="24"/>
          <w:szCs w:val="24"/>
        </w:rPr>
        <w:t>SPEAK MY LANGUAGE</w:t>
      </w:r>
    </w:p>
    <w:p w:rsidR="00E83E8D" w:rsidRDefault="00E83E8D" w:rsidP="000906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Speak my language è una iniziativa che permette uno scambio linguistico in maniera volontaria tra studenti migranti e italiani che vogliono migliorare le conoscenze di una lingua straniera. </w:t>
      </w:r>
    </w:p>
    <w:p w:rsidR="00E83E8D" w:rsidRDefault="00E83E8D" w:rsidP="000906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L’obiettivo di Speak my language è quello di promuovere lo scambio di competenze linguistiche in maniera informale unendo multiculturalità e amicizia. La partecipazione è gratuita. Il progetto è organizzato in maniera volontaria dal CAP partecipando al programma “Essere Comunità” istituita dall’Assessorato al Welfare – Comune di Bari. </w:t>
      </w:r>
    </w:p>
    <w:p w:rsidR="00E83E8D" w:rsidRPr="000906AB" w:rsidRDefault="00E83E8D" w:rsidP="000906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3E8D" w:rsidRDefault="00E83E8D" w:rsidP="000906AB">
      <w:pPr>
        <w:shd w:val="clear" w:color="auto" w:fill="FFFFFF"/>
        <w:spacing w:after="72" w:line="360" w:lineRule="atLeast"/>
        <w:jc w:val="center"/>
        <w:outlineLvl w:val="0"/>
        <w:rPr>
          <w:rFonts w:ascii="Times New Roman" w:hAnsi="Times New Roman" w:cs="Times New Roman"/>
          <w:b/>
          <w:bCs/>
          <w:spacing w:val="-12"/>
          <w:kern w:val="36"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bCs/>
          <w:spacing w:val="-12"/>
          <w:kern w:val="36"/>
          <w:sz w:val="24"/>
          <w:szCs w:val="24"/>
          <w:lang w:eastAsia="it-IT"/>
        </w:rPr>
        <w:t xml:space="preserve">SERVIZIO DI  ACCOMPAGNAMENTO E TUTORAGGIO </w:t>
      </w:r>
    </w:p>
    <w:p w:rsidR="00E83E8D" w:rsidRDefault="00E83E8D" w:rsidP="000906AB">
      <w:pPr>
        <w:shd w:val="clear" w:color="auto" w:fill="FFFFFF"/>
        <w:spacing w:after="72" w:line="360" w:lineRule="atLeast"/>
        <w:jc w:val="center"/>
        <w:outlineLvl w:val="0"/>
        <w:rPr>
          <w:rFonts w:ascii="Times New Roman" w:hAnsi="Times New Roman" w:cs="Times New Roman"/>
          <w:b/>
          <w:bCs/>
          <w:spacing w:val="-12"/>
          <w:kern w:val="36"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bCs/>
          <w:spacing w:val="-12"/>
          <w:kern w:val="36"/>
          <w:sz w:val="24"/>
          <w:szCs w:val="24"/>
          <w:lang w:eastAsia="it-IT"/>
        </w:rPr>
        <w:t xml:space="preserve">PER IL SUCCESSO  NELLO STUDIO </w:t>
      </w:r>
    </w:p>
    <w:p w:rsidR="00E83E8D" w:rsidRDefault="00E83E8D" w:rsidP="000906AB">
      <w:pPr>
        <w:shd w:val="clear" w:color="auto" w:fill="FFFFFF"/>
        <w:spacing w:after="72" w:line="360" w:lineRule="atLeast"/>
        <w:jc w:val="center"/>
        <w:outlineLvl w:val="0"/>
        <w:rPr>
          <w:rFonts w:ascii="Times New Roman" w:hAnsi="Times New Roman" w:cs="Times New Roman"/>
          <w:b/>
          <w:bCs/>
          <w:spacing w:val="-12"/>
          <w:kern w:val="36"/>
          <w:sz w:val="24"/>
          <w:szCs w:val="24"/>
          <w:lang w:eastAsia="it-IT"/>
        </w:rPr>
      </w:pPr>
    </w:p>
    <w:p w:rsidR="00E83E8D" w:rsidRDefault="00E83E8D" w:rsidP="000906AB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Output del servizio: tredici le borse di studio assegnate dalla Crui e dal Ministero dell’Interno, in collaborazione con ANDISU, per il finanziamento del diritto allo studio di rifugiati e titolari di asilo politico beneficiari del Cap che hanno presentato domanda per accedere ai corsi di laurea triennali, magistrali e di dottorato di ricerca dell’Università degli Studi di Bari per l’ A.A. 2016-2017.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83E8D" w:rsidRDefault="00E83E8D" w:rsidP="000906A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:rsidR="00E83E8D" w:rsidRPr="000906AB" w:rsidRDefault="00E83E8D" w:rsidP="000906A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r w:rsidRPr="000906AB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EVOLUZIONE STORICA</w:t>
      </w:r>
    </w:p>
    <w:p w:rsidR="00E83E8D" w:rsidRPr="000906AB" w:rsidRDefault="00E83E8D" w:rsidP="000906A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it-IT"/>
        </w:rPr>
      </w:pPr>
    </w:p>
    <w:p w:rsidR="00E83E8D" w:rsidRDefault="00E83E8D" w:rsidP="000906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6AB">
        <w:rPr>
          <w:rFonts w:ascii="Times New Roman" w:hAnsi="Times New Roman" w:cs="Times New Roman"/>
          <w:sz w:val="24"/>
          <w:szCs w:val="24"/>
          <w:lang w:eastAsia="it-IT"/>
        </w:rPr>
        <w:t xml:space="preserve">Il Cap è l’output del progetto “Work for you” -. </w:t>
      </w:r>
      <w:r>
        <w:rPr>
          <w:rFonts w:ascii="Times New Roman" w:hAnsi="Times New Roman" w:cs="Times New Roman"/>
          <w:sz w:val="24"/>
          <w:szCs w:val="24"/>
        </w:rPr>
        <w:t xml:space="preserve">FEI 2013 Az. 3 “Work for you” è stato un lavoro dettagliato condotto da un team multietnico e multidisciplinare composto da 90 professionalità (mediatori, guide, e tutor stranieri). Il progetto ha incontrato più di 400 cittadini dei paesi in via di sviluppo, agli utenti sono state garantite più di 9000 ore di consulenza individuali e di gruppo a Bari, Lecce e Foggia. </w:t>
      </w:r>
    </w:p>
    <w:p w:rsidR="00E83E8D" w:rsidRDefault="00E83E8D" w:rsidP="000906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L’importanza di questo progetto è stata la verifica di 102 percorsi di certificazione delle soft skill (es. comunicazione, negoziazione, gestione dello stress, capacità di prendere decisioni..) tutte abilità acquisite in ambienti formali e non-formali dagli utenti, nei loro paesi di provenienza, per es. attraverso le esperienze lavorative e/o di volontariato. Ad ogni utente è stato garantito un certificato a firma dell’Università di Bari che può essere utilizzato in maniera strategica nella ricerca lavoro e nei colloqui di lavoro. </w:t>
      </w:r>
    </w:p>
    <w:p w:rsidR="00E83E8D" w:rsidRDefault="00E83E8D" w:rsidP="000906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febbraio 2016 il Cap si rivolge a persone che provengono da paesi in situazione di conflitto (Siria, Pakistan, Afghanistan, Yemen, Eritrea, Africa), già in possesso dell’asilo politico, protezione subsidiaria e protezione internazionale, adottando una procedura semplificata per la ricognizione di equivalenza per i diplomi/lauree e l’iscrizione all’Università di Bari. Cap dà la stessa opportunità anche in assenza di prove e documentazione e di procedere ad un abbassamento consistente delle tasse per l’iscrizione all’Università. </w:t>
      </w:r>
    </w:p>
    <w:p w:rsidR="00E83E8D" w:rsidRPr="000906AB" w:rsidRDefault="00E83E8D" w:rsidP="000906AB">
      <w:pPr>
        <w:shd w:val="clear" w:color="auto" w:fill="FFFFFF"/>
        <w:spacing w:before="100" w:beforeAutospacing="1"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E83E8D" w:rsidRPr="000906AB" w:rsidRDefault="00E83E8D" w:rsidP="000906AB">
      <w:pPr>
        <w:shd w:val="clear" w:color="auto" w:fill="FFFFFF"/>
        <w:spacing w:before="100" w:beforeAutospacing="1"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E83E8D" w:rsidRDefault="00E83E8D" w:rsidP="000906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BIBLIOGRAFIA</w:t>
      </w:r>
    </w:p>
    <w:p w:rsidR="00E83E8D" w:rsidRDefault="00E83E8D" w:rsidP="00090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Cap dispone del sistema di servizi bibliotecario dell’Università degli Studi di Bari. </w:t>
      </w:r>
    </w:p>
    <w:p w:rsidR="00E83E8D" w:rsidRDefault="00E83E8D" w:rsidP="000906A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Si avvale della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banca dati SOCINDEX with full-text su piattaforma EBSCO.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 riviste italiane in cartaceo sono:</w:t>
      </w:r>
    </w:p>
    <w:p w:rsidR="00E83E8D" w:rsidRDefault="00E83E8D" w:rsidP="000906A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MONDI MIGRANTI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SOCIOLOGIA E RICERCA SOCIALE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SOCIOLOGIA E POLITICHE SOCIALI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ETNOGRAFIA E RICERCA QUALITATIVA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POLITICHE SOCIALI E SERVIZI.</w:t>
      </w:r>
    </w:p>
    <w:p w:rsidR="00E83E8D" w:rsidRDefault="00E83E8D" w:rsidP="000906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&lt;</w:t>
      </w:r>
      <w:hyperlink r:id="rId26" w:tgtFrame="_blank" w:history="1">
        <w:r>
          <w:rPr>
            <w:rStyle w:val="Hyperlink"/>
            <w:rFonts w:ascii="Times New Roman" w:hAnsi="Times New Roman" w:cs="Times New Roman"/>
            <w:color w:val="36525D"/>
            <w:sz w:val="24"/>
            <w:szCs w:val="24"/>
            <w:shd w:val="clear" w:color="auto" w:fill="FFFFFF"/>
          </w:rPr>
          <w:t>http://opac.uniba.it/easyweb/w8018/index.php?EW_T=M1&amp;EW_FL=w8018/ew_limiti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&lt;</w:t>
      </w:r>
      <w:hyperlink r:id="rId27" w:tgtFrame="_blank" w:history="1">
        <w:r>
          <w:rPr>
            <w:rStyle w:val="Hyperlink"/>
            <w:rFonts w:ascii="Times New Roman" w:hAnsi="Times New Roman" w:cs="Times New Roman"/>
            <w:color w:val="36525D"/>
            <w:sz w:val="24"/>
            <w:szCs w:val="24"/>
            <w:shd w:val="clear" w:color="auto" w:fill="FFFFFF"/>
          </w:rPr>
          <w:t>http://opac.uniba.it/easyweb/w8018/index.php?scelta=scheda_bib&amp;biblio=BA074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&lt;</w:t>
      </w:r>
      <w:hyperlink r:id="rId28" w:tgtFrame="_blank" w:history="1">
        <w:r>
          <w:rPr>
            <w:rStyle w:val="Hyperlink"/>
            <w:rFonts w:ascii="Times New Roman" w:hAnsi="Times New Roman" w:cs="Times New Roman"/>
            <w:color w:val="36525D"/>
            <w:sz w:val="24"/>
            <w:szCs w:val="24"/>
            <w:shd w:val="clear" w:color="auto" w:fill="FFFFFF"/>
          </w:rPr>
          <w:t>http://opac.uniba.it/easyweb/w8018/index.php?EW_T=M1&amp;EW_FL=w8018/ew_limiti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&lt;</w:t>
      </w:r>
      <w:hyperlink r:id="rId29" w:tgtFrame="_blank" w:history="1">
        <w:r>
          <w:rPr>
            <w:rStyle w:val="Hyperlink"/>
            <w:rFonts w:ascii="Times New Roman" w:hAnsi="Times New Roman" w:cs="Times New Roman"/>
            <w:color w:val="36525D"/>
            <w:sz w:val="24"/>
            <w:szCs w:val="24"/>
            <w:shd w:val="clear" w:color="auto" w:fill="FFFFFF"/>
          </w:rPr>
          <w:t>http://opac.uniba.it/easyweb/w8018/index.php?scelta=scheda_bib&amp;biblio=BA074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&lt;</w:t>
      </w:r>
      <w:hyperlink r:id="rId30" w:tgtFrame="_blank" w:history="1">
        <w:r>
          <w:rPr>
            <w:rStyle w:val="Hyperlink"/>
            <w:rFonts w:ascii="Times New Roman" w:hAnsi="Times New Roman" w:cs="Times New Roman"/>
            <w:color w:val="36525D"/>
            <w:sz w:val="24"/>
            <w:szCs w:val="24"/>
            <w:shd w:val="clear" w:color="auto" w:fill="FFFFFF"/>
          </w:rPr>
          <w:t>http://opac.uniba.it/easyweb/w8018/index.php?EW_T=M1&amp;EW_FL=w8018/ew_limiti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&lt;</w:t>
      </w:r>
      <w:hyperlink r:id="rId31" w:tgtFrame="_blank" w:history="1">
        <w:r>
          <w:rPr>
            <w:rStyle w:val="Hyperlink"/>
            <w:rFonts w:ascii="Times New Roman" w:hAnsi="Times New Roman" w:cs="Times New Roman"/>
            <w:color w:val="36525D"/>
            <w:sz w:val="24"/>
            <w:szCs w:val="24"/>
            <w:shd w:val="clear" w:color="auto" w:fill="FFFFFF"/>
          </w:rPr>
          <w:t>http://opac.uniba.it/easyweb/w8018/index.php?scelta=scheda_bib&amp;biblio=BA074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&lt;</w:t>
      </w:r>
      <w:hyperlink r:id="rId32" w:tgtFrame="_blank" w:history="1">
        <w:r>
          <w:rPr>
            <w:rStyle w:val="Hyperlink"/>
            <w:rFonts w:ascii="Times New Roman" w:hAnsi="Times New Roman" w:cs="Times New Roman"/>
            <w:color w:val="36525D"/>
            <w:sz w:val="24"/>
            <w:szCs w:val="24"/>
            <w:shd w:val="clear" w:color="auto" w:fill="FFFFFF"/>
          </w:rPr>
          <w:t>http://opac.uniba.it/easyweb/w8018/index.php?EW_T=M1&amp;EW_FL=w8018/ew_limiti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&lt;</w:t>
      </w:r>
      <w:hyperlink r:id="rId33" w:tgtFrame="_blank" w:history="1">
        <w:r>
          <w:rPr>
            <w:rStyle w:val="Hyperlink"/>
            <w:rFonts w:ascii="Times New Roman" w:hAnsi="Times New Roman" w:cs="Times New Roman"/>
            <w:color w:val="36525D"/>
            <w:sz w:val="24"/>
            <w:szCs w:val="24"/>
            <w:shd w:val="clear" w:color="auto" w:fill="FFFFFF"/>
          </w:rPr>
          <w:t>http://opac.uniba.it/easyweb/w8018/index.php?scelta=scheda_bib&amp;biblio=BA074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&lt;</w:t>
      </w:r>
      <w:hyperlink r:id="rId34" w:tgtFrame="_blank" w:history="1">
        <w:r>
          <w:rPr>
            <w:rStyle w:val="Hyperlink"/>
            <w:rFonts w:ascii="Times New Roman" w:hAnsi="Times New Roman" w:cs="Times New Roman"/>
            <w:color w:val="36525D"/>
            <w:sz w:val="24"/>
            <w:szCs w:val="24"/>
            <w:shd w:val="clear" w:color="auto" w:fill="FFFFFF"/>
          </w:rPr>
          <w:t>http://opac.uniba.it/easyweb/w8018/index.php?EW_T=M1&amp;EW_FL=w8018/ew_limiti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&lt;</w:t>
      </w:r>
      <w:hyperlink r:id="rId35" w:tgtFrame="_blank" w:history="1">
        <w:r>
          <w:rPr>
            <w:rStyle w:val="Hyperlink"/>
            <w:rFonts w:ascii="Times New Roman" w:hAnsi="Times New Roman" w:cs="Times New Roman"/>
            <w:color w:val="36525D"/>
            <w:sz w:val="24"/>
            <w:szCs w:val="24"/>
            <w:shd w:val="clear" w:color="auto" w:fill="FFFFFF"/>
          </w:rPr>
          <w:t>http://opac.uniba.it/easyweb/w8018/index.php?scelta=scheda_bib&amp;biblio=BA074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&lt;</w:t>
      </w:r>
      <w:hyperlink r:id="rId36" w:tgtFrame="_blank" w:history="1">
        <w:r>
          <w:rPr>
            <w:rStyle w:val="Hyperlink"/>
            <w:rFonts w:ascii="Times New Roman" w:hAnsi="Times New Roman" w:cs="Times New Roman"/>
            <w:color w:val="36525D"/>
            <w:sz w:val="24"/>
            <w:szCs w:val="24"/>
            <w:shd w:val="clear" w:color="auto" w:fill="FFFFFF"/>
          </w:rPr>
          <w:t>http://opac.uniba.it/easyweb/w8018/index.php?EW_T=M1&amp;EW_FL=w8018/ew_limiti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&lt;</w:t>
      </w:r>
      <w:hyperlink r:id="rId37" w:tgtFrame="_blank" w:history="1">
        <w:r>
          <w:rPr>
            <w:rStyle w:val="Hyperlink"/>
            <w:rFonts w:ascii="Times New Roman" w:hAnsi="Times New Roman" w:cs="Times New Roman"/>
            <w:color w:val="36525D"/>
            <w:sz w:val="24"/>
            <w:szCs w:val="24"/>
            <w:shd w:val="clear" w:color="auto" w:fill="FFFFFF"/>
          </w:rPr>
          <w:t>http://opac.uniba.it/easyweb/w8018/index.php?scelta=scheda_bib&amp;biblio=BA074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&lt;</w:t>
      </w:r>
      <w:hyperlink r:id="rId38" w:tgtFrame="_blank" w:history="1">
        <w:r>
          <w:rPr>
            <w:rStyle w:val="Hyperlink"/>
            <w:rFonts w:ascii="Times New Roman" w:hAnsi="Times New Roman" w:cs="Times New Roman"/>
            <w:color w:val="36525D"/>
            <w:sz w:val="24"/>
            <w:szCs w:val="24"/>
            <w:shd w:val="clear" w:color="auto" w:fill="FFFFFF"/>
          </w:rPr>
          <w:t>http://opac.uniba.it/easyweb/w8018/index.php?EW_T=M1&amp;EW_FL=w8018/ew_limiti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&lt;</w:t>
      </w:r>
      <w:hyperlink r:id="rId39" w:tgtFrame="_blank" w:history="1">
        <w:r>
          <w:rPr>
            <w:rStyle w:val="Hyperlink"/>
            <w:rFonts w:ascii="Times New Roman" w:hAnsi="Times New Roman" w:cs="Times New Roman"/>
            <w:color w:val="36525D"/>
            <w:sz w:val="24"/>
            <w:szCs w:val="24"/>
            <w:shd w:val="clear" w:color="auto" w:fill="FFFFFF"/>
          </w:rPr>
          <w:t>http://opac.uniba.it/easyweb/w8018/index.php?scelta=scheda_bib&amp;biblio=BA074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&lt;</w:t>
      </w:r>
      <w:hyperlink r:id="rId40" w:tgtFrame="_blank" w:history="1">
        <w:r>
          <w:rPr>
            <w:rStyle w:val="Hyperlink"/>
            <w:rFonts w:ascii="Times New Roman" w:hAnsi="Times New Roman" w:cs="Times New Roman"/>
            <w:color w:val="36525D"/>
            <w:sz w:val="24"/>
            <w:szCs w:val="24"/>
            <w:shd w:val="clear" w:color="auto" w:fill="FFFFFF"/>
          </w:rPr>
          <w:t>http://opac.uniba.it/easyweb/w8018/index.php?EW_T=M1&amp;EW_FL=w8018/ew_limiti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&lt;</w:t>
      </w:r>
      <w:hyperlink r:id="rId41" w:tgtFrame="_blank" w:history="1">
        <w:r>
          <w:rPr>
            <w:rStyle w:val="Hyperlink"/>
            <w:rFonts w:ascii="Times New Roman" w:hAnsi="Times New Roman" w:cs="Times New Roman"/>
            <w:color w:val="36525D"/>
            <w:sz w:val="24"/>
            <w:szCs w:val="24"/>
            <w:shd w:val="clear" w:color="auto" w:fill="FFFFFF"/>
          </w:rPr>
          <w:t>http://opac.uniba.it/easyweb/w8018/index.php?scelta=scheda_bib&amp;biblio=BA074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83E8D" w:rsidRDefault="00E83E8D" w:rsidP="000906A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AA.Vv.(2010). La partecipazione degli immigrati all’associazionismo come veicolo di integrazione sociale. Rapporto di ricerca. A cura di Strategie srl e Istituto Psicoanalitico per le Ricerche Sociali. Tipolitografia CSR, Roma.</w:t>
      </w:r>
    </w:p>
    <w:p w:rsidR="00E83E8D" w:rsidRDefault="00E83E8D" w:rsidP="000906A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Acocella, I. (2008). Il focus group: teoria e tecnica. Milano: Franco Angeli. </w:t>
      </w:r>
    </w:p>
    <w:p w:rsidR="00E83E8D" w:rsidRDefault="00E83E8D" w:rsidP="000906AB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Ashmore, R. D., Deaux, K. &amp; McLaughlin-Volp, T. (2004).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An organizing framework for collective identity: articulation and significance of multidimensionality. Psychological Bullettin, 130(1), 80-114. </w:t>
      </w:r>
    </w:p>
    <w:p w:rsidR="00E83E8D" w:rsidRDefault="00E83E8D" w:rsidP="000906AB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Entzinger, H. &amp; Biezeveld, R. (2003). Benchmarking in immigrant integration. Rotterdam: Erasmus University. </w:t>
      </w:r>
    </w:p>
    <w:p w:rsidR="00E83E8D" w:rsidRDefault="00E83E8D" w:rsidP="000906AB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Freire, P. (1964). La educaciòn como practica de libertad. Mexico, D.F.: Siglo XXI</w:t>
      </w:r>
    </w:p>
    <w:p w:rsidR="00E83E8D" w:rsidRDefault="00E83E8D" w:rsidP="000906A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Waters, M.C. &amp; Jiménez, T.R. (2005). Assessing immigrant assimilation: New empirical and theoretical challenges. </w:t>
      </w:r>
      <w:r>
        <w:rPr>
          <w:rFonts w:ascii="Times New Roman" w:hAnsi="Times New Roman" w:cs="Times New Roman"/>
          <w:i/>
          <w:iCs/>
          <w:sz w:val="24"/>
          <w:szCs w:val="24"/>
        </w:rPr>
        <w:t>Annual review of sociology,  105-125.</w:t>
      </w:r>
    </w:p>
    <w:p w:rsidR="00E83E8D" w:rsidRDefault="00E83E8D" w:rsidP="000906A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CODRES(2000). La rappresentazione diffusa. Le forme di partecipazione degli immigrati alla vita collettiva. </w:t>
      </w:r>
      <w:hyperlink r:id="rId42" w:history="1">
        <w:r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www.cnel.it</w:t>
        </w:r>
      </w:hyperlink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E83E8D" w:rsidRDefault="00E83E8D" w:rsidP="000906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3E8D" w:rsidRDefault="00E83E8D" w:rsidP="000906A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Cotesta V. (2012), Sociologia dello straniero, Carocci editore, Roma.</w:t>
      </w:r>
    </w:p>
    <w:p w:rsidR="00E83E8D" w:rsidRDefault="00E83E8D" w:rsidP="000906A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Dipartimento per le pari opportunità, UNAR (2014), Dossier statistico immigrazione, Centro Studi e ricerche Idos, Roma.</w:t>
      </w:r>
    </w:p>
    <w:p w:rsidR="00E83E8D" w:rsidRDefault="00E83E8D" w:rsidP="000906A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Regione Puglia, Assessorato al Welfare, Puglia Sociale, nessuno escluso, Piano regionale Politiche sociali 2013-2015.</w:t>
      </w:r>
    </w:p>
    <w:p w:rsidR="00E83E8D" w:rsidRDefault="00E83E8D" w:rsidP="000906A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Fantozzi P., La Spina A. (2009), La distanza sociale. Distanti e disuguali nelle città del Sud, FrancoAngeli, Milano.</w:t>
      </w:r>
    </w:p>
    <w:p w:rsidR="00E83E8D" w:rsidRDefault="00E83E8D" w:rsidP="000906A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De Luigi N., Gobbi L. (2010), Giovani e genere, Carocci, Roma</w:t>
      </w:r>
    </w:p>
    <w:p w:rsidR="00E83E8D" w:rsidRDefault="00E83E8D" w:rsidP="000906A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Colozzi I., Giovannini G. (2007), Young people in Europe, FrancoAngeli, Milano.</w:t>
      </w:r>
    </w:p>
    <w:p w:rsidR="00E83E8D" w:rsidRDefault="00E83E8D" w:rsidP="000906A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Bevilacqua E. (2009), Disuguaglianze e teoria sociale, Bonanno editore, Roma.</w:t>
      </w:r>
    </w:p>
    <w:p w:rsidR="00E83E8D" w:rsidRDefault="00E83E8D" w:rsidP="000906A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Bambi E., Morciano D. (2008), Voci dal sommerso. Storie di lavoro non regolare, Pensa Multimedia, Lecce.</w:t>
      </w:r>
    </w:p>
    <w:p w:rsidR="00E83E8D" w:rsidRDefault="00E83E8D" w:rsidP="000906AB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83E8D" w:rsidRDefault="00E83E8D" w:rsidP="000906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LABORATORI</w:t>
      </w:r>
    </w:p>
    <w:p w:rsidR="00E83E8D" w:rsidRDefault="00E83E8D" w:rsidP="000906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Laboratorio di accoglienza e tutorato (stanza 123)</w:t>
      </w:r>
    </w:p>
    <w:p w:rsidR="00E83E8D" w:rsidRDefault="00E83E8D" w:rsidP="000906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Laboratorio di Ricerca Etnografica “Focus Group discussion” e ricostruzione delle storie di vita dei cittadini migranti (stanza 506)</w:t>
      </w:r>
    </w:p>
    <w:p w:rsidR="00E83E8D" w:rsidRDefault="00E83E8D" w:rsidP="000906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Laboratorio di creazione d’impresa (BaLab – Centro Polifunzionale Uniba)</w:t>
      </w:r>
    </w:p>
    <w:p w:rsidR="00E83E8D" w:rsidRDefault="00E83E8D" w:rsidP="000906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Laboratorio dei talenti migranti e di certificazione delle soft skills (stanza 121)</w:t>
      </w:r>
    </w:p>
    <w:p w:rsidR="00E83E8D" w:rsidRDefault="00E83E8D" w:rsidP="000906AB">
      <w:pPr>
        <w:pStyle w:val="HTMLPreformatted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83E8D" w:rsidRDefault="00E83E8D" w:rsidP="000906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highlight w:val="yellow"/>
          <w:lang w:eastAsia="it-IT"/>
        </w:rPr>
      </w:pPr>
    </w:p>
    <w:p w:rsidR="00E83E8D" w:rsidRDefault="00E83E8D" w:rsidP="000906A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lang w:eastAsia="it-IT"/>
        </w:rPr>
        <w:t>MATERIALE E DISPOSIZIONE</w:t>
      </w:r>
    </w:p>
    <w:p w:rsidR="00E83E8D" w:rsidRDefault="00E83E8D" w:rsidP="000906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highlight w:val="yellow"/>
          <w:lang w:eastAsia="it-IT"/>
        </w:rPr>
      </w:pPr>
    </w:p>
    <w:p w:rsidR="00E83E8D" w:rsidRDefault="00E83E8D" w:rsidP="000906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Cap dispone di un setting e di risorse e strumenti specifici della ricerca etnografica, quali audio e video registrazioni, monitor tv, pc, tavoli, sedie, videoproiettori, microfoni, lavagne, materiale di promozione e di comunicazione (roll-up, locandine, brochure) e programmi informatici e statistici applicati alla ricerca sociale ed etnografica (spss, tlab).</w:t>
      </w:r>
    </w:p>
    <w:p w:rsidR="00E83E8D" w:rsidRDefault="00E83E8D" w:rsidP="000906AB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83E8D" w:rsidRDefault="00E83E8D" w:rsidP="000906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PIATTAFORMA</w:t>
      </w:r>
    </w:p>
    <w:p w:rsidR="00E83E8D" w:rsidRDefault="00E83E8D" w:rsidP="000906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Cap, con l’obiettivo di garantire il Long Life Learning e raggiungere utenti dislocati sul territorio, dispone di una piattaforma on-line  per la formazione e l’attivazione di forum con modalità blended di e-learning. </w:t>
      </w:r>
    </w:p>
    <w:p w:rsidR="00E83E8D" w:rsidRDefault="00E83E8D" w:rsidP="000906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Inoltre  i laboratori di ricerca del Cap utilizzano i metodi e le tecniche della ricerca psico-socio-pedagogica per la raccolta e l’analisi dei dati e delle informazioni biografiche degli utenti, sottolineando gli aspetti di natura etnografica e di storia di vita degli utenti dei servizi. I dati sono disponibili nella banca dati dei talenti</w:t>
      </w:r>
    </w:p>
    <w:p w:rsidR="00E83E8D" w:rsidRDefault="00E83E8D" w:rsidP="000906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3E8D" w:rsidRDefault="00E83E8D" w:rsidP="000906AB">
      <w:pPr>
        <w:jc w:val="both"/>
        <w:rPr>
          <w:rFonts w:ascii="Times New Roman" w:hAnsi="Times New Roman" w:cs="Times New Roman"/>
          <w:sz w:val="24"/>
          <w:szCs w:val="24"/>
        </w:rPr>
      </w:pPr>
      <w:r w:rsidRPr="000906AB">
        <w:rPr>
          <w:rFonts w:ascii="Times New Roman" w:hAnsi="Times New Roman" w:cs="Times New Roman"/>
          <w:caps/>
          <w:noProof/>
          <w:color w:val="FF0000"/>
          <w:sz w:val="16"/>
          <w:szCs w:val="16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9" type="#_x0000_t75" style="width:451.5pt;height:231pt;visibility:visible">
            <v:imagedata r:id="rId43" o:title=""/>
          </v:shape>
        </w:pict>
      </w:r>
    </w:p>
    <w:p w:rsidR="00E83E8D" w:rsidRDefault="00E83E8D" w:rsidP="000906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eastAsia="it-IT"/>
        </w:rPr>
      </w:pPr>
    </w:p>
    <w:p w:rsidR="00E83E8D" w:rsidRDefault="00E83E8D" w:rsidP="000906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CONTATTI</w:t>
      </w:r>
    </w:p>
    <w:p w:rsidR="00E83E8D" w:rsidRDefault="00E83E8D" w:rsidP="000906AB">
      <w:pPr>
        <w:shd w:val="clear" w:color="auto" w:fill="FFFFFF"/>
        <w:spacing w:after="0" w:line="240" w:lineRule="auto"/>
        <w:jc w:val="center"/>
        <w:rPr>
          <w:rStyle w:val="Hyperlink"/>
          <w:rFonts w:cs="Times New Roman"/>
          <w:color w:val="auto"/>
          <w:u w:val="none"/>
          <w:lang w:eastAsia="it-IT"/>
        </w:rPr>
      </w:pPr>
      <w:hyperlink r:id="rId44" w:tooltip="Fausta Scardigno" w:history="1">
        <w:r>
          <w:rPr>
            <w:rStyle w:val="Hyperlink"/>
            <w:rFonts w:ascii="Times New Roman" w:hAnsi="Times New Roman" w:cs="Times New Roman"/>
            <w:sz w:val="24"/>
            <w:szCs w:val="24"/>
            <w:lang w:eastAsia="it-IT"/>
          </w:rPr>
          <w:t>Presidente del Cap: Fausta Scardigno</w:t>
        </w:r>
      </w:hyperlink>
    </w:p>
    <w:p w:rsidR="00E83E8D" w:rsidRDefault="00E83E8D" w:rsidP="000906AB">
      <w:pPr>
        <w:shd w:val="clear" w:color="auto" w:fill="FFFFFF"/>
        <w:spacing w:after="0" w:line="240" w:lineRule="auto"/>
        <w:jc w:val="center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Indirizzo : via Crisanzio n. 42 – Palazzo Chiaia-Napolitano – Università di Bari</w:t>
      </w:r>
    </w:p>
    <w:p w:rsidR="00E83E8D" w:rsidRDefault="00E83E8D" w:rsidP="000906A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Primo piano  - stanza: n. 123 </w:t>
      </w:r>
      <w:r>
        <w:rPr>
          <w:rFonts w:ascii="Times New Roman" w:hAnsi="Times New Roman" w:cs="Times New Roman"/>
          <w:sz w:val="24"/>
          <w:szCs w:val="24"/>
          <w:lang w:eastAsia="it-IT"/>
        </w:rPr>
        <w:br/>
        <w:t>Tel.   +39 080 5714726 Tel. interno   4726</w:t>
      </w:r>
      <w:r>
        <w:rPr>
          <w:rFonts w:ascii="Times New Roman" w:hAnsi="Times New Roman" w:cs="Times New Roman"/>
          <w:sz w:val="24"/>
          <w:szCs w:val="24"/>
          <w:lang w:eastAsia="it-IT"/>
        </w:rPr>
        <w:br/>
        <w:t>E-mail: sportello.cap@uniba.it</w:t>
      </w:r>
    </w:p>
    <w:p w:rsidR="00E83E8D" w:rsidRDefault="00E83E8D" w:rsidP="000906A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 w:eastAsia="it-IT"/>
        </w:rPr>
        <w:t xml:space="preserve">Website: </w:t>
      </w:r>
      <w:hyperlink r:id="rId45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en-US" w:eastAsia="it-IT"/>
          </w:rPr>
          <w:t>http://www.uniba.it/centri/cap</w:t>
        </w:r>
      </w:hyperlink>
    </w:p>
    <w:p w:rsidR="00E83E8D" w:rsidRPr="000906AB" w:rsidRDefault="00E83E8D" w:rsidP="001C5AF8">
      <w:pPr>
        <w:rPr>
          <w:rFonts w:cs="Times New Roman"/>
          <w:lang w:val="en-US"/>
        </w:rPr>
      </w:pPr>
    </w:p>
    <w:sectPr w:rsidR="00E83E8D" w:rsidRPr="000906AB" w:rsidSect="000906AB">
      <w:headerReference w:type="default" r:id="rId46"/>
      <w:footerReference w:type="default" r:id="rId47"/>
      <w:pgSz w:w="11900" w:h="16840"/>
      <w:pgMar w:top="3969" w:right="1134" w:bottom="1701" w:left="1701" w:header="1134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E8D" w:rsidRDefault="00E83E8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83E8D" w:rsidRDefault="00E83E8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ja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E8D" w:rsidRDefault="00E83E8D">
    <w:pPr>
      <w:pStyle w:val="Footer"/>
      <w:rPr>
        <w:rFonts w:cs="Times New Roman"/>
      </w:rPr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50" type="#_x0000_t202" style="position:absolute;margin-left:265.85pt;margin-top:-20pt;width:190.5pt;height:50.5pt;z-index:251662336;visibility:visible" stroked="f">
          <v:textbox inset="0,0,0,0">
            <w:txbxContent>
              <w:p w:rsidR="00E83E8D" w:rsidRDefault="00E83E8D" w:rsidP="00C26132">
                <w:pPr>
                  <w:spacing w:line="160" w:lineRule="exact"/>
                  <w:rPr>
                    <w:rFonts w:ascii="Arial" w:hAnsi="Arial" w:cs="Arial"/>
                    <w:color w:val="000000"/>
                    <w:sz w:val="14"/>
                    <w:szCs w:val="14"/>
                  </w:rPr>
                </w:pPr>
                <w:r w:rsidRPr="008F46B4">
                  <w:rPr>
                    <w:rFonts w:ascii="Arial" w:hAnsi="Arial" w:cs="Arial"/>
                    <w:color w:val="000000"/>
                    <w:sz w:val="14"/>
                    <w:szCs w:val="14"/>
                  </w:rPr>
                  <w:t xml:space="preserve">UNIVERSITÀ DEGLI STUDI "ALDO MORO" </w:t>
                </w:r>
              </w:p>
              <w:p w:rsidR="00E83E8D" w:rsidRDefault="00E83E8D" w:rsidP="00C26132">
                <w:pPr>
                  <w:spacing w:line="160" w:lineRule="exact"/>
                  <w:rPr>
                    <w:rFonts w:ascii="Arial" w:hAnsi="Arial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color w:val="000000"/>
                    <w:sz w:val="14"/>
                    <w:szCs w:val="14"/>
                  </w:rPr>
                  <w:t>Palazzo Chiaia-Napolitano, Via Crisanzio 42, 70121, Bari</w:t>
                </w:r>
              </w:p>
              <w:p w:rsidR="00E83E8D" w:rsidRPr="00D67CC4" w:rsidRDefault="00E83E8D" w:rsidP="00C26132">
                <w:pPr>
                  <w:spacing w:line="160" w:lineRule="exact"/>
                  <w:rPr>
                    <w:rFonts w:ascii="Arial" w:hAnsi="Arial" w:cs="Arial"/>
                    <w:color w:val="000000"/>
                    <w:sz w:val="14"/>
                    <w:szCs w:val="14"/>
                    <w:lang w:val="en-US"/>
                  </w:rPr>
                </w:pPr>
                <w:r w:rsidRPr="00D67CC4">
                  <w:rPr>
                    <w:rFonts w:ascii="Arial" w:hAnsi="Arial" w:cs="Arial"/>
                    <w:color w:val="000000"/>
                    <w:sz w:val="14"/>
                    <w:szCs w:val="14"/>
                    <w:lang w:val="en-US"/>
                  </w:rPr>
                  <w:t>tel. 080.5714726</w:t>
                </w:r>
              </w:p>
              <w:p w:rsidR="00E83E8D" w:rsidRPr="00D67CC4" w:rsidRDefault="00E83E8D" w:rsidP="00C26132">
                <w:pPr>
                  <w:spacing w:line="160" w:lineRule="exact"/>
                  <w:rPr>
                    <w:rFonts w:ascii="Arial" w:hAnsi="Arial" w:cs="Arial"/>
                    <w:color w:val="000000"/>
                    <w:sz w:val="14"/>
                    <w:szCs w:val="14"/>
                    <w:lang w:val="en-US"/>
                  </w:rPr>
                </w:pPr>
                <w:r w:rsidRPr="00D67CC4">
                  <w:rPr>
                    <w:rFonts w:ascii="Arial" w:hAnsi="Arial" w:cs="Arial"/>
                    <w:color w:val="000000"/>
                    <w:sz w:val="14"/>
                    <w:szCs w:val="14"/>
                    <w:lang w:val="en-US"/>
                  </w:rPr>
                  <w:t xml:space="preserve">Mail: sportello.cap@uniba.it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E8D" w:rsidRDefault="00E83E8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83E8D" w:rsidRDefault="00E83E8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E8D" w:rsidRDefault="00E83E8D" w:rsidP="00C26132">
    <w:pPr>
      <w:pStyle w:val="Header"/>
      <w:ind w:left="-709"/>
      <w:rPr>
        <w:rFonts w:cs="Times New Roman"/>
      </w:rPr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left:0;text-align:left;margin-left:247.75pt;margin-top:15.7pt;width:230.25pt;height:44.95pt;z-index:251660288;visibility:visible" stroked="f">
          <v:textbox inset="0,0,0,0">
            <w:txbxContent>
              <w:p w:rsidR="00E83E8D" w:rsidRDefault="00E83E8D" w:rsidP="00C26132">
                <w:pPr>
                  <w:spacing w:line="270" w:lineRule="exact"/>
                  <w:rPr>
                    <w:rFonts w:ascii="Trajan Pro" w:hAnsi="Trajan Pro" w:cs="Trajan Pro"/>
                    <w:color w:val="000000"/>
                    <w:spacing w:val="-25"/>
                    <w:sz w:val="28"/>
                    <w:szCs w:val="28"/>
                  </w:rPr>
                </w:pPr>
                <w:r w:rsidRPr="00917BC5">
                  <w:rPr>
                    <w:rFonts w:ascii="Trajan Pro" w:hAnsi="Trajan Pro" w:cs="Trajan Pro"/>
                    <w:color w:val="000000"/>
                    <w:spacing w:val="-25"/>
                    <w:sz w:val="28"/>
                    <w:szCs w:val="28"/>
                  </w:rPr>
                  <w:t>CENTRO</w:t>
                </w:r>
                <w:r>
                  <w:rPr>
                    <w:rFonts w:ascii="Trajan Pro" w:hAnsi="Trajan Pro" w:cs="Trajan Pro"/>
                    <w:color w:val="000000"/>
                    <w:spacing w:val="-25"/>
                    <w:sz w:val="28"/>
                    <w:szCs w:val="28"/>
                  </w:rPr>
                  <w:t xml:space="preserve">  DI  SERVIZIO DI ATENEO</w:t>
                </w:r>
              </w:p>
              <w:p w:rsidR="00E83E8D" w:rsidRDefault="00E83E8D" w:rsidP="00C26132">
                <w:pPr>
                  <w:spacing w:line="270" w:lineRule="exact"/>
                  <w:rPr>
                    <w:rFonts w:ascii="Trajan Pro" w:hAnsi="Trajan Pro" w:cs="Trajan Pro"/>
                    <w:color w:val="000000"/>
                    <w:spacing w:val="-25"/>
                    <w:sz w:val="28"/>
                    <w:szCs w:val="28"/>
                  </w:rPr>
                </w:pPr>
                <w:r w:rsidRPr="00917BC5">
                  <w:rPr>
                    <w:rFonts w:ascii="Trajan Pro" w:hAnsi="Trajan Pro" w:cs="Trajan Pro"/>
                    <w:color w:val="000000"/>
                    <w:spacing w:val="-25"/>
                    <w:sz w:val="28"/>
                    <w:szCs w:val="28"/>
                  </w:rPr>
                  <w:t>PER L’APPRENDIMENTO</w:t>
                </w:r>
              </w:p>
              <w:p w:rsidR="00E83E8D" w:rsidRPr="00917BC5" w:rsidRDefault="00E83E8D" w:rsidP="00C26132">
                <w:pPr>
                  <w:spacing w:line="270" w:lineRule="exact"/>
                  <w:rPr>
                    <w:rFonts w:ascii="Trajan Pro" w:hAnsi="Trajan Pro" w:cs="Trajan Pro"/>
                    <w:color w:val="000000"/>
                    <w:spacing w:val="-25"/>
                    <w:sz w:val="28"/>
                    <w:szCs w:val="28"/>
                  </w:rPr>
                </w:pPr>
                <w:r w:rsidRPr="00917BC5">
                  <w:rPr>
                    <w:rFonts w:ascii="Trajan Pro" w:hAnsi="Trajan Pro" w:cs="Trajan Pro"/>
                    <w:color w:val="000000"/>
                    <w:spacing w:val="-25"/>
                    <w:sz w:val="28"/>
                    <w:szCs w:val="28"/>
                  </w:rPr>
                  <w:t>PERMANENTE</w:t>
                </w:r>
              </w:p>
              <w:p w:rsidR="00E83E8D" w:rsidRDefault="00E83E8D" w:rsidP="00C26132">
                <w:pPr>
                  <w:rPr>
                    <w:rFonts w:ascii="Trajan" w:hAnsi="Trajan" w:cs="Trajan"/>
                    <w:color w:val="000000"/>
                    <w:sz w:val="18"/>
                    <w:szCs w:val="18"/>
                  </w:rPr>
                </w:pPr>
              </w:p>
              <w:p w:rsidR="00E83E8D" w:rsidRDefault="00E83E8D" w:rsidP="00C26132">
                <w:pPr>
                  <w:rPr>
                    <w:rFonts w:ascii="Trajan" w:hAnsi="Trajan" w:cs="Trajan"/>
                    <w:color w:val="000000"/>
                    <w:sz w:val="18"/>
                    <w:szCs w:val="18"/>
                  </w:rPr>
                </w:pPr>
              </w:p>
              <w:p w:rsidR="00E83E8D" w:rsidRPr="007251A8" w:rsidRDefault="00E83E8D" w:rsidP="00C26132">
                <w:pPr>
                  <w:rPr>
                    <w:rFonts w:ascii="Trajan" w:hAnsi="Trajan" w:cs="Trajan"/>
                    <w:color w:val="000000"/>
                    <w:sz w:val="18"/>
                    <w:szCs w:val="18"/>
                  </w:rPr>
                </w:pPr>
              </w:p>
            </w:txbxContent>
          </v:textbox>
        </v:shape>
      </w:pict>
    </w:r>
    <w:r w:rsidRPr="00D63B1A">
      <w:rPr>
        <w:rFonts w:cs="Times New Roman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7" o:spid="_x0000_i1027" type="#_x0000_t75" alt="logoUNIBA_CMYK" style="width:170.25pt;height:57pt;visibility:visible">
          <v:imagedata r:id="rId1" o:title=""/>
        </v:shape>
      </w:pict>
    </w:r>
    <w:r>
      <w:t xml:space="preserve">                             </w:t>
    </w:r>
    <w:r w:rsidRPr="005C11CB">
      <w:rPr>
        <w:rFonts w:cs="Times New Roman"/>
        <w:i/>
        <w:iCs/>
        <w:noProof/>
        <w:sz w:val="16"/>
        <w:szCs w:val="16"/>
      </w:rPr>
      <w:pict>
        <v:shape id="Immagine 9" o:spid="_x0000_i1028" type="#_x0000_t75" alt="loghi cap carta" style="width:21.75pt;height:54pt;visibility:visible">
          <v:imagedata r:id="rId2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902A78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9C27844"/>
    <w:multiLevelType w:val="hybridMultilevel"/>
    <w:tmpl w:val="CB8422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F1C8C"/>
    <w:multiLevelType w:val="hybridMultilevel"/>
    <w:tmpl w:val="0868BB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29267DD"/>
    <w:multiLevelType w:val="hybridMultilevel"/>
    <w:tmpl w:val="72443F04"/>
    <w:lvl w:ilvl="0" w:tplc="91249A78">
      <w:start w:val="162"/>
      <w:numFmt w:val="bullet"/>
      <w:lvlText w:val="-"/>
      <w:lvlJc w:val="left"/>
      <w:pPr>
        <w:ind w:left="420" w:hanging="360"/>
      </w:pPr>
      <w:rPr>
        <w:rFonts w:ascii="Cambria" w:eastAsia="MS Mincho" w:hAnsi="Cambria" w:hint="default"/>
      </w:rPr>
    </w:lvl>
    <w:lvl w:ilvl="1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4">
    <w:nsid w:val="3DB507AB"/>
    <w:multiLevelType w:val="hybridMultilevel"/>
    <w:tmpl w:val="B85ACCD4"/>
    <w:lvl w:ilvl="0" w:tplc="FDEC0BB6">
      <w:start w:val="1"/>
      <w:numFmt w:val="lowerRoman"/>
      <w:lvlText w:val="(%1)"/>
      <w:lvlJc w:val="left"/>
      <w:pPr>
        <w:ind w:left="1080" w:hanging="720"/>
      </w:pPr>
      <w:rPr>
        <w:i w:val="0"/>
        <w:i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75BBB"/>
    <w:multiLevelType w:val="hybridMultilevel"/>
    <w:tmpl w:val="FD08B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041777"/>
    <w:multiLevelType w:val="hybridMultilevel"/>
    <w:tmpl w:val="AD065CD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79F162F6"/>
    <w:multiLevelType w:val="hybridMultilevel"/>
    <w:tmpl w:val="61D80CA4"/>
    <w:lvl w:ilvl="0" w:tplc="76DC695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0"/>
  <w:hyphenationZone w:val="283"/>
  <w:doNotHyphenateCap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1DA3"/>
    <w:rsid w:val="00027E88"/>
    <w:rsid w:val="00087548"/>
    <w:rsid w:val="000906AB"/>
    <w:rsid w:val="00094332"/>
    <w:rsid w:val="000C3C47"/>
    <w:rsid w:val="000D3269"/>
    <w:rsid w:val="001270A2"/>
    <w:rsid w:val="001643E7"/>
    <w:rsid w:val="001A6986"/>
    <w:rsid w:val="001C5AF8"/>
    <w:rsid w:val="001F78BC"/>
    <w:rsid w:val="002A158B"/>
    <w:rsid w:val="002E68C9"/>
    <w:rsid w:val="002F4268"/>
    <w:rsid w:val="00411DA3"/>
    <w:rsid w:val="00413130"/>
    <w:rsid w:val="004248AD"/>
    <w:rsid w:val="004A2551"/>
    <w:rsid w:val="00511971"/>
    <w:rsid w:val="00516AFE"/>
    <w:rsid w:val="00524FF1"/>
    <w:rsid w:val="005A770B"/>
    <w:rsid w:val="005C11CB"/>
    <w:rsid w:val="005C7FE7"/>
    <w:rsid w:val="0062236F"/>
    <w:rsid w:val="00685233"/>
    <w:rsid w:val="007251A8"/>
    <w:rsid w:val="007339FE"/>
    <w:rsid w:val="00754D44"/>
    <w:rsid w:val="00763D2F"/>
    <w:rsid w:val="007E7A5F"/>
    <w:rsid w:val="0081436C"/>
    <w:rsid w:val="008321F7"/>
    <w:rsid w:val="00832EF8"/>
    <w:rsid w:val="008E291C"/>
    <w:rsid w:val="008F46B4"/>
    <w:rsid w:val="00917BC5"/>
    <w:rsid w:val="009A1AE2"/>
    <w:rsid w:val="009A311D"/>
    <w:rsid w:val="00A01389"/>
    <w:rsid w:val="00AD7D5C"/>
    <w:rsid w:val="00BA5C62"/>
    <w:rsid w:val="00BE17B2"/>
    <w:rsid w:val="00C26132"/>
    <w:rsid w:val="00C53499"/>
    <w:rsid w:val="00CB7123"/>
    <w:rsid w:val="00CC7A7B"/>
    <w:rsid w:val="00CF620A"/>
    <w:rsid w:val="00D40614"/>
    <w:rsid w:val="00D63B1A"/>
    <w:rsid w:val="00D67CC4"/>
    <w:rsid w:val="00DA3871"/>
    <w:rsid w:val="00DC06B9"/>
    <w:rsid w:val="00E672AA"/>
    <w:rsid w:val="00E83E8D"/>
    <w:rsid w:val="00EC4CFA"/>
    <w:rsid w:val="00F00BBB"/>
    <w:rsid w:val="00F85C63"/>
    <w:rsid w:val="00F87AAE"/>
    <w:rsid w:val="00FB5AF9"/>
    <w:rsid w:val="00FB7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6AB"/>
    <w:pPr>
      <w:spacing w:after="160" w:line="25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3E6D"/>
    <w:rPr>
      <w:rFonts w:ascii="Calibri" w:hAnsi="Calibri" w:cs="Calibri"/>
      <w:lang w:eastAsia="en-US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3E6D"/>
    <w:rPr>
      <w:rFonts w:ascii="Calibri" w:hAnsi="Calibri" w:cs="Calibri"/>
      <w:lang w:eastAsia="en-US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875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7548"/>
    <w:rPr>
      <w:rFonts w:ascii="Lucida Grande" w:hAnsi="Lucida Grande" w:cs="Lucida Grande"/>
      <w:sz w:val="18"/>
      <w:szCs w:val="18"/>
    </w:rPr>
  </w:style>
  <w:style w:type="paragraph" w:customStyle="1" w:styleId="TESTOLETTERA">
    <w:name w:val="TESTO LETTERA"/>
    <w:basedOn w:val="Normal"/>
    <w:uiPriority w:val="99"/>
    <w:rsid w:val="00CB7123"/>
    <w:pPr>
      <w:tabs>
        <w:tab w:val="left" w:pos="1349"/>
      </w:tabs>
    </w:pPr>
    <w:rPr>
      <w:rFonts w:ascii="Tahoma" w:hAnsi="Tahoma" w:cs="Tahoma"/>
      <w:color w:val="000000"/>
    </w:rPr>
  </w:style>
  <w:style w:type="paragraph" w:styleId="NormalWeb">
    <w:name w:val="Normal (Web)"/>
    <w:basedOn w:val="Normal"/>
    <w:uiPriority w:val="99"/>
    <w:semiHidden/>
    <w:rsid w:val="008E291C"/>
    <w:pPr>
      <w:spacing w:before="100" w:beforeAutospacing="1" w:after="100" w:afterAutospacing="1"/>
    </w:pPr>
    <w:rPr>
      <w:rFonts w:ascii="Times" w:eastAsia="MS Mincho" w:hAnsi="Times" w:cs="Times"/>
      <w:sz w:val="20"/>
      <w:szCs w:val="20"/>
    </w:rPr>
  </w:style>
  <w:style w:type="paragraph" w:styleId="ListParagraph">
    <w:name w:val="List Paragraph"/>
    <w:basedOn w:val="Normal"/>
    <w:uiPriority w:val="99"/>
    <w:qFormat/>
    <w:rsid w:val="008E291C"/>
    <w:pPr>
      <w:ind w:left="720"/>
    </w:pPr>
    <w:rPr>
      <w:rFonts w:ascii="Cambria" w:eastAsia="MS Mincho" w:hAnsi="Cambria" w:cs="Cambria"/>
    </w:rPr>
  </w:style>
  <w:style w:type="table" w:styleId="TableGrid">
    <w:name w:val="Table Grid"/>
    <w:basedOn w:val="TableNormal"/>
    <w:uiPriority w:val="99"/>
    <w:rsid w:val="008E291C"/>
    <w:rPr>
      <w:rFonts w:ascii="Cambria" w:eastAsia="MS Mincho" w:hAnsi="Cambria" w:cs="Cambr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PreformattedChar1">
    <w:name w:val="HTML Preformatted Char1"/>
    <w:link w:val="HTMLPreformatted"/>
    <w:uiPriority w:val="99"/>
    <w:locked/>
    <w:rsid w:val="000906AB"/>
    <w:rPr>
      <w:rFonts w:ascii="Courier New" w:eastAsia="Times New Roman" w:hAnsi="Courier New" w:cs="Courier New"/>
      <w:lang w:eastAsia="it-IT"/>
    </w:rPr>
  </w:style>
  <w:style w:type="paragraph" w:styleId="HTMLPreformatted">
    <w:name w:val="HTML Preformatted"/>
    <w:basedOn w:val="Normal"/>
    <w:link w:val="HTMLPreformattedChar1"/>
    <w:uiPriority w:val="99"/>
    <w:rsid w:val="000906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83E6D"/>
    <w:rPr>
      <w:rFonts w:ascii="Courier New" w:hAnsi="Courier New" w:cs="Courier New"/>
      <w:sz w:val="20"/>
      <w:szCs w:val="20"/>
      <w:lang w:eastAsia="en-US"/>
    </w:rPr>
  </w:style>
  <w:style w:type="paragraph" w:customStyle="1" w:styleId="Paragrafoelenco">
    <w:name w:val="Paragrafo elenco"/>
    <w:basedOn w:val="Normal"/>
    <w:uiPriority w:val="99"/>
    <w:rsid w:val="000906AB"/>
    <w:pPr>
      <w:ind w:left="720"/>
    </w:pPr>
  </w:style>
  <w:style w:type="paragraph" w:customStyle="1" w:styleId="msonormalcxspprimo">
    <w:name w:val="msonormalcxspprimo"/>
    <w:basedOn w:val="Normal"/>
    <w:uiPriority w:val="99"/>
    <w:rsid w:val="000906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msonormalcxspmedio">
    <w:name w:val="msonormalcxspmedio"/>
    <w:basedOn w:val="Normal"/>
    <w:uiPriority w:val="99"/>
    <w:rsid w:val="000906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94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t.wikipedia.org/wiki/Diritto_comparato" TargetMode="External"/><Relationship Id="rId18" Type="http://schemas.openxmlformats.org/officeDocument/2006/relationships/hyperlink" Target="https://it.wikipedia.org/wiki/Societ%C3%A0_%28sociologia%29" TargetMode="External"/><Relationship Id="rId26" Type="http://schemas.openxmlformats.org/officeDocument/2006/relationships/hyperlink" Target="http://opac.uniba.it/easyweb/w8018/index.php?EW_T=M1&amp;EW_FL=w8018/ew_limiti" TargetMode="External"/><Relationship Id="rId39" Type="http://schemas.openxmlformats.org/officeDocument/2006/relationships/hyperlink" Target="http://opac.uniba.it/easyweb/w8018/index.php?scelta=scheda_bib&amp;biblio=BA07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t.wikipedia.org/w/index.php?title=Istituzioni_educative&amp;action=edit&amp;redlink=1" TargetMode="External"/><Relationship Id="rId34" Type="http://schemas.openxmlformats.org/officeDocument/2006/relationships/hyperlink" Target="http://opac.uniba.it/easyweb/w8018/index.php?EW_T=M1&amp;EW_FL=w8018/ew_limiti" TargetMode="External"/><Relationship Id="rId42" Type="http://schemas.openxmlformats.org/officeDocument/2006/relationships/hyperlink" Target="http://www.cnel.it" TargetMode="External"/><Relationship Id="rId47" Type="http://schemas.openxmlformats.org/officeDocument/2006/relationships/footer" Target="footer1.xml"/><Relationship Id="rId7" Type="http://schemas.openxmlformats.org/officeDocument/2006/relationships/hyperlink" Target="https://it.wikipedia.org/w/index.php?title=Struttura_sociale&amp;action=edit&amp;redlink=1" TargetMode="External"/><Relationship Id="rId12" Type="http://schemas.openxmlformats.org/officeDocument/2006/relationships/hyperlink" Target="https://it.wikipedia.org/wiki/Costituzioni" TargetMode="External"/><Relationship Id="rId17" Type="http://schemas.openxmlformats.org/officeDocument/2006/relationships/hyperlink" Target="https://it.wikipedia.org/wiki/Salute" TargetMode="External"/><Relationship Id="rId25" Type="http://schemas.openxmlformats.org/officeDocument/2006/relationships/hyperlink" Target="http://www.uniba.it/centri/cap" TargetMode="External"/><Relationship Id="rId33" Type="http://schemas.openxmlformats.org/officeDocument/2006/relationships/hyperlink" Target="http://opac.uniba.it/easyweb/w8018/index.php?scelta=scheda_bib&amp;biblio=BA074" TargetMode="External"/><Relationship Id="rId38" Type="http://schemas.openxmlformats.org/officeDocument/2006/relationships/hyperlink" Target="http://opac.uniba.it/easyweb/w8018/index.php?EW_T=M1&amp;EW_FL=w8018/ew_limiti" TargetMode="External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it.wikipedia.org/wiki/Invecchiamento_%28biologia%29" TargetMode="External"/><Relationship Id="rId20" Type="http://schemas.openxmlformats.org/officeDocument/2006/relationships/hyperlink" Target="https://it.wikipedia.org/w/index.php?title=Sistemi_educativi&amp;action=edit&amp;redlink=1" TargetMode="External"/><Relationship Id="rId29" Type="http://schemas.openxmlformats.org/officeDocument/2006/relationships/hyperlink" Target="http://opac.uniba.it/easyweb/w8018/index.php?scelta=scheda_bib&amp;biblio=BA074" TargetMode="External"/><Relationship Id="rId41" Type="http://schemas.openxmlformats.org/officeDocument/2006/relationships/hyperlink" Target="http://opac.uniba.it/easyweb/w8018/index.php?scelta=scheda_bib&amp;biblio=BA07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t.wikipedia.org/w/index.php?title=Studi_legali&amp;action=edit&amp;redlink=1" TargetMode="External"/><Relationship Id="rId24" Type="http://schemas.openxmlformats.org/officeDocument/2006/relationships/hyperlink" Target="http://www.sistemapuglia.it" TargetMode="External"/><Relationship Id="rId32" Type="http://schemas.openxmlformats.org/officeDocument/2006/relationships/hyperlink" Target="http://opac.uniba.it/easyweb/w8018/index.php?EW_T=M1&amp;EW_FL=w8018/ew_limiti" TargetMode="External"/><Relationship Id="rId37" Type="http://schemas.openxmlformats.org/officeDocument/2006/relationships/hyperlink" Target="http://opac.uniba.it/easyweb/w8018/index.php?scelta=scheda_bib&amp;biblio=BA074" TargetMode="External"/><Relationship Id="rId40" Type="http://schemas.openxmlformats.org/officeDocument/2006/relationships/hyperlink" Target="http://opac.uniba.it/easyweb/w8018/index.php?EW_T=M1&amp;EW_FL=w8018/ew_limiti" TargetMode="External"/><Relationship Id="rId45" Type="http://schemas.openxmlformats.org/officeDocument/2006/relationships/hyperlink" Target="http://www.uniba.it/centri/ca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t.wikipedia.org/w/index.php?title=Dinamiche_della_popolazione&amp;action=edit&amp;redlink=1" TargetMode="External"/><Relationship Id="rId23" Type="http://schemas.openxmlformats.org/officeDocument/2006/relationships/hyperlink" Target="https://it.wikipedia.org/wiki/Apprendimento" TargetMode="External"/><Relationship Id="rId28" Type="http://schemas.openxmlformats.org/officeDocument/2006/relationships/hyperlink" Target="http://opac.uniba.it/easyweb/w8018/index.php?EW_T=M1&amp;EW_FL=w8018/ew_limiti" TargetMode="External"/><Relationship Id="rId36" Type="http://schemas.openxmlformats.org/officeDocument/2006/relationships/hyperlink" Target="http://opac.uniba.it/easyweb/w8018/index.php?EW_T=M1&amp;EW_FL=w8018/ew_limiti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it.wikipedia.org/w/index.php?title=Relazioni_interetniche&amp;action=edit&amp;redlink=1" TargetMode="External"/><Relationship Id="rId19" Type="http://schemas.openxmlformats.org/officeDocument/2006/relationships/hyperlink" Target="https://it.wikipedia.org/wiki/Educazione" TargetMode="External"/><Relationship Id="rId31" Type="http://schemas.openxmlformats.org/officeDocument/2006/relationships/hyperlink" Target="http://opac.uniba.it/easyweb/w8018/index.php?scelta=scheda_bib&amp;biblio=BA074" TargetMode="External"/><Relationship Id="rId44" Type="http://schemas.openxmlformats.org/officeDocument/2006/relationships/hyperlink" Target="http://www.uniba.it/centri/cap/gruppo-di-lavoro/fausta-scardig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t.wikipedia.org/wiki/Mobilit%C3%A0_sociale" TargetMode="External"/><Relationship Id="rId14" Type="http://schemas.openxmlformats.org/officeDocument/2006/relationships/hyperlink" Target="https://it.wikipedia.org/wiki/Diritti_umani" TargetMode="External"/><Relationship Id="rId22" Type="http://schemas.openxmlformats.org/officeDocument/2006/relationships/hyperlink" Target="https://it.wikipedia.org/wiki/Insegnamento" TargetMode="External"/><Relationship Id="rId27" Type="http://schemas.openxmlformats.org/officeDocument/2006/relationships/hyperlink" Target="http://opac.uniba.it/easyweb/w8018/index.php?scelta=scheda_bib&amp;biblio=BA074" TargetMode="External"/><Relationship Id="rId30" Type="http://schemas.openxmlformats.org/officeDocument/2006/relationships/hyperlink" Target="http://opac.uniba.it/easyweb/w8018/index.php?EW_T=M1&amp;EW_FL=w8018/ew_limiti" TargetMode="External"/><Relationship Id="rId35" Type="http://schemas.openxmlformats.org/officeDocument/2006/relationships/hyperlink" Target="http://opac.uniba.it/easyweb/w8018/index.php?scelta=scheda_bib&amp;biblio=BA074" TargetMode="External"/><Relationship Id="rId43" Type="http://schemas.openxmlformats.org/officeDocument/2006/relationships/image" Target="media/image1.png"/><Relationship Id="rId48" Type="http://schemas.openxmlformats.org/officeDocument/2006/relationships/fontTable" Target="fontTable.xml"/><Relationship Id="rId8" Type="http://schemas.openxmlformats.org/officeDocument/2006/relationships/hyperlink" Target="https://it.wikipedia.org/w/index.php?title=Diseguaglianze&amp;action=edit&amp;redlink=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8</Pages>
  <Words>2330</Words>
  <Characters>13284</Characters>
  <Application>Microsoft Office Outlook</Application>
  <DocSecurity>0</DocSecurity>
  <Lines>0</Lines>
  <Paragraphs>0</Paragraphs>
  <ScaleCrop>false</ScaleCrop>
  <Company>HwNL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lksdlkfcsckms</dc:title>
  <dc:subject/>
  <dc:creator>o</dc:creator>
  <cp:keywords/>
  <dc:description/>
  <cp:lastModifiedBy>USERxp</cp:lastModifiedBy>
  <cp:revision>18</cp:revision>
  <cp:lastPrinted>2016-12-20T08:47:00Z</cp:lastPrinted>
  <dcterms:created xsi:type="dcterms:W3CDTF">2016-09-06T11:04:00Z</dcterms:created>
  <dcterms:modified xsi:type="dcterms:W3CDTF">2017-01-27T10:14:00Z</dcterms:modified>
</cp:coreProperties>
</file>